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E26" w:rsidRPr="00895657" w:rsidRDefault="00361E26" w:rsidP="00224345">
      <w:pPr>
        <w:spacing w:line="288" w:lineRule="auto"/>
        <w:ind w:firstLineChars="0" w:firstLine="0"/>
        <w:jc w:val="center"/>
        <w:rPr>
          <w:rFonts w:ascii="標楷體" w:eastAsia="標楷體" w:hAnsi="標楷體"/>
          <w:color w:val="000000"/>
          <w:sz w:val="40"/>
          <w:szCs w:val="48"/>
        </w:rPr>
      </w:pPr>
      <w:bookmarkStart w:id="0" w:name="_GoBack"/>
      <w:bookmarkEnd w:id="0"/>
      <w:r w:rsidRPr="00895657">
        <w:rPr>
          <w:rFonts w:ascii="標楷體" w:eastAsia="標楷體" w:hAnsi="標楷體"/>
          <w:color w:val="000000"/>
          <w:sz w:val="40"/>
          <w:szCs w:val="48"/>
        </w:rPr>
        <w:t>國立中興大學法律學系碩士在職專班</w:t>
      </w:r>
    </w:p>
    <w:p w:rsidR="00361E26" w:rsidRPr="00895657" w:rsidRDefault="00517C08" w:rsidP="00F66B79">
      <w:pPr>
        <w:spacing w:line="288" w:lineRule="auto"/>
        <w:ind w:firstLineChars="0" w:firstLine="0"/>
        <w:jc w:val="center"/>
        <w:rPr>
          <w:rFonts w:ascii="標楷體" w:eastAsia="標楷體" w:hAnsi="標楷體"/>
          <w:color w:val="000000"/>
          <w:sz w:val="40"/>
          <w:szCs w:val="48"/>
        </w:rPr>
      </w:pPr>
      <w:r w:rsidRPr="00895657">
        <w:rPr>
          <w:rFonts w:ascii="標楷體" w:eastAsia="標楷體" w:hAnsi="標楷體" w:hint="eastAsia"/>
          <w:color w:val="000000"/>
          <w:sz w:val="40"/>
          <w:szCs w:val="48"/>
        </w:rPr>
        <w:t>碩士學位論文</w:t>
      </w:r>
    </w:p>
    <w:p w:rsidR="00361E26" w:rsidRPr="00895657" w:rsidRDefault="00E307E4" w:rsidP="0053263F">
      <w:pPr>
        <w:spacing w:line="288" w:lineRule="auto"/>
        <w:ind w:firstLineChars="0" w:firstLine="0"/>
        <w:jc w:val="center"/>
        <w:rPr>
          <w:rFonts w:ascii="標楷體" w:eastAsia="標楷體" w:hAnsi="標楷體" w:hint="eastAsia"/>
          <w:color w:val="000000"/>
          <w:sz w:val="40"/>
          <w:szCs w:val="40"/>
        </w:rPr>
      </w:pPr>
      <w:r w:rsidRPr="00895657">
        <w:rPr>
          <w:rFonts w:ascii="標楷體" w:eastAsia="標楷體" w:hAnsi="標楷體" w:hint="eastAsia"/>
          <w:color w:val="000000"/>
          <w:sz w:val="40"/>
          <w:szCs w:val="40"/>
        </w:rPr>
        <w:t>（建議用2003/97版格式</w:t>
      </w:r>
      <w:r w:rsidRPr="00895657">
        <w:rPr>
          <w:rFonts w:ascii="標楷體" w:eastAsia="標楷體" w:hAnsi="標楷體"/>
          <w:color w:val="000000"/>
          <w:sz w:val="40"/>
          <w:szCs w:val="40"/>
        </w:rPr>
        <w:t>儲存</w:t>
      </w:r>
      <w:r w:rsidRPr="00895657">
        <w:rPr>
          <w:rFonts w:ascii="標楷體" w:eastAsia="標楷體" w:hAnsi="標楷體" w:hint="eastAsia"/>
          <w:color w:val="000000"/>
          <w:sz w:val="40"/>
          <w:szCs w:val="40"/>
        </w:rPr>
        <w:t>）</w:t>
      </w:r>
    </w:p>
    <w:p w:rsidR="0045543B" w:rsidRPr="00895657" w:rsidRDefault="0045543B" w:rsidP="00992DCF">
      <w:pPr>
        <w:spacing w:line="288" w:lineRule="auto"/>
        <w:ind w:firstLineChars="0" w:firstLine="0"/>
        <w:rPr>
          <w:rFonts w:ascii="Calibri" w:hAnsi="Calibri"/>
          <w:color w:val="000000"/>
          <w:sz w:val="40"/>
          <w:szCs w:val="40"/>
        </w:rPr>
      </w:pPr>
    </w:p>
    <w:p w:rsidR="003F5200" w:rsidRPr="00895657" w:rsidRDefault="003F5200" w:rsidP="00992DCF">
      <w:pPr>
        <w:spacing w:line="288" w:lineRule="auto"/>
        <w:ind w:firstLineChars="0" w:firstLine="0"/>
        <w:rPr>
          <w:rFonts w:ascii="Calibri" w:hAnsi="Calibri"/>
          <w:color w:val="000000"/>
          <w:sz w:val="40"/>
          <w:szCs w:val="40"/>
        </w:rPr>
      </w:pPr>
    </w:p>
    <w:p w:rsidR="00BB3BC7" w:rsidRPr="00895657" w:rsidRDefault="00BB3BC7" w:rsidP="00992DCF">
      <w:pPr>
        <w:spacing w:line="288" w:lineRule="auto"/>
        <w:ind w:firstLineChars="0" w:firstLine="0"/>
        <w:rPr>
          <w:rFonts w:ascii="Calibri" w:hAnsi="Calibri"/>
          <w:color w:val="000000"/>
          <w:sz w:val="40"/>
          <w:szCs w:val="40"/>
        </w:rPr>
      </w:pPr>
    </w:p>
    <w:p w:rsidR="00361E26" w:rsidRPr="00895657" w:rsidRDefault="00361E26" w:rsidP="00992DCF">
      <w:pPr>
        <w:spacing w:line="288" w:lineRule="auto"/>
        <w:ind w:firstLineChars="0" w:firstLine="0"/>
        <w:rPr>
          <w:rFonts w:ascii="Calibri" w:hAnsi="Calibri"/>
          <w:color w:val="000000"/>
          <w:sz w:val="40"/>
          <w:szCs w:val="40"/>
        </w:rPr>
      </w:pPr>
    </w:p>
    <w:p w:rsidR="001E2915" w:rsidRPr="00895657" w:rsidRDefault="009E14A7" w:rsidP="00890A39">
      <w:pPr>
        <w:spacing w:line="288" w:lineRule="auto"/>
        <w:ind w:firstLineChars="0" w:firstLine="0"/>
        <w:jc w:val="center"/>
        <w:rPr>
          <w:rFonts w:ascii="標楷體" w:eastAsia="標楷體" w:hAnsi="標楷體"/>
          <w:color w:val="000000"/>
          <w:sz w:val="40"/>
          <w:szCs w:val="40"/>
        </w:rPr>
      </w:pPr>
      <w:r w:rsidRPr="009E14A7">
        <w:rPr>
          <w:rFonts w:ascii="標楷體" w:eastAsia="標楷體" w:hAnsi="標楷體"/>
          <w:color w:val="000000"/>
          <w:sz w:val="23"/>
          <w:szCs w:val="23"/>
        </w:rPr>
        <w:t>……</w:t>
      </w:r>
      <w:r w:rsidR="00DE2149" w:rsidRPr="00895657">
        <w:rPr>
          <w:rFonts w:ascii="標楷體" w:eastAsia="標楷體" w:hAnsi="標楷體" w:hint="eastAsia"/>
          <w:color w:val="000000"/>
          <w:sz w:val="40"/>
          <w:szCs w:val="40"/>
        </w:rPr>
        <w:t>之</w:t>
      </w:r>
      <w:r w:rsidR="007D4F34" w:rsidRPr="00895657">
        <w:rPr>
          <w:rFonts w:ascii="標楷體" w:eastAsia="標楷體" w:hAnsi="標楷體" w:hint="eastAsia"/>
          <w:color w:val="000000"/>
          <w:sz w:val="40"/>
          <w:szCs w:val="40"/>
        </w:rPr>
        <w:t>研究</w:t>
      </w:r>
    </w:p>
    <w:p w:rsidR="009E14A7" w:rsidRPr="00895657" w:rsidRDefault="009E14A7" w:rsidP="00890A39">
      <w:pPr>
        <w:spacing w:line="288" w:lineRule="auto"/>
        <w:ind w:firstLineChars="0" w:firstLine="0"/>
        <w:jc w:val="center"/>
        <w:rPr>
          <w:rFonts w:ascii="標楷體" w:eastAsia="標楷體" w:hAnsi="標楷體"/>
          <w:color w:val="000000"/>
          <w:sz w:val="40"/>
          <w:szCs w:val="40"/>
        </w:rPr>
      </w:pPr>
      <w:r w:rsidRPr="00895657">
        <w:rPr>
          <w:rFonts w:ascii="標楷體" w:eastAsia="標楷體" w:hAnsi="標楷體"/>
          <w:color w:val="000000"/>
          <w:sz w:val="40"/>
          <w:szCs w:val="40"/>
          <w:highlight w:val="yellow"/>
        </w:rPr>
        <w:t>(不宜超過15字)</w:t>
      </w:r>
    </w:p>
    <w:p w:rsidR="009E14A7" w:rsidRPr="00895657" w:rsidRDefault="009E14A7" w:rsidP="00890A39">
      <w:pPr>
        <w:spacing w:line="288" w:lineRule="auto"/>
        <w:ind w:firstLineChars="0" w:firstLine="0"/>
        <w:jc w:val="center"/>
        <w:rPr>
          <w:rFonts w:ascii="標楷體" w:eastAsia="標楷體" w:hAnsi="標楷體"/>
          <w:color w:val="000000"/>
          <w:sz w:val="40"/>
          <w:szCs w:val="40"/>
        </w:rPr>
      </w:pPr>
    </w:p>
    <w:p w:rsidR="001D67A9" w:rsidRPr="00895657" w:rsidRDefault="001D67A9" w:rsidP="003F5200">
      <w:pPr>
        <w:spacing w:line="288" w:lineRule="auto"/>
        <w:ind w:firstLineChars="0" w:firstLine="0"/>
        <w:jc w:val="center"/>
        <w:rPr>
          <w:color w:val="000000"/>
          <w:spacing w:val="-10"/>
          <w:sz w:val="40"/>
          <w:szCs w:val="40"/>
        </w:rPr>
      </w:pPr>
      <w:bookmarkStart w:id="1" w:name="_Toc527139874"/>
      <w:r w:rsidRPr="00895657">
        <w:rPr>
          <w:color w:val="000000"/>
          <w:sz w:val="40"/>
          <w:szCs w:val="40"/>
        </w:rPr>
        <w:t xml:space="preserve">A </w:t>
      </w:r>
      <w:r w:rsidR="003E51D1" w:rsidRPr="00895657">
        <w:rPr>
          <w:rFonts w:hint="eastAsia"/>
          <w:color w:val="000000"/>
          <w:sz w:val="40"/>
          <w:szCs w:val="40"/>
        </w:rPr>
        <w:t>S</w:t>
      </w:r>
      <w:r w:rsidRPr="00895657">
        <w:rPr>
          <w:color w:val="000000"/>
          <w:sz w:val="40"/>
          <w:szCs w:val="40"/>
        </w:rPr>
        <w:t>tudy on</w:t>
      </w:r>
      <w:r w:rsidR="009E14A7" w:rsidRPr="009E14A7">
        <w:rPr>
          <w:color w:val="000000"/>
          <w:sz w:val="23"/>
          <w:szCs w:val="23"/>
        </w:rPr>
        <w:t>……</w:t>
      </w:r>
      <w:r w:rsidRPr="00895657">
        <w:rPr>
          <w:color w:val="000000"/>
          <w:sz w:val="40"/>
          <w:szCs w:val="40"/>
        </w:rPr>
        <w:t xml:space="preserve"> </w:t>
      </w:r>
      <w:bookmarkEnd w:id="1"/>
    </w:p>
    <w:p w:rsidR="001D67A9" w:rsidRPr="00895657" w:rsidRDefault="001D67A9" w:rsidP="002A5C92">
      <w:pPr>
        <w:spacing w:line="288" w:lineRule="auto"/>
        <w:ind w:firstLineChars="0" w:firstLine="0"/>
        <w:jc w:val="center"/>
        <w:rPr>
          <w:rFonts w:ascii="Calibri" w:eastAsia="標楷體" w:hAnsi="Calibri"/>
          <w:color w:val="000000"/>
          <w:sz w:val="40"/>
          <w:szCs w:val="40"/>
        </w:rPr>
      </w:pPr>
    </w:p>
    <w:p w:rsidR="001D67A9" w:rsidRPr="00895657" w:rsidRDefault="001D67A9" w:rsidP="00992DCF">
      <w:pPr>
        <w:spacing w:line="288" w:lineRule="auto"/>
        <w:ind w:firstLineChars="0" w:firstLine="0"/>
        <w:rPr>
          <w:rFonts w:ascii="Calibri" w:eastAsia="標楷體" w:hAnsi="Calibri"/>
          <w:color w:val="000000"/>
          <w:sz w:val="40"/>
          <w:szCs w:val="40"/>
        </w:rPr>
      </w:pPr>
    </w:p>
    <w:p w:rsidR="000B66B9" w:rsidRPr="00895657" w:rsidRDefault="000B66B9" w:rsidP="00992DCF">
      <w:pPr>
        <w:spacing w:line="288" w:lineRule="auto"/>
        <w:ind w:firstLineChars="0" w:firstLine="0"/>
        <w:rPr>
          <w:rFonts w:ascii="Calibri" w:eastAsia="標楷體" w:hAnsi="Calibri"/>
          <w:color w:val="000000"/>
          <w:sz w:val="40"/>
          <w:szCs w:val="40"/>
        </w:rPr>
      </w:pPr>
    </w:p>
    <w:p w:rsidR="00800F8B" w:rsidRPr="00895657" w:rsidRDefault="001D67A9" w:rsidP="006A1573">
      <w:pPr>
        <w:spacing w:line="288" w:lineRule="auto"/>
        <w:ind w:leftChars="870" w:left="2088" w:rightChars="20" w:right="48" w:firstLineChars="0" w:firstLine="0"/>
        <w:rPr>
          <w:rFonts w:eastAsia="標楷體" w:hAnsi="標楷體"/>
          <w:color w:val="000000"/>
          <w:sz w:val="40"/>
          <w:szCs w:val="40"/>
        </w:rPr>
      </w:pPr>
      <w:r w:rsidRPr="00895657">
        <w:rPr>
          <w:rFonts w:eastAsia="標楷體" w:hAnsi="標楷體"/>
          <w:color w:val="000000"/>
          <w:sz w:val="40"/>
          <w:szCs w:val="40"/>
        </w:rPr>
        <w:t>指導教授：</w:t>
      </w:r>
      <w:r w:rsidR="009E14A7" w:rsidRPr="00895657">
        <w:rPr>
          <w:rFonts w:eastAsia="標楷體" w:hAnsi="標楷體" w:hint="eastAsia"/>
          <w:color w:val="000000"/>
          <w:sz w:val="40"/>
          <w:szCs w:val="40"/>
        </w:rPr>
        <w:t>○○○</w:t>
      </w:r>
      <w:r w:rsidRPr="00895657">
        <w:rPr>
          <w:rFonts w:eastAsia="標楷體" w:hAnsi="標楷體"/>
          <w:color w:val="000000"/>
          <w:sz w:val="40"/>
          <w:szCs w:val="40"/>
        </w:rPr>
        <w:t xml:space="preserve"> </w:t>
      </w:r>
      <w:r w:rsidRPr="00895657">
        <w:rPr>
          <w:rFonts w:eastAsia="標楷體" w:hAnsi="標楷體"/>
          <w:color w:val="000000"/>
          <w:sz w:val="40"/>
          <w:szCs w:val="40"/>
        </w:rPr>
        <w:t>博士</w:t>
      </w:r>
    </w:p>
    <w:p w:rsidR="001D67A9" w:rsidRPr="00895657" w:rsidRDefault="00B94AFE" w:rsidP="006A1573">
      <w:pPr>
        <w:spacing w:line="288" w:lineRule="auto"/>
        <w:ind w:leftChars="870" w:left="2088" w:rightChars="20" w:right="48" w:firstLineChars="0" w:firstLine="0"/>
        <w:rPr>
          <w:rFonts w:eastAsia="標楷體"/>
          <w:color w:val="000000"/>
          <w:sz w:val="40"/>
          <w:szCs w:val="40"/>
        </w:rPr>
      </w:pPr>
      <w:r w:rsidRPr="00895657">
        <w:rPr>
          <w:rFonts w:eastAsia="標楷體" w:hint="eastAsia"/>
          <w:color w:val="000000"/>
          <w:kern w:val="0"/>
          <w:sz w:val="40"/>
          <w:szCs w:val="40"/>
        </w:rPr>
        <w:t xml:space="preserve"> </w:t>
      </w:r>
      <w:r w:rsidR="00A7442A" w:rsidRPr="00895657">
        <w:rPr>
          <w:rFonts w:eastAsia="標楷體" w:hint="eastAsia"/>
          <w:color w:val="000000"/>
          <w:spacing w:val="18"/>
          <w:kern w:val="0"/>
          <w:sz w:val="40"/>
          <w:szCs w:val="40"/>
          <w:fitText w:val="1400" w:id="2007138304"/>
        </w:rPr>
        <w:t>Adviso</w:t>
      </w:r>
      <w:r w:rsidR="00A7442A" w:rsidRPr="00895657">
        <w:rPr>
          <w:rFonts w:eastAsia="標楷體" w:hint="eastAsia"/>
          <w:color w:val="000000"/>
          <w:spacing w:val="4"/>
          <w:kern w:val="0"/>
          <w:sz w:val="40"/>
          <w:szCs w:val="40"/>
          <w:fitText w:val="1400" w:id="2007138304"/>
        </w:rPr>
        <w:t>r</w:t>
      </w:r>
      <w:r w:rsidR="00A7442A" w:rsidRPr="00895657">
        <w:rPr>
          <w:rFonts w:eastAsia="標楷體" w:hint="eastAsia"/>
          <w:color w:val="000000"/>
          <w:sz w:val="40"/>
          <w:szCs w:val="40"/>
        </w:rPr>
        <w:t>：</w:t>
      </w:r>
      <w:r w:rsidR="001D67A9" w:rsidRPr="00895657">
        <w:rPr>
          <w:rFonts w:eastAsia="標楷體"/>
          <w:color w:val="000000"/>
          <w:sz w:val="40"/>
          <w:szCs w:val="40"/>
        </w:rPr>
        <w:t>Prof. Dr</w:t>
      </w:r>
      <w:r w:rsidR="009E14A7" w:rsidRPr="00895657">
        <w:rPr>
          <w:rFonts w:eastAsia="標楷體"/>
          <w:color w:val="000000"/>
          <w:sz w:val="40"/>
          <w:szCs w:val="40"/>
        </w:rPr>
        <w:t xml:space="preserve">. </w:t>
      </w:r>
      <w:r w:rsidR="009E14A7" w:rsidRPr="00895657">
        <w:rPr>
          <w:rFonts w:eastAsia="標楷體" w:hAnsi="標楷體" w:hint="eastAsia"/>
          <w:color w:val="000000"/>
          <w:sz w:val="40"/>
          <w:szCs w:val="40"/>
        </w:rPr>
        <w:t>○○○</w:t>
      </w:r>
    </w:p>
    <w:p w:rsidR="00800F8B" w:rsidRPr="00895657" w:rsidRDefault="001D67A9" w:rsidP="006A1573">
      <w:pPr>
        <w:spacing w:line="288" w:lineRule="auto"/>
        <w:ind w:leftChars="870" w:left="2088" w:rightChars="20" w:right="48" w:firstLineChars="0" w:firstLine="0"/>
        <w:rPr>
          <w:rFonts w:eastAsia="標楷體" w:hAnsi="標楷體"/>
          <w:color w:val="000000"/>
          <w:sz w:val="40"/>
          <w:szCs w:val="40"/>
        </w:rPr>
      </w:pPr>
      <w:r w:rsidRPr="00895657">
        <w:rPr>
          <w:rFonts w:eastAsia="標楷體" w:hAnsi="標楷體"/>
          <w:color w:val="000000"/>
          <w:sz w:val="40"/>
          <w:szCs w:val="40"/>
        </w:rPr>
        <w:t>研</w:t>
      </w:r>
      <w:r w:rsidRPr="00895657">
        <w:rPr>
          <w:rFonts w:eastAsia="標楷體" w:hAnsi="標楷體"/>
          <w:color w:val="000000"/>
          <w:sz w:val="40"/>
          <w:szCs w:val="40"/>
        </w:rPr>
        <w:t xml:space="preserve"> </w:t>
      </w:r>
      <w:r w:rsidRPr="00895657">
        <w:rPr>
          <w:rFonts w:eastAsia="標楷體" w:hAnsi="標楷體"/>
          <w:color w:val="000000"/>
          <w:sz w:val="40"/>
          <w:szCs w:val="40"/>
        </w:rPr>
        <w:t>究</w:t>
      </w:r>
      <w:r w:rsidRPr="00895657">
        <w:rPr>
          <w:rFonts w:eastAsia="標楷體" w:hAnsi="標楷體"/>
          <w:color w:val="000000"/>
          <w:sz w:val="40"/>
          <w:szCs w:val="40"/>
        </w:rPr>
        <w:t xml:space="preserve"> </w:t>
      </w:r>
      <w:r w:rsidRPr="00895657">
        <w:rPr>
          <w:rFonts w:eastAsia="標楷體" w:hAnsi="標楷體"/>
          <w:color w:val="000000"/>
          <w:sz w:val="40"/>
          <w:szCs w:val="40"/>
        </w:rPr>
        <w:t>生：</w:t>
      </w:r>
      <w:r w:rsidR="009E14A7" w:rsidRPr="00895657">
        <w:rPr>
          <w:rFonts w:eastAsia="標楷體" w:hAnsi="標楷體" w:hint="eastAsia"/>
          <w:color w:val="000000"/>
          <w:sz w:val="40"/>
          <w:szCs w:val="40"/>
        </w:rPr>
        <w:t>○○○</w:t>
      </w:r>
      <w:r w:rsidR="009E14A7" w:rsidRPr="00895657">
        <w:rPr>
          <w:rFonts w:eastAsia="標楷體" w:hAnsi="標楷體"/>
          <w:color w:val="000000"/>
          <w:sz w:val="40"/>
          <w:szCs w:val="40"/>
        </w:rPr>
        <w:t xml:space="preserve"> </w:t>
      </w:r>
    </w:p>
    <w:p w:rsidR="00224345" w:rsidRPr="00895657" w:rsidRDefault="00B94AFE" w:rsidP="006A1573">
      <w:pPr>
        <w:spacing w:line="288" w:lineRule="auto"/>
        <w:ind w:leftChars="870" w:left="2088" w:rightChars="20" w:right="48" w:firstLineChars="0" w:firstLine="0"/>
        <w:rPr>
          <w:rFonts w:ascii="Calibri" w:eastAsia="標楷體" w:hAnsi="Calibri"/>
          <w:color w:val="000000"/>
          <w:sz w:val="28"/>
          <w:szCs w:val="40"/>
        </w:rPr>
      </w:pPr>
      <w:r w:rsidRPr="00895657">
        <w:rPr>
          <w:rFonts w:eastAsia="標楷體" w:hint="eastAsia"/>
          <w:color w:val="000000"/>
          <w:sz w:val="40"/>
          <w:szCs w:val="40"/>
        </w:rPr>
        <w:t xml:space="preserve"> </w:t>
      </w:r>
      <w:r w:rsidR="00A7442A" w:rsidRPr="00895657">
        <w:rPr>
          <w:rFonts w:eastAsia="標楷體" w:hint="eastAsia"/>
          <w:color w:val="000000"/>
          <w:spacing w:val="29"/>
          <w:kern w:val="0"/>
          <w:sz w:val="40"/>
          <w:szCs w:val="40"/>
          <w:fitText w:val="1400" w:id="2007138305"/>
        </w:rPr>
        <w:t>Studen</w:t>
      </w:r>
      <w:r w:rsidR="00A7442A" w:rsidRPr="00895657">
        <w:rPr>
          <w:rFonts w:eastAsia="標楷體" w:hint="eastAsia"/>
          <w:color w:val="000000"/>
          <w:spacing w:val="4"/>
          <w:kern w:val="0"/>
          <w:sz w:val="40"/>
          <w:szCs w:val="40"/>
          <w:fitText w:val="1400" w:id="2007138305"/>
        </w:rPr>
        <w:t>t</w:t>
      </w:r>
      <w:r w:rsidR="00A7442A" w:rsidRPr="00895657">
        <w:rPr>
          <w:rFonts w:eastAsia="標楷體" w:hint="eastAsia"/>
          <w:color w:val="000000"/>
          <w:sz w:val="40"/>
          <w:szCs w:val="40"/>
        </w:rPr>
        <w:t>：</w:t>
      </w:r>
      <w:r w:rsidR="009E14A7" w:rsidRPr="00895657">
        <w:rPr>
          <w:rFonts w:eastAsia="標楷體" w:hAnsi="標楷體" w:hint="eastAsia"/>
          <w:color w:val="000000"/>
          <w:sz w:val="40"/>
          <w:szCs w:val="40"/>
        </w:rPr>
        <w:t>○○○</w:t>
      </w:r>
    </w:p>
    <w:p w:rsidR="00FC4815" w:rsidRPr="00B82C89" w:rsidRDefault="00FC4815" w:rsidP="002A5C92">
      <w:pPr>
        <w:ind w:firstLineChars="0" w:firstLine="0"/>
        <w:rPr>
          <w:sz w:val="36"/>
        </w:rPr>
      </w:pPr>
    </w:p>
    <w:p w:rsidR="007642AC" w:rsidRPr="00E307E4" w:rsidRDefault="001D67A9" w:rsidP="002A5C92">
      <w:pPr>
        <w:ind w:firstLineChars="0" w:firstLine="0"/>
        <w:jc w:val="center"/>
        <w:rPr>
          <w:rFonts w:ascii="標楷體" w:eastAsia="標楷體" w:hAnsi="標楷體"/>
          <w:color w:val="FF0000"/>
        </w:rPr>
        <w:sectPr w:rsidR="007642AC" w:rsidRPr="00E307E4" w:rsidSect="00224345">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418" w:left="1701" w:header="1701" w:footer="1701" w:gutter="0"/>
          <w:cols w:space="425"/>
          <w:titlePg/>
          <w:docGrid w:type="linesAndChars" w:linePitch="360"/>
        </w:sectPr>
      </w:pPr>
      <w:r w:rsidRPr="002F265A">
        <w:rPr>
          <w:rFonts w:ascii="標楷體" w:eastAsia="標楷體" w:hAnsi="標楷體"/>
          <w:sz w:val="40"/>
        </w:rPr>
        <w:t>中華民國</w:t>
      </w:r>
      <w:r w:rsidRPr="002F265A">
        <w:rPr>
          <w:rFonts w:ascii="標楷體" w:eastAsia="標楷體" w:hAnsi="標楷體" w:hint="eastAsia"/>
          <w:sz w:val="40"/>
        </w:rPr>
        <w:t>一</w:t>
      </w:r>
      <w:r w:rsidR="00367D1E">
        <w:rPr>
          <w:rFonts w:ascii="標楷體" w:eastAsia="標楷體" w:hAnsi="標楷體" w:hint="eastAsia"/>
          <w:sz w:val="40"/>
        </w:rPr>
        <w:t>百零</w:t>
      </w:r>
      <w:r w:rsidRPr="002F265A">
        <w:rPr>
          <w:rFonts w:ascii="標楷體" w:eastAsia="標楷體" w:hAnsi="標楷體" w:hint="eastAsia"/>
          <w:sz w:val="40"/>
        </w:rPr>
        <w:t>八</w:t>
      </w:r>
      <w:r w:rsidRPr="002F265A">
        <w:rPr>
          <w:rFonts w:ascii="標楷體" w:eastAsia="標楷體" w:hAnsi="標楷體"/>
          <w:sz w:val="40"/>
        </w:rPr>
        <w:t>年</w:t>
      </w:r>
      <w:r w:rsidR="00B26F95">
        <w:rPr>
          <w:rFonts w:ascii="標楷體" w:eastAsia="標楷體" w:hAnsi="標楷體" w:hint="eastAsia"/>
          <w:sz w:val="40"/>
        </w:rPr>
        <w:t>八</w:t>
      </w:r>
      <w:r w:rsidRPr="002F265A">
        <w:rPr>
          <w:rFonts w:ascii="標楷體" w:eastAsia="標楷體" w:hAnsi="標楷體"/>
          <w:sz w:val="40"/>
        </w:rPr>
        <w:t>月</w:t>
      </w:r>
    </w:p>
    <w:p w:rsidR="00D92131" w:rsidRDefault="009E791E" w:rsidP="00A90CA0">
      <w:pPr>
        <w:ind w:firstLineChars="0" w:firstLine="0"/>
        <w:jc w:val="center"/>
        <w:rPr>
          <w:rFonts w:ascii="標楷體" w:eastAsia="標楷體" w:hAnsi="標楷體"/>
          <w:sz w:val="52"/>
          <w:szCs w:val="52"/>
        </w:rPr>
      </w:pPr>
      <w:bookmarkStart w:id="2" w:name="_Toc532583398"/>
      <w:bookmarkStart w:id="3" w:name="_Toc532583551"/>
      <w:bookmarkStart w:id="4" w:name="_Toc532583769"/>
      <w:bookmarkStart w:id="5" w:name="_Toc531819984"/>
      <w:bookmarkStart w:id="6" w:name="_Toc531820060"/>
      <w:bookmarkStart w:id="7" w:name="_Toc531820704"/>
      <w:bookmarkStart w:id="8" w:name="_Toc531858300"/>
      <w:bookmarkStart w:id="9" w:name="_Toc531860928"/>
      <w:bookmarkStart w:id="10" w:name="_Ref530509927"/>
      <w:bookmarkStart w:id="11" w:name="_Toc530510312"/>
      <w:bookmarkStart w:id="12" w:name="_Toc530510359"/>
      <w:bookmarkStart w:id="13" w:name="_Toc528956678"/>
      <w:bookmarkStart w:id="14" w:name="_Toc528956721"/>
      <w:bookmarkStart w:id="15" w:name="_Ref528958225"/>
      <w:bookmarkStart w:id="16" w:name="_Ref528958236"/>
      <w:r>
        <w:rPr>
          <w:rFonts w:ascii="標楷體" w:eastAsia="標楷體" w:hAnsi="標楷體" w:hint="eastAsia"/>
          <w:sz w:val="52"/>
          <w:szCs w:val="52"/>
        </w:rPr>
        <w:lastRenderedPageBreak/>
        <w:t>致</w:t>
      </w:r>
      <w:r w:rsidR="00D92131">
        <w:rPr>
          <w:rFonts w:ascii="標楷體" w:eastAsia="標楷體" w:hAnsi="標楷體" w:hint="eastAsia"/>
          <w:sz w:val="52"/>
          <w:szCs w:val="52"/>
        </w:rPr>
        <w:t>謝詞</w:t>
      </w:r>
    </w:p>
    <w:p w:rsidR="00B24613" w:rsidRPr="00A233B1" w:rsidRDefault="00411B2F" w:rsidP="00B24613">
      <w:pPr>
        <w:ind w:firstLine="480"/>
      </w:pPr>
      <w:r w:rsidRPr="00A233B1">
        <w:rPr>
          <w:rFonts w:hint="eastAsia"/>
        </w:rPr>
        <w:t>論文的撰寫</w:t>
      </w:r>
      <w:r w:rsidR="00955051" w:rsidRPr="00A233B1">
        <w:rPr>
          <w:rFonts w:hint="eastAsia"/>
        </w:rPr>
        <w:t>終於</w:t>
      </w:r>
      <w:r w:rsidRPr="00A233B1">
        <w:rPr>
          <w:rFonts w:hint="eastAsia"/>
        </w:rPr>
        <w:t>告一段落，</w:t>
      </w:r>
      <w:r w:rsidR="007E36D4" w:rsidRPr="00A233B1">
        <w:rPr>
          <w:rFonts w:hint="eastAsia"/>
        </w:rPr>
        <w:t>心中的大石終於可以放了下來，</w:t>
      </w:r>
      <w:r w:rsidR="00F5078C" w:rsidRPr="00A233B1">
        <w:rPr>
          <w:rFonts w:hint="eastAsia"/>
        </w:rPr>
        <w:t>內心</w:t>
      </w:r>
      <w:r w:rsidR="00253973" w:rsidRPr="00A233B1">
        <w:rPr>
          <w:rFonts w:hint="eastAsia"/>
        </w:rPr>
        <w:t>著實</w:t>
      </w:r>
      <w:r w:rsidR="00261F37" w:rsidRPr="00A233B1">
        <w:rPr>
          <w:rFonts w:hint="eastAsia"/>
        </w:rPr>
        <w:t>澎湃</w:t>
      </w:r>
      <w:r w:rsidR="000044A8" w:rsidRPr="00A233B1">
        <w:rPr>
          <w:rFonts w:hint="eastAsia"/>
        </w:rPr>
        <w:t>。</w:t>
      </w:r>
      <w:r w:rsidR="003B5DC1" w:rsidRPr="00A233B1">
        <w:rPr>
          <w:rFonts w:hint="eastAsia"/>
        </w:rPr>
        <w:t>。</w:t>
      </w:r>
    </w:p>
    <w:p w:rsidR="00DF3F98" w:rsidRPr="00064AF5" w:rsidRDefault="009E14A7" w:rsidP="00DF1630">
      <w:pPr>
        <w:ind w:firstLine="460"/>
      </w:pPr>
      <w:r>
        <w:rPr>
          <w:color w:val="000000"/>
          <w:sz w:val="23"/>
          <w:szCs w:val="23"/>
        </w:rPr>
        <w:t>……</w:t>
      </w:r>
      <w:r w:rsidR="00DF1630" w:rsidRPr="00064AF5">
        <w:rPr>
          <w:rFonts w:hint="eastAsia"/>
        </w:rPr>
        <w:t>。</w:t>
      </w:r>
    </w:p>
    <w:p w:rsidR="009E14A7" w:rsidRDefault="00E22A46" w:rsidP="009E14A7">
      <w:pPr>
        <w:ind w:firstLine="480"/>
      </w:pPr>
      <w:r w:rsidRPr="00064AF5">
        <w:rPr>
          <w:rFonts w:hint="eastAsia"/>
        </w:rPr>
        <w:t>謝謝</w:t>
      </w:r>
      <w:r w:rsidR="002C6596" w:rsidRPr="00064AF5">
        <w:rPr>
          <w:rFonts w:hint="eastAsia"/>
        </w:rPr>
        <w:t>工作上</w:t>
      </w:r>
      <w:r w:rsidRPr="00064AF5">
        <w:rPr>
          <w:rFonts w:hint="eastAsia"/>
        </w:rPr>
        <w:t>長官、同仁</w:t>
      </w:r>
      <w:r w:rsidR="009E14A7">
        <w:rPr>
          <w:color w:val="000000"/>
          <w:sz w:val="23"/>
          <w:szCs w:val="23"/>
        </w:rPr>
        <w:t>……</w:t>
      </w:r>
    </w:p>
    <w:p w:rsidR="00C626AE" w:rsidRDefault="009E14A7" w:rsidP="00604388">
      <w:pPr>
        <w:ind w:firstLine="460"/>
      </w:pPr>
      <w:r>
        <w:rPr>
          <w:color w:val="000000"/>
          <w:sz w:val="23"/>
          <w:szCs w:val="23"/>
        </w:rPr>
        <w:t>……</w:t>
      </w:r>
      <w:r w:rsidR="00B02EDA">
        <w:rPr>
          <w:rFonts w:hint="eastAsia"/>
        </w:rPr>
        <w:t>。</w:t>
      </w:r>
    </w:p>
    <w:p w:rsidR="00C626AE" w:rsidRDefault="00C626AE" w:rsidP="00DD67BA">
      <w:pPr>
        <w:ind w:firstLine="480"/>
        <w:jc w:val="right"/>
      </w:pPr>
    </w:p>
    <w:p w:rsidR="00C626AE" w:rsidRPr="0065074C" w:rsidRDefault="009E14A7" w:rsidP="00DD67BA">
      <w:pPr>
        <w:ind w:firstLine="800"/>
        <w:jc w:val="right"/>
      </w:pPr>
      <w:r w:rsidRPr="00895657">
        <w:rPr>
          <w:rFonts w:eastAsia="標楷體" w:hAnsi="標楷體" w:hint="eastAsia"/>
          <w:color w:val="000000"/>
          <w:sz w:val="40"/>
          <w:szCs w:val="40"/>
        </w:rPr>
        <w:t>○○○</w:t>
      </w:r>
      <w:r w:rsidRPr="00895657">
        <w:rPr>
          <w:rFonts w:eastAsia="標楷體" w:hAnsi="標楷體" w:hint="eastAsia"/>
          <w:color w:val="000000"/>
          <w:sz w:val="40"/>
          <w:szCs w:val="40"/>
        </w:rPr>
        <w:t xml:space="preserve"> </w:t>
      </w:r>
      <w:r w:rsidR="00604388">
        <w:rPr>
          <w:rFonts w:hint="eastAsia"/>
        </w:rPr>
        <w:t>謹識</w:t>
      </w:r>
      <w:r w:rsidR="00604388">
        <w:rPr>
          <w:rFonts w:hint="eastAsia"/>
        </w:rPr>
        <w:t xml:space="preserve">  </w:t>
      </w:r>
      <w:r w:rsidR="00C626AE">
        <w:rPr>
          <w:rFonts w:hint="eastAsia"/>
        </w:rPr>
        <w:t>2018</w:t>
      </w:r>
      <w:r w:rsidR="00C626AE">
        <w:rPr>
          <w:rFonts w:hint="eastAsia"/>
        </w:rPr>
        <w:t>年</w:t>
      </w:r>
      <w:r w:rsidR="00C626AE">
        <w:rPr>
          <w:rFonts w:hint="eastAsia"/>
        </w:rPr>
        <w:t>8</w:t>
      </w:r>
      <w:r w:rsidR="00C626AE">
        <w:rPr>
          <w:rFonts w:hint="eastAsia"/>
        </w:rPr>
        <w:t>月</w:t>
      </w:r>
    </w:p>
    <w:p w:rsidR="00D92131" w:rsidRDefault="00D92131" w:rsidP="00C71AFD">
      <w:pPr>
        <w:ind w:firstLine="480"/>
      </w:pPr>
    </w:p>
    <w:p w:rsidR="00D92131" w:rsidRDefault="00D92131" w:rsidP="00D92131">
      <w:pPr>
        <w:ind w:firstLine="480"/>
        <w:sectPr w:rsidR="00D92131" w:rsidSect="006D6E42">
          <w:footerReference w:type="first" r:id="rId14"/>
          <w:type w:val="oddPage"/>
          <w:pgSz w:w="11906" w:h="16838" w:code="9"/>
          <w:pgMar w:top="1701" w:right="1701" w:bottom="1418" w:left="1701" w:header="851" w:footer="992" w:gutter="0"/>
          <w:pgNumType w:fmt="lowerRoman" w:start="1"/>
          <w:cols w:space="425"/>
          <w:titlePg/>
          <w:docGrid w:type="linesAndChars" w:linePitch="360"/>
        </w:sectPr>
      </w:pPr>
    </w:p>
    <w:p w:rsidR="00F119C3" w:rsidRPr="00E761EA" w:rsidRDefault="00F119C3" w:rsidP="00A90CA0">
      <w:pPr>
        <w:ind w:firstLineChars="0" w:firstLine="0"/>
        <w:jc w:val="center"/>
        <w:rPr>
          <w:rFonts w:ascii="標楷體" w:eastAsia="標楷體" w:hAnsi="標楷體"/>
          <w:sz w:val="52"/>
          <w:szCs w:val="52"/>
        </w:rPr>
      </w:pPr>
      <w:r w:rsidRPr="00E761EA">
        <w:rPr>
          <w:rFonts w:ascii="標楷體" w:eastAsia="標楷體" w:hAnsi="標楷體" w:hint="eastAsia"/>
          <w:sz w:val="52"/>
          <w:szCs w:val="52"/>
        </w:rPr>
        <w:lastRenderedPageBreak/>
        <w:t>摘要</w:t>
      </w:r>
      <w:bookmarkEnd w:id="2"/>
      <w:bookmarkEnd w:id="3"/>
      <w:bookmarkEnd w:id="4"/>
      <w:r w:rsidR="009E14A7" w:rsidRPr="009E14A7">
        <w:rPr>
          <w:rFonts w:ascii="標楷體" w:eastAsia="標楷體" w:hAnsi="標楷體" w:hint="eastAsia"/>
          <w:sz w:val="52"/>
          <w:szCs w:val="52"/>
          <w:highlight w:val="yellow"/>
        </w:rPr>
        <w:t>(</w:t>
      </w:r>
      <w:r w:rsidR="009E14A7" w:rsidRPr="009E14A7">
        <w:rPr>
          <w:rFonts w:ascii="標楷體" w:eastAsia="標楷體" w:hAnsi="標楷體"/>
          <w:sz w:val="52"/>
          <w:szCs w:val="52"/>
          <w:highlight w:val="yellow"/>
        </w:rPr>
        <w:t>1-2</w:t>
      </w:r>
      <w:r w:rsidR="009E14A7" w:rsidRPr="009E14A7">
        <w:rPr>
          <w:rFonts w:ascii="標楷體" w:eastAsia="標楷體" w:hAnsi="標楷體" w:hint="eastAsia"/>
          <w:sz w:val="52"/>
          <w:szCs w:val="52"/>
          <w:highlight w:val="yellow"/>
        </w:rPr>
        <w:t>頁</w:t>
      </w:r>
      <w:r w:rsidR="009E14A7" w:rsidRPr="009E14A7">
        <w:rPr>
          <w:rFonts w:ascii="標楷體" w:eastAsia="標楷體" w:hAnsi="標楷體"/>
          <w:sz w:val="52"/>
          <w:szCs w:val="52"/>
          <w:highlight w:val="yellow"/>
        </w:rPr>
        <w:t>為宜)</w:t>
      </w:r>
    </w:p>
    <w:p w:rsidR="002364D7" w:rsidRPr="004B5AAA" w:rsidRDefault="007E0FE1" w:rsidP="004B5AAA">
      <w:pPr>
        <w:ind w:firstLine="480"/>
        <w:rPr>
          <w:vanish/>
        </w:rPr>
      </w:pPr>
      <w:r w:rsidRPr="00E761EA">
        <w:rPr>
          <w:rFonts w:hint="eastAsia"/>
        </w:rPr>
        <w:t>人</w:t>
      </w:r>
      <w:r w:rsidR="00EE0EE9" w:rsidRPr="00E761EA">
        <w:rPr>
          <w:rFonts w:hint="eastAsia"/>
        </w:rPr>
        <w:t>類群體生活間，為追求更</w:t>
      </w:r>
      <w:r w:rsidR="0019661B" w:rsidRPr="00E761EA">
        <w:rPr>
          <w:rFonts w:hint="eastAsia"/>
        </w:rPr>
        <w:t>良善</w:t>
      </w:r>
      <w:r w:rsidR="00EE0EE9" w:rsidRPr="00E761EA">
        <w:rPr>
          <w:rFonts w:hint="eastAsia"/>
        </w:rPr>
        <w:t>之生</w:t>
      </w:r>
      <w:r w:rsidR="0019661B" w:rsidRPr="00E761EA">
        <w:rPr>
          <w:rFonts w:hint="eastAsia"/>
        </w:rPr>
        <w:t>活</w:t>
      </w:r>
      <w:r w:rsidR="00EE0EE9" w:rsidRPr="00E761EA">
        <w:rPr>
          <w:rFonts w:hint="eastAsia"/>
        </w:rPr>
        <w:t>，</w:t>
      </w:r>
      <w:r w:rsidR="0019661B" w:rsidRPr="00E761EA">
        <w:rPr>
          <w:rFonts w:hint="eastAsia"/>
        </w:rPr>
        <w:t>而形成</w:t>
      </w:r>
      <w:r w:rsidR="00BF3992" w:rsidRPr="00E761EA">
        <w:rPr>
          <w:rFonts w:hint="eastAsia"/>
        </w:rPr>
        <w:t>國家。人民賦予國家義務完成公共任務，國家因而有向人民課稅之權力，</w:t>
      </w:r>
      <w:r w:rsidR="00483026" w:rsidRPr="00E761EA">
        <w:rPr>
          <w:rFonts w:hint="eastAsia"/>
        </w:rPr>
        <w:t>租稅，對國家運作</w:t>
      </w:r>
      <w:r w:rsidR="00AA2CA0" w:rsidRPr="00E761EA">
        <w:rPr>
          <w:rFonts w:hint="eastAsia"/>
        </w:rPr>
        <w:t>猶</w:t>
      </w:r>
      <w:r w:rsidR="00483026" w:rsidRPr="00E761EA">
        <w:rPr>
          <w:rFonts w:hint="eastAsia"/>
        </w:rPr>
        <w:t>如空氣般</w:t>
      </w:r>
      <w:r w:rsidR="002E1EAA" w:rsidRPr="00E761EA">
        <w:rPr>
          <w:rFonts w:hint="eastAsia"/>
        </w:rPr>
        <w:t>重</w:t>
      </w:r>
      <w:r w:rsidR="00483026" w:rsidRPr="00E761EA">
        <w:rPr>
          <w:rFonts w:hint="eastAsia"/>
        </w:rPr>
        <w:t>要，</w:t>
      </w:r>
      <w:r w:rsidR="002E1EAA" w:rsidRPr="00E761EA">
        <w:rPr>
          <w:rFonts w:hint="eastAsia"/>
        </w:rPr>
        <w:t>惟</w:t>
      </w:r>
      <w:r w:rsidR="00BE3F28" w:rsidRPr="00E761EA">
        <w:rPr>
          <w:rFonts w:hint="eastAsia"/>
        </w:rPr>
        <w:t>涉及</w:t>
      </w:r>
      <w:r w:rsidR="00483026" w:rsidRPr="00E761EA">
        <w:rPr>
          <w:rFonts w:hint="eastAsia"/>
        </w:rPr>
        <w:t>人民共同分擔之議題</w:t>
      </w:r>
      <w:r w:rsidR="002E1EAA" w:rsidRPr="00E761EA">
        <w:rPr>
          <w:rFonts w:hint="eastAsia"/>
        </w:rPr>
        <w:t>，若操之不慎，對人民</w:t>
      </w:r>
      <w:r w:rsidR="000C72C8" w:rsidRPr="00E761EA">
        <w:rPr>
          <w:rFonts w:hint="eastAsia"/>
        </w:rPr>
        <w:t>財產權則</w:t>
      </w:r>
      <w:r w:rsidR="002E1EAA" w:rsidRPr="00E761EA">
        <w:rPr>
          <w:rFonts w:hint="eastAsia"/>
        </w:rPr>
        <w:t>產生毀滅性</w:t>
      </w:r>
      <w:r w:rsidR="00483026" w:rsidRPr="00E761EA">
        <w:rPr>
          <w:rFonts w:hint="eastAsia"/>
        </w:rPr>
        <w:t>。國家如何和諧</w:t>
      </w:r>
      <w:r w:rsidR="000C72C8" w:rsidRPr="00E761EA">
        <w:rPr>
          <w:rFonts w:hint="eastAsia"/>
        </w:rPr>
        <w:t>、妥適</w:t>
      </w:r>
      <w:r w:rsidR="00BB0A94" w:rsidRPr="00E761EA">
        <w:rPr>
          <w:rFonts w:hint="eastAsia"/>
        </w:rPr>
        <w:t>之</w:t>
      </w:r>
      <w:r w:rsidR="00483026" w:rsidRPr="00E761EA">
        <w:rPr>
          <w:rFonts w:hint="eastAsia"/>
        </w:rPr>
        <w:t>取之於民、用之於民，關乎國家之長久經營。</w:t>
      </w:r>
    </w:p>
    <w:p w:rsidR="00854D13" w:rsidRPr="00E761EA" w:rsidRDefault="00057558" w:rsidP="00534C85">
      <w:pPr>
        <w:ind w:firstLine="480"/>
      </w:pPr>
      <w:r w:rsidRPr="00E761EA">
        <w:rPr>
          <w:rFonts w:hint="eastAsia"/>
        </w:rPr>
        <w:t>我國現行</w:t>
      </w:r>
      <w:r w:rsidR="008D5252" w:rsidRPr="00E761EA">
        <w:rPr>
          <w:rFonts w:hint="eastAsia"/>
        </w:rPr>
        <w:t>共計</w:t>
      </w:r>
      <w:r w:rsidRPr="00E761EA">
        <w:rPr>
          <w:rFonts w:hint="eastAsia"/>
        </w:rPr>
        <w:t>課徵</w:t>
      </w:r>
      <w:r w:rsidRPr="00E761EA">
        <w:rPr>
          <w:rFonts w:hint="eastAsia"/>
        </w:rPr>
        <w:t>19</w:t>
      </w:r>
      <w:r w:rsidRPr="00E761EA">
        <w:rPr>
          <w:rFonts w:hint="eastAsia"/>
        </w:rPr>
        <w:t>種稅目，各有其徵收目的及理論，</w:t>
      </w:r>
      <w:r w:rsidR="007B0D0C" w:rsidRPr="00E761EA">
        <w:rPr>
          <w:rFonts w:hint="eastAsia"/>
        </w:rPr>
        <w:t>龐雜之租稅系統具複雜性及技術性，</w:t>
      </w:r>
      <w:r w:rsidR="00E346B4" w:rsidRPr="00E761EA">
        <w:rPr>
          <w:rFonts w:hint="eastAsia"/>
        </w:rPr>
        <w:t>常因規範內容之</w:t>
      </w:r>
      <w:r w:rsidR="00776691" w:rsidRPr="00E761EA">
        <w:rPr>
          <w:rFonts w:hint="eastAsia"/>
        </w:rPr>
        <w:t>解讀不同</w:t>
      </w:r>
      <w:r w:rsidR="00A32CF3" w:rsidRPr="00E761EA">
        <w:rPr>
          <w:rFonts w:hint="eastAsia"/>
        </w:rPr>
        <w:t>而</w:t>
      </w:r>
      <w:r w:rsidR="004D5433" w:rsidRPr="00E761EA">
        <w:rPr>
          <w:rFonts w:hint="eastAsia"/>
        </w:rPr>
        <w:t>造成</w:t>
      </w:r>
      <w:r w:rsidR="00A32CF3" w:rsidRPr="00E761EA">
        <w:rPr>
          <w:rFonts w:hint="eastAsia"/>
        </w:rPr>
        <w:t>徵納雙方爭議，</w:t>
      </w:r>
      <w:r w:rsidR="00327904" w:rsidRPr="00E761EA">
        <w:rPr>
          <w:rFonts w:hint="eastAsia"/>
        </w:rPr>
        <w:t>惡化國家與人民間之</w:t>
      </w:r>
      <w:r w:rsidR="005610C3" w:rsidRPr="00E761EA">
        <w:rPr>
          <w:rFonts w:hint="eastAsia"/>
        </w:rPr>
        <w:t>信賴關係</w:t>
      </w:r>
      <w:r w:rsidR="0065515C">
        <w:rPr>
          <w:rFonts w:hint="eastAsia"/>
        </w:rPr>
        <w:t>。</w:t>
      </w:r>
      <w:r w:rsidR="00B416DE" w:rsidRPr="00E761EA">
        <w:rPr>
          <w:rFonts w:hint="eastAsia"/>
        </w:rPr>
        <w:t>其中，營業稅</w:t>
      </w:r>
      <w:r w:rsidR="00281CE8" w:rsidRPr="00E761EA">
        <w:rPr>
          <w:rFonts w:hint="eastAsia"/>
        </w:rPr>
        <w:t>作</w:t>
      </w:r>
      <w:r w:rsidR="00AA2CA0" w:rsidRPr="00E761EA">
        <w:rPr>
          <w:rFonts w:hint="eastAsia"/>
        </w:rPr>
        <w:t>為國家</w:t>
      </w:r>
      <w:r w:rsidR="00182339" w:rsidRPr="00E761EA">
        <w:rPr>
          <w:rFonts w:hint="eastAsia"/>
        </w:rPr>
        <w:t>租稅收入</w:t>
      </w:r>
      <w:r w:rsidR="00AA2CA0" w:rsidRPr="00E761EA">
        <w:rPr>
          <w:rFonts w:hint="eastAsia"/>
        </w:rPr>
        <w:t>之第三大來源，租稅範圍遍及人民日常生活，</w:t>
      </w:r>
      <w:r w:rsidR="005207CB" w:rsidRPr="00E761EA">
        <w:rPr>
          <w:rFonts w:hint="eastAsia"/>
        </w:rPr>
        <w:t>學理上</w:t>
      </w:r>
      <w:r w:rsidR="00BA517E" w:rsidRPr="00E761EA">
        <w:rPr>
          <w:rFonts w:hint="eastAsia"/>
        </w:rPr>
        <w:t>將營業稅論為消費稅，</w:t>
      </w:r>
      <w:r w:rsidR="00BD6602" w:rsidRPr="00E761EA">
        <w:rPr>
          <w:rFonts w:hint="eastAsia"/>
        </w:rPr>
        <w:t>我國實務基於</w:t>
      </w:r>
      <w:r w:rsidR="005207CB" w:rsidRPr="00E761EA">
        <w:rPr>
          <w:rFonts w:hint="eastAsia"/>
        </w:rPr>
        <w:t>稽徵技術考量定為銷售稅</w:t>
      </w:r>
      <w:r w:rsidR="00BD6602" w:rsidRPr="00E761EA">
        <w:rPr>
          <w:rFonts w:hint="eastAsia"/>
        </w:rPr>
        <w:t>，因而具有</w:t>
      </w:r>
      <w:r w:rsidR="005207CB" w:rsidRPr="00E761EA">
        <w:rPr>
          <w:rFonts w:hint="eastAsia"/>
        </w:rPr>
        <w:t>間接稅特色</w:t>
      </w:r>
      <w:r w:rsidR="002739A0" w:rsidRPr="00E761EA">
        <w:rPr>
          <w:rFonts w:hint="eastAsia"/>
        </w:rPr>
        <w:t>。</w:t>
      </w:r>
      <w:r w:rsidR="00BA517E" w:rsidRPr="00E761EA">
        <w:rPr>
          <w:rFonts w:hint="eastAsia"/>
        </w:rPr>
        <w:t>蓋</w:t>
      </w:r>
      <w:r w:rsidR="00854D13" w:rsidRPr="00E761EA">
        <w:rPr>
          <w:rFonts w:hint="eastAsia"/>
        </w:rPr>
        <w:t>營業稅作為消費稅之本質，應著重於</w:t>
      </w:r>
      <w:r w:rsidR="00BA517E" w:rsidRPr="00E761EA">
        <w:rPr>
          <w:rFonts w:hint="eastAsia"/>
        </w:rPr>
        <w:t>其體系正義下之原則要求，包含</w:t>
      </w:r>
      <w:r w:rsidR="00534C85">
        <w:rPr>
          <w:rFonts w:hint="eastAsia"/>
        </w:rPr>
        <w:t>「</w:t>
      </w:r>
      <w:r w:rsidR="00BA517E" w:rsidRPr="00E761EA">
        <w:rPr>
          <w:rFonts w:hint="eastAsia"/>
        </w:rPr>
        <w:t>消費課稅原則</w:t>
      </w:r>
      <w:r w:rsidR="00534C85">
        <w:rPr>
          <w:rFonts w:hint="eastAsia"/>
        </w:rPr>
        <w:t>」</w:t>
      </w:r>
      <w:r w:rsidR="00BA517E" w:rsidRPr="00E761EA">
        <w:rPr>
          <w:rFonts w:hint="eastAsia"/>
        </w:rPr>
        <w:t>、</w:t>
      </w:r>
      <w:r w:rsidR="00534C85">
        <w:rPr>
          <w:rFonts w:hint="eastAsia"/>
        </w:rPr>
        <w:t>「</w:t>
      </w:r>
      <w:r w:rsidR="00BA517E" w:rsidRPr="00E761EA">
        <w:rPr>
          <w:rFonts w:hint="eastAsia"/>
        </w:rPr>
        <w:t>法定間接稅原則</w:t>
      </w:r>
      <w:r w:rsidR="00534C85">
        <w:rPr>
          <w:rFonts w:hint="eastAsia"/>
        </w:rPr>
        <w:t>」</w:t>
      </w:r>
      <w:r w:rsidR="00BA517E" w:rsidRPr="00E761EA">
        <w:rPr>
          <w:rFonts w:hint="eastAsia"/>
        </w:rPr>
        <w:t>、</w:t>
      </w:r>
      <w:r w:rsidR="00534C85">
        <w:rPr>
          <w:rFonts w:hint="eastAsia"/>
        </w:rPr>
        <w:t>「</w:t>
      </w:r>
      <w:r w:rsidR="00BA517E" w:rsidRPr="00E761EA">
        <w:rPr>
          <w:rFonts w:hint="eastAsia"/>
        </w:rPr>
        <w:t>租稅中立性原則</w:t>
      </w:r>
      <w:r w:rsidR="00534C85">
        <w:rPr>
          <w:rFonts w:hint="eastAsia"/>
        </w:rPr>
        <w:t>」</w:t>
      </w:r>
      <w:r w:rsidR="00BA517E" w:rsidRPr="00E761EA">
        <w:rPr>
          <w:rFonts w:hint="eastAsia"/>
        </w:rPr>
        <w:t>，在適當的範圍內，容許考量</w:t>
      </w:r>
      <w:r w:rsidR="00534C85">
        <w:rPr>
          <w:rFonts w:hint="eastAsia"/>
        </w:rPr>
        <w:t>「</w:t>
      </w:r>
      <w:r w:rsidR="00BA517E" w:rsidRPr="00E761EA">
        <w:rPr>
          <w:rFonts w:hint="eastAsia"/>
        </w:rPr>
        <w:t>社會國原則</w:t>
      </w:r>
      <w:r w:rsidR="00534C85">
        <w:rPr>
          <w:rFonts w:hint="eastAsia"/>
        </w:rPr>
        <w:t>」</w:t>
      </w:r>
      <w:r w:rsidR="00BA517E" w:rsidRPr="00E761EA">
        <w:rPr>
          <w:rFonts w:hint="eastAsia"/>
        </w:rPr>
        <w:t>之理念</w:t>
      </w:r>
      <w:r w:rsidR="004C5607" w:rsidRPr="00E761EA">
        <w:rPr>
          <w:rFonts w:hint="eastAsia"/>
        </w:rPr>
        <w:t>，惟有依循此原則，使能尋繹出</w:t>
      </w:r>
      <w:r w:rsidR="00F1446D" w:rsidRPr="00E761EA">
        <w:rPr>
          <w:rFonts w:hint="eastAsia"/>
        </w:rPr>
        <w:t>營業稅之邏輯，</w:t>
      </w:r>
      <w:r w:rsidR="0098060D" w:rsidRPr="00E761EA">
        <w:rPr>
          <w:rFonts w:hint="eastAsia"/>
        </w:rPr>
        <w:t>提供一套合理、公平課徵營業稅之見解，</w:t>
      </w:r>
      <w:r w:rsidR="00F1446D" w:rsidRPr="00E761EA">
        <w:rPr>
          <w:rFonts w:hint="eastAsia"/>
        </w:rPr>
        <w:t>藉以降低徵納雙方之租稅爭議。</w:t>
      </w:r>
    </w:p>
    <w:p w:rsidR="006F3577" w:rsidRPr="00E761EA" w:rsidRDefault="0098060D" w:rsidP="002D5B76">
      <w:pPr>
        <w:ind w:firstLine="480"/>
      </w:pPr>
      <w:r w:rsidRPr="00E761EA">
        <w:rPr>
          <w:rFonts w:hint="eastAsia"/>
        </w:rPr>
        <w:t>本文</w:t>
      </w:r>
      <w:r w:rsidR="007E0FE1" w:rsidRPr="00E761EA">
        <w:rPr>
          <w:rFonts w:hint="eastAsia"/>
        </w:rPr>
        <w:t>共</w:t>
      </w:r>
      <w:r w:rsidR="00086D8A" w:rsidRPr="00E761EA">
        <w:rPr>
          <w:rFonts w:hint="eastAsia"/>
        </w:rPr>
        <w:t>分</w:t>
      </w:r>
      <w:r w:rsidR="007E0FE1" w:rsidRPr="00E761EA">
        <w:rPr>
          <w:rFonts w:hint="eastAsia"/>
        </w:rPr>
        <w:t>五章</w:t>
      </w:r>
      <w:r w:rsidR="00086D8A" w:rsidRPr="00E761EA">
        <w:rPr>
          <w:rFonts w:hint="eastAsia"/>
        </w:rPr>
        <w:t>論述</w:t>
      </w:r>
      <w:r w:rsidR="007E0FE1" w:rsidRPr="00E761EA">
        <w:rPr>
          <w:rFonts w:hint="eastAsia"/>
        </w:rPr>
        <w:t>：</w:t>
      </w:r>
    </w:p>
    <w:p w:rsidR="007E0FE1" w:rsidRPr="00E761EA" w:rsidRDefault="0098060D" w:rsidP="007C418E">
      <w:pPr>
        <w:ind w:firstLineChars="0" w:firstLine="1"/>
      </w:pPr>
      <w:r w:rsidRPr="00E761EA">
        <w:rPr>
          <w:rFonts w:hint="eastAsia"/>
        </w:rPr>
        <w:t>第一章緒論，</w:t>
      </w:r>
      <w:r w:rsidR="007E0FE1" w:rsidRPr="00E761EA">
        <w:rPr>
          <w:rFonts w:hint="eastAsia"/>
        </w:rPr>
        <w:t>說明本文研究動機與目的、研究範圍、研究方法與研究架構。</w:t>
      </w:r>
    </w:p>
    <w:p w:rsidR="007E0FE1" w:rsidRPr="00E761EA" w:rsidRDefault="007E0FE1" w:rsidP="007E0FE1">
      <w:pPr>
        <w:ind w:firstLineChars="0" w:firstLine="0"/>
      </w:pPr>
      <w:r w:rsidRPr="00E761EA">
        <w:rPr>
          <w:rFonts w:hint="eastAsia"/>
        </w:rPr>
        <w:t>第二章</w:t>
      </w:r>
      <w:r w:rsidR="002E7EBC" w:rsidRPr="00E761EA">
        <w:rPr>
          <w:rFonts w:hint="eastAsia"/>
        </w:rPr>
        <w:t>國家課稅理論，</w:t>
      </w:r>
      <w:r w:rsidR="00916A18" w:rsidRPr="00E761EA">
        <w:rPr>
          <w:rFonts w:hint="eastAsia"/>
        </w:rPr>
        <w:t>探討租稅本質，</w:t>
      </w:r>
      <w:r w:rsidR="00D23D00">
        <w:rPr>
          <w:rFonts w:hint="eastAsia"/>
        </w:rPr>
        <w:t>包含</w:t>
      </w:r>
      <w:r w:rsidR="002E7EBC" w:rsidRPr="00E761EA">
        <w:rPr>
          <w:rFonts w:hint="eastAsia"/>
        </w:rPr>
        <w:t>人民與國家關係建構之必要性</w:t>
      </w:r>
      <w:r w:rsidR="00D23D00">
        <w:rPr>
          <w:rFonts w:hint="eastAsia"/>
        </w:rPr>
        <w:t>及</w:t>
      </w:r>
      <w:r w:rsidR="002E7EBC" w:rsidRPr="00E761EA">
        <w:rPr>
          <w:rFonts w:hint="eastAsia"/>
        </w:rPr>
        <w:t>法治國</w:t>
      </w:r>
      <w:r w:rsidR="00D06297" w:rsidRPr="00E761EA">
        <w:rPr>
          <w:rFonts w:hint="eastAsia"/>
        </w:rPr>
        <w:t>下</w:t>
      </w:r>
      <w:r w:rsidR="00910B3B" w:rsidRPr="00E761EA">
        <w:rPr>
          <w:rFonts w:hint="eastAsia"/>
        </w:rPr>
        <w:t>國家</w:t>
      </w:r>
      <w:r w:rsidR="00D06297" w:rsidRPr="00E761EA">
        <w:rPr>
          <w:rFonts w:hint="eastAsia"/>
        </w:rPr>
        <w:t>應遵循</w:t>
      </w:r>
      <w:r w:rsidR="002E7EBC" w:rsidRPr="00E761EA">
        <w:rPr>
          <w:rFonts w:hint="eastAsia"/>
        </w:rPr>
        <w:t>之課稅原則</w:t>
      </w:r>
      <w:r w:rsidR="0023484B" w:rsidRPr="00E761EA">
        <w:rPr>
          <w:rFonts w:hint="eastAsia"/>
        </w:rPr>
        <w:t>。</w:t>
      </w:r>
    </w:p>
    <w:p w:rsidR="007E0FE1" w:rsidRPr="00E761EA" w:rsidRDefault="007E0FE1" w:rsidP="007E0FE1">
      <w:pPr>
        <w:ind w:firstLineChars="0" w:firstLine="0"/>
      </w:pPr>
      <w:r w:rsidRPr="00E761EA">
        <w:rPr>
          <w:rFonts w:hint="eastAsia"/>
        </w:rPr>
        <w:t>第三章為營業稅</w:t>
      </w:r>
      <w:r w:rsidR="002A2BB5" w:rsidRPr="00E761EA">
        <w:rPr>
          <w:rFonts w:hint="eastAsia"/>
        </w:rPr>
        <w:t>法體制</w:t>
      </w:r>
      <w:r w:rsidRPr="00E761EA">
        <w:rPr>
          <w:rFonts w:hint="eastAsia"/>
        </w:rPr>
        <w:t>，</w:t>
      </w:r>
      <w:r w:rsidR="00E46DAF">
        <w:rPr>
          <w:rFonts w:hint="eastAsia"/>
        </w:rPr>
        <w:t>闡釋</w:t>
      </w:r>
      <w:r w:rsidR="00D06297" w:rsidRPr="00E761EA">
        <w:rPr>
          <w:rFonts w:hint="eastAsia"/>
        </w:rPr>
        <w:t>我國營業稅</w:t>
      </w:r>
      <w:r w:rsidR="00E66C02" w:rsidRPr="00E761EA">
        <w:rPr>
          <w:rFonts w:hint="eastAsia"/>
        </w:rPr>
        <w:t>法之</w:t>
      </w:r>
      <w:r w:rsidR="00D06297" w:rsidRPr="00E761EA">
        <w:rPr>
          <w:rFonts w:hint="eastAsia"/>
        </w:rPr>
        <w:t>體系正義</w:t>
      </w:r>
      <w:r w:rsidR="00E66C02" w:rsidRPr="00E761EA">
        <w:rPr>
          <w:rFonts w:hint="eastAsia"/>
        </w:rPr>
        <w:t>內涵</w:t>
      </w:r>
      <w:r w:rsidR="00D06297" w:rsidRPr="00E761EA">
        <w:rPr>
          <w:rFonts w:hint="eastAsia"/>
        </w:rPr>
        <w:t>與營業稅法</w:t>
      </w:r>
      <w:r w:rsidR="00EC5E75">
        <w:rPr>
          <w:rFonts w:hint="eastAsia"/>
        </w:rPr>
        <w:t>規範</w:t>
      </w:r>
      <w:r w:rsidR="00D06297" w:rsidRPr="00E761EA">
        <w:rPr>
          <w:rFonts w:hint="eastAsia"/>
        </w:rPr>
        <w:t>。</w:t>
      </w:r>
    </w:p>
    <w:p w:rsidR="007E0FE1" w:rsidRPr="00E761EA" w:rsidRDefault="007E0FE1" w:rsidP="007E0FE1">
      <w:pPr>
        <w:ind w:firstLineChars="0" w:firstLine="0"/>
      </w:pPr>
      <w:r w:rsidRPr="00E761EA">
        <w:rPr>
          <w:rFonts w:hint="eastAsia"/>
        </w:rPr>
        <w:t>第四章為</w:t>
      </w:r>
      <w:r w:rsidR="00E66C02" w:rsidRPr="00E761EA">
        <w:rPr>
          <w:rFonts w:hint="eastAsia"/>
        </w:rPr>
        <w:t>提出</w:t>
      </w:r>
      <w:r w:rsidR="006B7ED9">
        <w:rPr>
          <w:rFonts w:hint="eastAsia"/>
        </w:rPr>
        <w:t>具有討論價值之</w:t>
      </w:r>
      <w:r w:rsidR="00E66C02" w:rsidRPr="00E761EA">
        <w:rPr>
          <w:rFonts w:hint="eastAsia"/>
        </w:rPr>
        <w:t>案型</w:t>
      </w:r>
      <w:r w:rsidR="006B7ED9">
        <w:rPr>
          <w:rFonts w:hint="eastAsia"/>
        </w:rPr>
        <w:t>進行檢</w:t>
      </w:r>
      <w:r w:rsidR="00E66C02" w:rsidRPr="00E761EA">
        <w:rPr>
          <w:rFonts w:hint="eastAsia"/>
        </w:rPr>
        <w:t>討</w:t>
      </w:r>
      <w:r w:rsidR="007236E6" w:rsidRPr="00E761EA">
        <w:rPr>
          <w:rFonts w:hint="eastAsia"/>
        </w:rPr>
        <w:t>。</w:t>
      </w:r>
    </w:p>
    <w:p w:rsidR="000D37CD" w:rsidRDefault="007E0FE1" w:rsidP="001E57C2">
      <w:pPr>
        <w:ind w:firstLineChars="0" w:firstLine="0"/>
      </w:pPr>
      <w:r w:rsidRPr="00E761EA">
        <w:rPr>
          <w:rFonts w:hint="eastAsia"/>
        </w:rPr>
        <w:t>第五章為結論</w:t>
      </w:r>
      <w:r w:rsidR="000D37CD" w:rsidRPr="00E761EA">
        <w:rPr>
          <w:rFonts w:hint="eastAsia"/>
        </w:rPr>
        <w:t>。</w:t>
      </w:r>
    </w:p>
    <w:p w:rsidR="00110A47" w:rsidRDefault="00110A47" w:rsidP="001E57C2">
      <w:pPr>
        <w:ind w:firstLineChars="0" w:firstLine="0"/>
      </w:pPr>
    </w:p>
    <w:p w:rsidR="00110A47" w:rsidRDefault="00110A47" w:rsidP="001E57C2">
      <w:pPr>
        <w:ind w:firstLineChars="0" w:firstLine="0"/>
      </w:pPr>
    </w:p>
    <w:p w:rsidR="003042CB" w:rsidRDefault="003042CB" w:rsidP="001E57C2">
      <w:pPr>
        <w:ind w:firstLineChars="0" w:firstLine="0"/>
      </w:pPr>
    </w:p>
    <w:p w:rsidR="00110A47" w:rsidRPr="00E761EA" w:rsidRDefault="00110A47" w:rsidP="001E57C2">
      <w:pPr>
        <w:ind w:firstLineChars="0" w:firstLine="0"/>
      </w:pPr>
    </w:p>
    <w:p w:rsidR="00E66C02" w:rsidRDefault="00E66C02" w:rsidP="00FB2B15">
      <w:pPr>
        <w:ind w:firstLineChars="0" w:firstLine="0"/>
      </w:pPr>
    </w:p>
    <w:p w:rsidR="00604B12" w:rsidRDefault="006F3577" w:rsidP="00025F73">
      <w:pPr>
        <w:ind w:firstLineChars="0" w:firstLine="0"/>
        <w:sectPr w:rsidR="00604B12" w:rsidSect="006D6E42">
          <w:type w:val="oddPage"/>
          <w:pgSz w:w="11906" w:h="16838" w:code="9"/>
          <w:pgMar w:top="1701" w:right="1701" w:bottom="1418" w:left="1701" w:header="851" w:footer="992" w:gutter="0"/>
          <w:pgNumType w:fmt="lowerRoman" w:start="1"/>
          <w:cols w:space="425"/>
          <w:titlePg/>
          <w:docGrid w:type="linesAndChars" w:linePitch="360"/>
        </w:sectPr>
      </w:pPr>
      <w:r w:rsidRPr="00E761EA">
        <w:rPr>
          <w:rFonts w:hint="eastAsia"/>
        </w:rPr>
        <w:t>關鍵字：</w:t>
      </w:r>
      <w:r w:rsidR="003A3DE1" w:rsidRPr="00E761EA">
        <w:rPr>
          <w:rFonts w:hint="eastAsia"/>
        </w:rPr>
        <w:t>體系正義、</w:t>
      </w:r>
      <w:r w:rsidR="00657415" w:rsidRPr="00E761EA">
        <w:rPr>
          <w:rFonts w:hint="eastAsia"/>
        </w:rPr>
        <w:t>租稅法律主義、租稅公平原則、稽徵經濟原則、</w:t>
      </w:r>
      <w:r w:rsidR="000B1B19">
        <w:rPr>
          <w:rFonts w:hint="eastAsia"/>
        </w:rPr>
        <w:t>消費課稅</w:t>
      </w:r>
      <w:r w:rsidR="00BA51A1">
        <w:rPr>
          <w:rFonts w:hint="eastAsia"/>
        </w:rPr>
        <w:t>原則</w:t>
      </w:r>
      <w:r w:rsidR="00EF6052" w:rsidRPr="00E761EA">
        <w:rPr>
          <w:rFonts w:hint="eastAsia"/>
        </w:rPr>
        <w:t>、</w:t>
      </w:r>
      <w:r w:rsidR="0087459E">
        <w:rPr>
          <w:rFonts w:hint="eastAsia"/>
        </w:rPr>
        <w:t>法定間接稅</w:t>
      </w:r>
      <w:r w:rsidR="00BA51A1">
        <w:rPr>
          <w:rFonts w:hint="eastAsia"/>
        </w:rPr>
        <w:t>原則</w:t>
      </w:r>
      <w:r w:rsidR="0087459E">
        <w:rPr>
          <w:rFonts w:hint="eastAsia"/>
        </w:rPr>
        <w:t>、</w:t>
      </w:r>
      <w:r w:rsidR="003A3DE1" w:rsidRPr="00E761EA">
        <w:rPr>
          <w:rFonts w:hint="eastAsia"/>
        </w:rPr>
        <w:t>租稅中立性</w:t>
      </w:r>
      <w:r w:rsidR="00BA51A1">
        <w:rPr>
          <w:rFonts w:hint="eastAsia"/>
        </w:rPr>
        <w:t>原則</w:t>
      </w:r>
      <w:r w:rsidR="003A3DE1" w:rsidRPr="00E761EA">
        <w:rPr>
          <w:rFonts w:hint="eastAsia"/>
        </w:rPr>
        <w:t>、</w:t>
      </w:r>
      <w:r w:rsidR="00CE4360" w:rsidRPr="00E761EA">
        <w:rPr>
          <w:rFonts w:hint="eastAsia"/>
        </w:rPr>
        <w:t>租稅轉嫁</w:t>
      </w:r>
    </w:p>
    <w:p w:rsidR="00AA6C62" w:rsidRDefault="00AA6C62" w:rsidP="00A90CA0">
      <w:pPr>
        <w:ind w:firstLineChars="0" w:firstLine="0"/>
        <w:jc w:val="center"/>
        <w:rPr>
          <w:rFonts w:ascii="標楷體" w:eastAsia="標楷體" w:hAnsi="標楷體"/>
          <w:sz w:val="52"/>
          <w:szCs w:val="52"/>
        </w:rPr>
      </w:pPr>
      <w:bookmarkStart w:id="17" w:name="_Toc532583399"/>
      <w:bookmarkStart w:id="18" w:name="_Toc532583770"/>
      <w:r>
        <w:rPr>
          <w:rFonts w:ascii="標楷體" w:eastAsia="標楷體" w:hAnsi="標楷體" w:hint="eastAsia"/>
          <w:sz w:val="52"/>
          <w:szCs w:val="52"/>
        </w:rPr>
        <w:lastRenderedPageBreak/>
        <w:t>Abstract</w:t>
      </w:r>
    </w:p>
    <w:p w:rsidR="00C149BC" w:rsidRPr="00C149BC" w:rsidRDefault="00C149BC" w:rsidP="00C149BC">
      <w:pPr>
        <w:ind w:firstLine="480"/>
      </w:pPr>
      <w:r>
        <w:t xml:space="preserve">In the life of the human community, the country is formed for the pursuit of a better life. The people give the state the obligation to complete public tasks. The state therefore has the power to tax the people. </w:t>
      </w:r>
      <w:r w:rsidR="00BB0A2C" w:rsidRPr="00BB0A2C">
        <w:t>Taxation is necessary for the country</w:t>
      </w:r>
      <w:r w:rsidR="00BB0A2C">
        <w:t xml:space="preserve">. </w:t>
      </w:r>
      <w:r w:rsidR="00BB0A2C">
        <w:rPr>
          <w:rFonts w:hint="eastAsia"/>
        </w:rPr>
        <w:t xml:space="preserve">It is </w:t>
      </w:r>
      <w:r>
        <w:t xml:space="preserve">the </w:t>
      </w:r>
      <w:r w:rsidR="00BB0A2C">
        <w:t xml:space="preserve">issue of how do </w:t>
      </w:r>
      <w:r>
        <w:t xml:space="preserve">people </w:t>
      </w:r>
      <w:r w:rsidR="00BB0A2C" w:rsidRPr="00BB0A2C">
        <w:t>share responsibility</w:t>
      </w:r>
      <w:r w:rsidR="00BB0A2C">
        <w:t>.</w:t>
      </w:r>
      <w:r w:rsidR="002D2D26">
        <w:t xml:space="preserve"> </w:t>
      </w:r>
      <w:r w:rsidR="002D2D26" w:rsidRPr="002D2D26">
        <w:t>Taxes are taken from the</w:t>
      </w:r>
      <w:r w:rsidR="00D75E70">
        <w:t xml:space="preserve"> people and used for the people</w:t>
      </w:r>
      <w:r w:rsidR="00D75E70">
        <w:rPr>
          <w:rFonts w:hint="eastAsia"/>
        </w:rPr>
        <w:t>, which i</w:t>
      </w:r>
      <w:r>
        <w:t>s related to the long-term operation of the country.</w:t>
      </w:r>
    </w:p>
    <w:p w:rsidR="00C149BC" w:rsidRPr="00C149BC" w:rsidRDefault="00C149BC" w:rsidP="00C149BC">
      <w:pPr>
        <w:ind w:firstLine="480"/>
      </w:pPr>
      <w:r>
        <w:t>There ar</w:t>
      </w:r>
      <w:r w:rsidR="00616CD4">
        <w:t xml:space="preserve">e 19 kinds of tax items in </w:t>
      </w:r>
      <w:r w:rsidR="00616CD4">
        <w:rPr>
          <w:rFonts w:hint="eastAsia"/>
        </w:rPr>
        <w:t>our country</w:t>
      </w:r>
      <w:r w:rsidR="009D2EAB">
        <w:t>. The</w:t>
      </w:r>
      <w:r w:rsidR="009D2EAB">
        <w:rPr>
          <w:rFonts w:hint="eastAsia"/>
        </w:rPr>
        <w:t xml:space="preserve"> </w:t>
      </w:r>
      <w:r>
        <w:t xml:space="preserve">taxation system is complex and technical. It often causes disputes between </w:t>
      </w:r>
      <w:r w:rsidR="00582150" w:rsidRPr="00582150">
        <w:t>taxpayer</w:t>
      </w:r>
      <w:r w:rsidR="00582150">
        <w:t xml:space="preserve">s and </w:t>
      </w:r>
      <w:r w:rsidR="000A3D79">
        <w:t>the tax collection authorities</w:t>
      </w:r>
      <w:r>
        <w:t xml:space="preserve"> due to different interpretations </w:t>
      </w:r>
      <w:r w:rsidR="00E549A0">
        <w:t xml:space="preserve">of the normative content. The </w:t>
      </w:r>
      <w:r w:rsidR="00F478AA">
        <w:rPr>
          <w:rFonts w:hint="eastAsia"/>
        </w:rPr>
        <w:t>b</w:t>
      </w:r>
      <w:r w:rsidR="00E549A0">
        <w:rPr>
          <w:rFonts w:hint="eastAsia"/>
        </w:rPr>
        <w:t>u</w:t>
      </w:r>
      <w:r w:rsidR="00E549A0">
        <w:t>siness</w:t>
      </w:r>
      <w:r>
        <w:t xml:space="preserve"> tax as the third largest source of </w:t>
      </w:r>
      <w:r w:rsidR="00D01E3E">
        <w:rPr>
          <w:rFonts w:hint="eastAsia"/>
        </w:rPr>
        <w:t>r</w:t>
      </w:r>
      <w:r w:rsidR="00D01E3E">
        <w:t>evenues from taxes</w:t>
      </w:r>
      <w:r w:rsidR="00783092">
        <w:t>. T</w:t>
      </w:r>
      <w:r>
        <w:t xml:space="preserve">ax range </w:t>
      </w:r>
      <w:r w:rsidR="00710A76">
        <w:t xml:space="preserve">throughout people's daily lives. </w:t>
      </w:r>
      <w:r w:rsidR="009669AE" w:rsidRPr="009669AE">
        <w:t>Academically</w:t>
      </w:r>
      <w:r w:rsidR="009669AE">
        <w:rPr>
          <w:rFonts w:hint="eastAsia"/>
        </w:rPr>
        <w:t>,</w:t>
      </w:r>
      <w:r w:rsidR="009669AE">
        <w:t xml:space="preserve"> </w:t>
      </w:r>
      <w:r w:rsidR="004521DF" w:rsidRPr="00E450DC">
        <w:t xml:space="preserve">consumption </w:t>
      </w:r>
      <w:r w:rsidR="00E450DC">
        <w:t xml:space="preserve">tax </w:t>
      </w:r>
      <w:r w:rsidR="00F37ADA">
        <w:t xml:space="preserve">is </w:t>
      </w:r>
      <w:r w:rsidR="00E450DC">
        <w:t>the</w:t>
      </w:r>
      <w:r w:rsidR="004521DF" w:rsidRPr="004521DF">
        <w:t xml:space="preserve"> essence of</w:t>
      </w:r>
      <w:r w:rsidR="004521DF" w:rsidRPr="004521DF">
        <w:rPr>
          <w:rFonts w:hint="eastAsia"/>
        </w:rPr>
        <w:t xml:space="preserve"> </w:t>
      </w:r>
      <w:r w:rsidR="004521DF">
        <w:rPr>
          <w:rFonts w:hint="eastAsia"/>
        </w:rPr>
        <w:t>business</w:t>
      </w:r>
      <w:r w:rsidR="00E450DC">
        <w:t xml:space="preserve"> </w:t>
      </w:r>
      <w:r>
        <w:t>tax</w:t>
      </w:r>
      <w:r w:rsidR="00A853CD">
        <w:rPr>
          <w:rFonts w:hint="eastAsia"/>
        </w:rPr>
        <w:t>.</w:t>
      </w:r>
      <w:r w:rsidR="00A853CD">
        <w:t xml:space="preserve"> T</w:t>
      </w:r>
      <w:r w:rsidR="00773AD9">
        <w:t>herefore, it’s an indirect tax</w:t>
      </w:r>
      <w:r>
        <w:t>. As the essence of the consumption tax, the business tax should focus on the principle requirements under the system justice, including</w:t>
      </w:r>
      <w:r w:rsidR="00311B01">
        <w:t xml:space="preserve"> the</w:t>
      </w:r>
      <w:r>
        <w:t xml:space="preserve"> "</w:t>
      </w:r>
      <w:r w:rsidR="00B93C0A">
        <w:t xml:space="preserve"> </w:t>
      </w:r>
      <w:r>
        <w:t>consumption taxation principle " ,</w:t>
      </w:r>
      <w:r w:rsidR="00311B01">
        <w:t xml:space="preserve">the </w:t>
      </w:r>
      <w:r>
        <w:t xml:space="preserve">" statutory indirect tax principle " and </w:t>
      </w:r>
      <w:r w:rsidR="00311B01">
        <w:t xml:space="preserve">the </w:t>
      </w:r>
      <w:r>
        <w:t>"</w:t>
      </w:r>
      <w:r w:rsidR="00AA5F36" w:rsidRPr="00AA5F36">
        <w:t xml:space="preserve"> </w:t>
      </w:r>
      <w:r>
        <w:t>tax ne</w:t>
      </w:r>
      <w:r w:rsidR="00DF7C3F">
        <w:t xml:space="preserve">utrality principle " . </w:t>
      </w:r>
      <w:r w:rsidR="00C40631">
        <w:t xml:space="preserve">Only </w:t>
      </w:r>
      <w:r w:rsidR="00C40631">
        <w:rPr>
          <w:rFonts w:hint="eastAsia"/>
        </w:rPr>
        <w:t>i</w:t>
      </w:r>
      <w:r w:rsidR="00DF7C3F">
        <w:t>n</w:t>
      </w:r>
      <w:r w:rsidR="00DF7C3F" w:rsidRPr="00DF7C3F">
        <w:t xml:space="preserve"> some specific cases</w:t>
      </w:r>
      <w:r w:rsidR="00DF7C3F">
        <w:rPr>
          <w:rFonts w:hint="eastAsia"/>
        </w:rPr>
        <w:t>,</w:t>
      </w:r>
      <w:r w:rsidR="00C40631">
        <w:t xml:space="preserve"> can</w:t>
      </w:r>
      <w:r w:rsidR="00DF7C3F">
        <w:t xml:space="preserve"> </w:t>
      </w:r>
      <w:r>
        <w:t>appropriate</w:t>
      </w:r>
      <w:r w:rsidR="00DF7C3F">
        <w:t>ly consider</w:t>
      </w:r>
      <w:r>
        <w:t xml:space="preserve"> of "</w:t>
      </w:r>
      <w:r w:rsidR="00DF7C3F" w:rsidRPr="00DF7C3F">
        <w:t xml:space="preserve"> the </w:t>
      </w:r>
      <w:r w:rsidR="00DF7C3F">
        <w:t>welfare s</w:t>
      </w:r>
      <w:r w:rsidR="00DF7C3F" w:rsidRPr="00DF7C3F">
        <w:t>tate</w:t>
      </w:r>
      <w:r w:rsidR="00DF7C3F">
        <w:t xml:space="preserve"> </w:t>
      </w:r>
      <w:r w:rsidR="00783092">
        <w:t>p</w:t>
      </w:r>
      <w:r w:rsidR="00DF7C3F" w:rsidRPr="00DF7C3F">
        <w:t xml:space="preserve">rinciple </w:t>
      </w:r>
      <w:r>
        <w:t>"</w:t>
      </w:r>
      <w:r w:rsidR="00DF7C3F">
        <w:rPr>
          <w:rFonts w:hint="eastAsia"/>
        </w:rPr>
        <w:t>.</w:t>
      </w:r>
    </w:p>
    <w:p w:rsidR="00C149BC" w:rsidRPr="00C149BC" w:rsidRDefault="00C149BC" w:rsidP="00C149BC">
      <w:pPr>
        <w:ind w:firstLine="480"/>
      </w:pPr>
      <w:r>
        <w:t>This article is divided into five chapters:</w:t>
      </w:r>
    </w:p>
    <w:p w:rsidR="00C149BC" w:rsidRPr="00C149BC" w:rsidRDefault="00C149BC" w:rsidP="00C149BC">
      <w:pPr>
        <w:ind w:firstLine="480"/>
      </w:pPr>
      <w:r>
        <w:t>The first chapter introduces the motivation and purpose, research scope, research methods and research framework of this paper.</w:t>
      </w:r>
    </w:p>
    <w:p w:rsidR="00C149BC" w:rsidRPr="00C149BC" w:rsidRDefault="006E7F67" w:rsidP="00C149BC">
      <w:pPr>
        <w:ind w:firstLine="480"/>
      </w:pPr>
      <w:r>
        <w:t>The second chapter</w:t>
      </w:r>
      <w:r w:rsidR="00C149BC">
        <w:t xml:space="preserve"> </w:t>
      </w:r>
      <w:r>
        <w:t xml:space="preserve">indicates </w:t>
      </w:r>
      <w:r w:rsidR="00DC26F2">
        <w:t xml:space="preserve">the </w:t>
      </w:r>
      <w:r w:rsidR="003977AC">
        <w:t xml:space="preserve">tax theory and the principles of </w:t>
      </w:r>
      <w:r w:rsidR="00C149BC">
        <w:t>tax</w:t>
      </w:r>
      <w:r w:rsidR="003977AC">
        <w:t>ation</w:t>
      </w:r>
      <w:r w:rsidR="00C149BC">
        <w:t>.</w:t>
      </w:r>
    </w:p>
    <w:p w:rsidR="00C149BC" w:rsidRPr="00C149BC" w:rsidRDefault="00671A92" w:rsidP="00C149BC">
      <w:pPr>
        <w:ind w:firstLine="480"/>
      </w:pPr>
      <w:r>
        <w:t xml:space="preserve">The third chapter </w:t>
      </w:r>
      <w:r w:rsidR="00C149BC">
        <w:t>explaining the syste</w:t>
      </w:r>
      <w:r w:rsidR="00E25828">
        <w:t>m justice connotation of</w:t>
      </w:r>
      <w:r w:rsidR="00A947EF">
        <w:t xml:space="preserve"> business tax</w:t>
      </w:r>
      <w:r w:rsidR="007D63E2">
        <w:t xml:space="preserve"> and the business tax</w:t>
      </w:r>
      <w:r w:rsidR="007D63E2" w:rsidRPr="007D63E2">
        <w:t xml:space="preserve"> assessment</w:t>
      </w:r>
      <w:r w:rsidR="00C149BC">
        <w:t>.</w:t>
      </w:r>
    </w:p>
    <w:p w:rsidR="00C149BC" w:rsidRPr="00C149BC" w:rsidRDefault="00C149BC" w:rsidP="00C149BC">
      <w:pPr>
        <w:ind w:firstLine="480"/>
      </w:pPr>
      <w:r>
        <w:t>The fourth chapter is proposed to discuss the subject with a discussion of the value of the case type.</w:t>
      </w:r>
    </w:p>
    <w:p w:rsidR="00AA6C62" w:rsidRDefault="00C149BC" w:rsidP="008C0089">
      <w:pPr>
        <w:ind w:firstLine="480"/>
      </w:pPr>
      <w:r>
        <w:t>The fifth chapter is the conclusio</w:t>
      </w:r>
      <w:r w:rsidR="00252FAF">
        <w:t>ns</w:t>
      </w:r>
      <w:r>
        <w:t>.</w:t>
      </w:r>
    </w:p>
    <w:p w:rsidR="00110A47" w:rsidRDefault="00110A47" w:rsidP="008C0089">
      <w:pPr>
        <w:ind w:firstLine="480"/>
      </w:pPr>
    </w:p>
    <w:p w:rsidR="00110A47" w:rsidRDefault="00110A47" w:rsidP="00774A63">
      <w:pPr>
        <w:ind w:firstLineChars="0" w:firstLine="0"/>
      </w:pPr>
    </w:p>
    <w:p w:rsidR="00050370" w:rsidRPr="006E7F67" w:rsidRDefault="00050370" w:rsidP="008C0089">
      <w:pPr>
        <w:ind w:firstLine="480"/>
      </w:pPr>
    </w:p>
    <w:p w:rsidR="00AA6C62" w:rsidRPr="003C779F" w:rsidRDefault="00FE1E59" w:rsidP="008C0089">
      <w:pPr>
        <w:ind w:firstLineChars="0" w:firstLine="0"/>
      </w:pPr>
      <w:r>
        <w:rPr>
          <w:rFonts w:hint="eastAsia"/>
        </w:rPr>
        <w:t>Keywords:</w:t>
      </w:r>
      <w:r w:rsidR="00F35CCA">
        <w:t xml:space="preserve"> system justice,</w:t>
      </w:r>
      <w:r w:rsidR="003C779F" w:rsidRPr="003C779F">
        <w:t xml:space="preserve"> principle of taxation law</w:t>
      </w:r>
      <w:r w:rsidR="003C779F">
        <w:t xml:space="preserve">, principle of </w:t>
      </w:r>
      <w:r w:rsidR="003C779F" w:rsidRPr="003C779F">
        <w:t>tax equity</w:t>
      </w:r>
      <w:r w:rsidR="00034B18">
        <w:rPr>
          <w:rFonts w:hint="eastAsia"/>
        </w:rPr>
        <w:t xml:space="preserve">, </w:t>
      </w:r>
      <w:r w:rsidR="00034B18" w:rsidRPr="00034B18">
        <w:t>the principle of economical efficiency of taxation</w:t>
      </w:r>
      <w:r w:rsidR="00034B18">
        <w:rPr>
          <w:rFonts w:hint="eastAsia"/>
        </w:rPr>
        <w:t>,</w:t>
      </w:r>
      <w:r w:rsidR="00401021" w:rsidRPr="00401021">
        <w:t xml:space="preserve"> consumption taxation principle</w:t>
      </w:r>
      <w:r w:rsidR="00401021">
        <w:rPr>
          <w:rFonts w:hint="eastAsia"/>
        </w:rPr>
        <w:t>,</w:t>
      </w:r>
      <w:r w:rsidR="00000E58" w:rsidRPr="00000E58">
        <w:t xml:space="preserve"> statutory indirect tax principle</w:t>
      </w:r>
      <w:r w:rsidR="00000E58">
        <w:rPr>
          <w:rFonts w:hint="eastAsia"/>
        </w:rPr>
        <w:t>,</w:t>
      </w:r>
      <w:r w:rsidR="00034B18">
        <w:rPr>
          <w:rFonts w:hint="eastAsia"/>
        </w:rPr>
        <w:t xml:space="preserve"> </w:t>
      </w:r>
      <w:r w:rsidR="00FC21E2" w:rsidRPr="00FC21E2">
        <w:t>tax neutrality principle</w:t>
      </w:r>
      <w:r w:rsidR="00FC21E2">
        <w:rPr>
          <w:rFonts w:hint="eastAsia"/>
        </w:rPr>
        <w:t>,</w:t>
      </w:r>
      <w:r w:rsidR="00FC21E2">
        <w:t xml:space="preserve"> </w:t>
      </w:r>
      <w:r w:rsidR="00034B18">
        <w:rPr>
          <w:rFonts w:hint="eastAsia"/>
        </w:rPr>
        <w:t>t</w:t>
      </w:r>
      <w:r w:rsidR="00EC3C61">
        <w:t>ax s</w:t>
      </w:r>
      <w:r w:rsidR="00034B18" w:rsidRPr="00034B18">
        <w:t>hifting</w:t>
      </w:r>
    </w:p>
    <w:p w:rsidR="00AA6C62" w:rsidRPr="003C779F" w:rsidRDefault="00AA6C62" w:rsidP="00AA6C62">
      <w:pPr>
        <w:ind w:firstLine="480"/>
        <w:sectPr w:rsidR="00AA6C62" w:rsidRPr="003C779F" w:rsidSect="006D6E42">
          <w:footerReference w:type="first" r:id="rId15"/>
          <w:type w:val="oddPage"/>
          <w:pgSz w:w="11906" w:h="16838" w:code="9"/>
          <w:pgMar w:top="1701" w:right="1701" w:bottom="1418" w:left="1701" w:header="851" w:footer="992" w:gutter="0"/>
          <w:pgNumType w:fmt="lowerRoman" w:start="1"/>
          <w:cols w:space="425"/>
          <w:titlePg/>
          <w:docGrid w:type="linesAndChars" w:linePitch="360"/>
        </w:sectPr>
      </w:pPr>
    </w:p>
    <w:p w:rsidR="00F119C3" w:rsidRDefault="00AA6C62" w:rsidP="00A90CA0">
      <w:pPr>
        <w:ind w:firstLineChars="0" w:firstLine="0"/>
        <w:jc w:val="center"/>
        <w:rPr>
          <w:rFonts w:ascii="標楷體" w:eastAsia="標楷體" w:hAnsi="標楷體"/>
          <w:sz w:val="52"/>
          <w:szCs w:val="52"/>
        </w:rPr>
      </w:pPr>
      <w:r w:rsidRPr="00F57F1E">
        <w:rPr>
          <w:rFonts w:ascii="標楷體" w:eastAsia="標楷體" w:hAnsi="標楷體" w:hint="eastAsia"/>
          <w:sz w:val="52"/>
          <w:szCs w:val="52"/>
        </w:rPr>
        <w:lastRenderedPageBreak/>
        <w:t>簡目</w:t>
      </w:r>
      <w:bookmarkEnd w:id="17"/>
      <w:bookmarkEnd w:id="18"/>
    </w:p>
    <w:p w:rsidR="009E14A7" w:rsidRPr="00F57F1E" w:rsidRDefault="009E14A7" w:rsidP="00A90CA0">
      <w:pPr>
        <w:ind w:firstLineChars="0" w:firstLine="0"/>
        <w:jc w:val="center"/>
        <w:rPr>
          <w:rFonts w:ascii="標楷體" w:eastAsia="標楷體" w:hAnsi="標楷體"/>
          <w:sz w:val="52"/>
          <w:szCs w:val="52"/>
        </w:rPr>
      </w:pPr>
      <w:r w:rsidRPr="009E14A7">
        <w:rPr>
          <w:rFonts w:ascii="標楷體" w:eastAsia="標楷體" w:hAnsi="標楷體" w:hint="eastAsia"/>
          <w:sz w:val="52"/>
          <w:szCs w:val="52"/>
          <w:highlight w:val="yellow"/>
        </w:rPr>
        <w:t>（目次</w:t>
      </w:r>
      <w:r w:rsidRPr="009E14A7">
        <w:rPr>
          <w:rFonts w:ascii="標楷體" w:eastAsia="標楷體" w:hAnsi="標楷體"/>
          <w:sz w:val="52"/>
          <w:szCs w:val="52"/>
          <w:highlight w:val="yellow"/>
        </w:rPr>
        <w:t>應有</w:t>
      </w:r>
      <w:r w:rsidRPr="009E14A7">
        <w:rPr>
          <w:rFonts w:ascii="標楷體" w:eastAsia="標楷體" w:hAnsi="標楷體" w:hint="eastAsia"/>
          <w:sz w:val="52"/>
          <w:szCs w:val="52"/>
          <w:highlight w:val="yellow"/>
        </w:rPr>
        <w:t>簡目</w:t>
      </w:r>
      <w:r w:rsidRPr="009E14A7">
        <w:rPr>
          <w:rFonts w:ascii="標楷體" w:eastAsia="標楷體" w:hAnsi="標楷體"/>
          <w:sz w:val="52"/>
          <w:szCs w:val="52"/>
          <w:highlight w:val="yellow"/>
        </w:rPr>
        <w:t>及詳目</w:t>
      </w:r>
      <w:r w:rsidRPr="009E14A7">
        <w:rPr>
          <w:rFonts w:ascii="標楷體" w:eastAsia="標楷體" w:hAnsi="標楷體" w:hint="eastAsia"/>
          <w:sz w:val="52"/>
          <w:szCs w:val="52"/>
          <w:highlight w:val="yellow"/>
        </w:rPr>
        <w:t>）</w:t>
      </w:r>
    </w:p>
    <w:p w:rsidR="000F7A23" w:rsidRPr="00895657" w:rsidRDefault="00ED7CB2">
      <w:pPr>
        <w:pStyle w:val="12"/>
        <w:rPr>
          <w:rFonts w:ascii="Calibri" w:eastAsia="新細明體" w:hAnsi="Calibri"/>
          <w:noProof/>
          <w:szCs w:val="22"/>
        </w:rPr>
      </w:pPr>
      <w:r w:rsidRPr="00ED00C8">
        <w:rPr>
          <w:color w:val="FF0000"/>
          <w:lang w:val="zh-TW"/>
        </w:rPr>
        <w:fldChar w:fldCharType="begin"/>
      </w:r>
      <w:r w:rsidRPr="00ED00C8">
        <w:rPr>
          <w:color w:val="FF0000"/>
          <w:lang w:val="zh-TW"/>
        </w:rPr>
        <w:instrText xml:space="preserve"> TOC \o "1-2" \f \h \z \t "</w:instrText>
      </w:r>
      <w:r w:rsidRPr="00ED00C8">
        <w:rPr>
          <w:color w:val="FF0000"/>
          <w:lang w:val="zh-TW"/>
        </w:rPr>
        <w:instrText>目錄標題</w:instrText>
      </w:r>
      <w:r w:rsidRPr="00ED00C8">
        <w:rPr>
          <w:color w:val="FF0000"/>
          <w:lang w:val="zh-TW"/>
        </w:rPr>
        <w:instrText xml:space="preserve">,1" </w:instrText>
      </w:r>
      <w:r w:rsidRPr="00ED00C8">
        <w:rPr>
          <w:color w:val="FF0000"/>
          <w:lang w:val="zh-TW"/>
        </w:rPr>
        <w:fldChar w:fldCharType="separate"/>
      </w:r>
      <w:hyperlink w:anchor="_Toc15942935" w:history="1">
        <w:r w:rsidR="000F7A23" w:rsidRPr="00895657">
          <w:rPr>
            <w:rStyle w:val="af7"/>
            <w:rFonts w:hint="eastAsia"/>
            <w:noProof/>
          </w:rPr>
          <w:t>第一章</w:t>
        </w:r>
        <w:r w:rsidR="000F7A23" w:rsidRPr="00895657">
          <w:rPr>
            <w:rFonts w:ascii="Calibri" w:eastAsia="新細明體" w:hAnsi="Calibri"/>
            <w:noProof/>
            <w:szCs w:val="22"/>
          </w:rPr>
          <w:tab/>
        </w:r>
        <w:r w:rsidR="000F7A23" w:rsidRPr="00410851">
          <w:rPr>
            <w:rStyle w:val="af7"/>
            <w:rFonts w:hint="eastAsia"/>
            <w:noProof/>
          </w:rPr>
          <w:t>緒論</w:t>
        </w:r>
        <w:r w:rsidR="000F7A23">
          <w:rPr>
            <w:noProof/>
            <w:webHidden/>
          </w:rPr>
          <w:tab/>
        </w:r>
        <w:r w:rsidR="000F7A23">
          <w:rPr>
            <w:noProof/>
            <w:webHidden/>
          </w:rPr>
          <w:fldChar w:fldCharType="begin"/>
        </w:r>
        <w:r w:rsidR="000F7A23">
          <w:rPr>
            <w:noProof/>
            <w:webHidden/>
          </w:rPr>
          <w:instrText xml:space="preserve"> PAGEREF _Toc15942935 \h </w:instrText>
        </w:r>
        <w:r w:rsidR="000F7A23">
          <w:rPr>
            <w:noProof/>
            <w:webHidden/>
          </w:rPr>
        </w:r>
        <w:r w:rsidR="000F7A23">
          <w:rPr>
            <w:noProof/>
            <w:webHidden/>
          </w:rPr>
          <w:fldChar w:fldCharType="separate"/>
        </w:r>
        <w:r w:rsidR="000F7A23">
          <w:rPr>
            <w:noProof/>
            <w:webHidden/>
          </w:rPr>
          <w:t>1</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36" w:history="1">
        <w:r w:rsidR="000F7A23" w:rsidRPr="00410851">
          <w:rPr>
            <w:rStyle w:val="af7"/>
            <w:rFonts w:hint="eastAsia"/>
            <w:noProof/>
          </w:rPr>
          <w:t>第一節</w:t>
        </w:r>
        <w:r w:rsidR="000F7A23" w:rsidRPr="00895657">
          <w:rPr>
            <w:rFonts w:ascii="Calibri" w:eastAsia="新細明體" w:hAnsi="Calibri"/>
            <w:noProof/>
            <w:sz w:val="24"/>
            <w:szCs w:val="22"/>
          </w:rPr>
          <w:tab/>
        </w:r>
        <w:r w:rsidR="000F7A23" w:rsidRPr="00410851">
          <w:rPr>
            <w:rStyle w:val="af7"/>
            <w:rFonts w:hint="eastAsia"/>
            <w:noProof/>
          </w:rPr>
          <w:t>研究動機與目的</w:t>
        </w:r>
        <w:r w:rsidR="000F7A23">
          <w:rPr>
            <w:noProof/>
            <w:webHidden/>
          </w:rPr>
          <w:tab/>
        </w:r>
        <w:r w:rsidR="000F7A23">
          <w:rPr>
            <w:noProof/>
            <w:webHidden/>
          </w:rPr>
          <w:fldChar w:fldCharType="begin"/>
        </w:r>
        <w:r w:rsidR="000F7A23">
          <w:rPr>
            <w:noProof/>
            <w:webHidden/>
          </w:rPr>
          <w:instrText xml:space="preserve"> PAGEREF _Toc15942936 \h </w:instrText>
        </w:r>
        <w:r w:rsidR="000F7A23">
          <w:rPr>
            <w:noProof/>
            <w:webHidden/>
          </w:rPr>
        </w:r>
        <w:r w:rsidR="000F7A23">
          <w:rPr>
            <w:noProof/>
            <w:webHidden/>
          </w:rPr>
          <w:fldChar w:fldCharType="separate"/>
        </w:r>
        <w:r w:rsidR="000F7A23">
          <w:rPr>
            <w:noProof/>
            <w:webHidden/>
          </w:rPr>
          <w:t>2</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37" w:history="1">
        <w:r w:rsidR="000F7A23" w:rsidRPr="00410851">
          <w:rPr>
            <w:rStyle w:val="af7"/>
            <w:rFonts w:hint="eastAsia"/>
            <w:noProof/>
          </w:rPr>
          <w:t>第二節</w:t>
        </w:r>
        <w:r w:rsidR="000F7A23" w:rsidRPr="00895657">
          <w:rPr>
            <w:rFonts w:ascii="Calibri" w:eastAsia="新細明體" w:hAnsi="Calibri"/>
            <w:noProof/>
            <w:sz w:val="24"/>
            <w:szCs w:val="22"/>
          </w:rPr>
          <w:tab/>
        </w:r>
        <w:r w:rsidR="000F7A23" w:rsidRPr="00410851">
          <w:rPr>
            <w:rStyle w:val="af7"/>
            <w:rFonts w:hint="eastAsia"/>
            <w:noProof/>
          </w:rPr>
          <w:t>研究範圍</w:t>
        </w:r>
        <w:r w:rsidR="000F7A23">
          <w:rPr>
            <w:noProof/>
            <w:webHidden/>
          </w:rPr>
          <w:tab/>
        </w:r>
        <w:r w:rsidR="000F7A23">
          <w:rPr>
            <w:noProof/>
            <w:webHidden/>
          </w:rPr>
          <w:fldChar w:fldCharType="begin"/>
        </w:r>
        <w:r w:rsidR="000F7A23">
          <w:rPr>
            <w:noProof/>
            <w:webHidden/>
          </w:rPr>
          <w:instrText xml:space="preserve"> PAGEREF _Toc15942937 \h </w:instrText>
        </w:r>
        <w:r w:rsidR="000F7A23">
          <w:rPr>
            <w:noProof/>
            <w:webHidden/>
          </w:rPr>
        </w:r>
        <w:r w:rsidR="000F7A23">
          <w:rPr>
            <w:noProof/>
            <w:webHidden/>
          </w:rPr>
          <w:fldChar w:fldCharType="separate"/>
        </w:r>
        <w:r w:rsidR="000F7A23">
          <w:rPr>
            <w:noProof/>
            <w:webHidden/>
          </w:rPr>
          <w:t>4</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38" w:history="1">
        <w:r w:rsidR="000F7A23" w:rsidRPr="00410851">
          <w:rPr>
            <w:rStyle w:val="af7"/>
            <w:rFonts w:hint="eastAsia"/>
            <w:noProof/>
          </w:rPr>
          <w:t>第三節</w:t>
        </w:r>
        <w:r w:rsidR="000F7A23" w:rsidRPr="00895657">
          <w:rPr>
            <w:rFonts w:ascii="Calibri" w:eastAsia="新細明體" w:hAnsi="Calibri"/>
            <w:noProof/>
            <w:sz w:val="24"/>
            <w:szCs w:val="22"/>
          </w:rPr>
          <w:tab/>
        </w:r>
        <w:r w:rsidR="000F7A23" w:rsidRPr="00410851">
          <w:rPr>
            <w:rStyle w:val="af7"/>
            <w:rFonts w:hint="eastAsia"/>
            <w:noProof/>
          </w:rPr>
          <w:t>研究方法</w:t>
        </w:r>
        <w:r w:rsidR="000F7A23">
          <w:rPr>
            <w:noProof/>
            <w:webHidden/>
          </w:rPr>
          <w:tab/>
        </w:r>
        <w:r w:rsidR="000F7A23">
          <w:rPr>
            <w:noProof/>
            <w:webHidden/>
          </w:rPr>
          <w:fldChar w:fldCharType="begin"/>
        </w:r>
        <w:r w:rsidR="000F7A23">
          <w:rPr>
            <w:noProof/>
            <w:webHidden/>
          </w:rPr>
          <w:instrText xml:space="preserve"> PAGEREF _Toc15942938 \h </w:instrText>
        </w:r>
        <w:r w:rsidR="000F7A23">
          <w:rPr>
            <w:noProof/>
            <w:webHidden/>
          </w:rPr>
        </w:r>
        <w:r w:rsidR="000F7A23">
          <w:rPr>
            <w:noProof/>
            <w:webHidden/>
          </w:rPr>
          <w:fldChar w:fldCharType="separate"/>
        </w:r>
        <w:r w:rsidR="000F7A23">
          <w:rPr>
            <w:noProof/>
            <w:webHidden/>
          </w:rPr>
          <w:t>5</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39" w:history="1">
        <w:r w:rsidR="000F7A23" w:rsidRPr="00410851">
          <w:rPr>
            <w:rStyle w:val="af7"/>
            <w:rFonts w:hint="eastAsia"/>
            <w:noProof/>
          </w:rPr>
          <w:t>第四節</w:t>
        </w:r>
        <w:r w:rsidR="000F7A23" w:rsidRPr="00895657">
          <w:rPr>
            <w:rFonts w:ascii="Calibri" w:eastAsia="新細明體" w:hAnsi="Calibri"/>
            <w:noProof/>
            <w:sz w:val="24"/>
            <w:szCs w:val="22"/>
          </w:rPr>
          <w:tab/>
        </w:r>
        <w:r w:rsidR="000F7A23" w:rsidRPr="00410851">
          <w:rPr>
            <w:rStyle w:val="af7"/>
            <w:rFonts w:hint="eastAsia"/>
            <w:noProof/>
          </w:rPr>
          <w:t>研究架構</w:t>
        </w:r>
        <w:r w:rsidR="000F7A23">
          <w:rPr>
            <w:noProof/>
            <w:webHidden/>
          </w:rPr>
          <w:tab/>
        </w:r>
        <w:r w:rsidR="000F7A23">
          <w:rPr>
            <w:noProof/>
            <w:webHidden/>
          </w:rPr>
          <w:fldChar w:fldCharType="begin"/>
        </w:r>
        <w:r w:rsidR="000F7A23">
          <w:rPr>
            <w:noProof/>
            <w:webHidden/>
          </w:rPr>
          <w:instrText xml:space="preserve"> PAGEREF _Toc15942939 \h </w:instrText>
        </w:r>
        <w:r w:rsidR="000F7A23">
          <w:rPr>
            <w:noProof/>
            <w:webHidden/>
          </w:rPr>
        </w:r>
        <w:r w:rsidR="000F7A23">
          <w:rPr>
            <w:noProof/>
            <w:webHidden/>
          </w:rPr>
          <w:fldChar w:fldCharType="separate"/>
        </w:r>
        <w:r w:rsidR="000F7A23">
          <w:rPr>
            <w:noProof/>
            <w:webHidden/>
          </w:rPr>
          <w:t>5</w:t>
        </w:r>
        <w:r w:rsidR="000F7A23">
          <w:rPr>
            <w:noProof/>
            <w:webHidden/>
          </w:rPr>
          <w:fldChar w:fldCharType="end"/>
        </w:r>
      </w:hyperlink>
    </w:p>
    <w:p w:rsidR="000F7A23" w:rsidRPr="00895657" w:rsidRDefault="00E307E4">
      <w:pPr>
        <w:pStyle w:val="12"/>
        <w:rPr>
          <w:rFonts w:ascii="Calibri" w:eastAsia="新細明體" w:hAnsi="Calibri"/>
          <w:noProof/>
          <w:szCs w:val="22"/>
        </w:rPr>
      </w:pPr>
      <w:hyperlink w:anchor="_Toc15942940" w:history="1">
        <w:r w:rsidR="000F7A23" w:rsidRPr="00895657">
          <w:rPr>
            <w:rStyle w:val="af7"/>
            <w:rFonts w:hint="eastAsia"/>
            <w:noProof/>
          </w:rPr>
          <w:t>第二章</w:t>
        </w:r>
        <w:r w:rsidR="000F7A23" w:rsidRPr="00895657">
          <w:rPr>
            <w:rFonts w:ascii="Calibri" w:eastAsia="新細明體" w:hAnsi="Calibri"/>
            <w:noProof/>
            <w:szCs w:val="22"/>
          </w:rPr>
          <w:tab/>
        </w:r>
        <w:r w:rsidR="000F7A23" w:rsidRPr="00410851">
          <w:rPr>
            <w:rStyle w:val="af7"/>
            <w:rFonts w:hint="eastAsia"/>
            <w:noProof/>
          </w:rPr>
          <w:t>國家課稅理論</w:t>
        </w:r>
        <w:r w:rsidR="000F7A23">
          <w:rPr>
            <w:noProof/>
            <w:webHidden/>
          </w:rPr>
          <w:tab/>
        </w:r>
        <w:r w:rsidR="000F7A23">
          <w:rPr>
            <w:noProof/>
            <w:webHidden/>
          </w:rPr>
          <w:fldChar w:fldCharType="begin"/>
        </w:r>
        <w:r w:rsidR="000F7A23">
          <w:rPr>
            <w:noProof/>
            <w:webHidden/>
          </w:rPr>
          <w:instrText xml:space="preserve"> PAGEREF _Toc15942940 \h </w:instrText>
        </w:r>
        <w:r w:rsidR="000F7A23">
          <w:rPr>
            <w:noProof/>
            <w:webHidden/>
          </w:rPr>
        </w:r>
        <w:r w:rsidR="000F7A23">
          <w:rPr>
            <w:noProof/>
            <w:webHidden/>
          </w:rPr>
          <w:fldChar w:fldCharType="separate"/>
        </w:r>
        <w:r w:rsidR="000F7A23">
          <w:rPr>
            <w:noProof/>
            <w:webHidden/>
          </w:rPr>
          <w:t>7</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41" w:history="1">
        <w:r w:rsidR="000F7A23" w:rsidRPr="00410851">
          <w:rPr>
            <w:rStyle w:val="af7"/>
            <w:rFonts w:hint="eastAsia"/>
            <w:noProof/>
          </w:rPr>
          <w:t>第一節</w:t>
        </w:r>
        <w:r w:rsidR="000F7A23" w:rsidRPr="00895657">
          <w:rPr>
            <w:rFonts w:ascii="Calibri" w:eastAsia="新細明體" w:hAnsi="Calibri"/>
            <w:noProof/>
            <w:sz w:val="24"/>
            <w:szCs w:val="22"/>
          </w:rPr>
          <w:tab/>
        </w:r>
        <w:r w:rsidR="000F7A23" w:rsidRPr="00410851">
          <w:rPr>
            <w:rStyle w:val="af7"/>
            <w:rFonts w:hint="eastAsia"/>
            <w:noProof/>
          </w:rPr>
          <w:t>人民與國家之關係</w:t>
        </w:r>
        <w:r w:rsidR="000F7A23">
          <w:rPr>
            <w:noProof/>
            <w:webHidden/>
          </w:rPr>
          <w:tab/>
        </w:r>
        <w:r w:rsidR="000F7A23">
          <w:rPr>
            <w:noProof/>
            <w:webHidden/>
          </w:rPr>
          <w:fldChar w:fldCharType="begin"/>
        </w:r>
        <w:r w:rsidR="000F7A23">
          <w:rPr>
            <w:noProof/>
            <w:webHidden/>
          </w:rPr>
          <w:instrText xml:space="preserve"> PAGEREF _Toc15942941 \h </w:instrText>
        </w:r>
        <w:r w:rsidR="000F7A23">
          <w:rPr>
            <w:noProof/>
            <w:webHidden/>
          </w:rPr>
        </w:r>
        <w:r w:rsidR="000F7A23">
          <w:rPr>
            <w:noProof/>
            <w:webHidden/>
          </w:rPr>
          <w:fldChar w:fldCharType="separate"/>
        </w:r>
        <w:r w:rsidR="000F7A23">
          <w:rPr>
            <w:noProof/>
            <w:webHidden/>
          </w:rPr>
          <w:t>7</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42" w:history="1">
        <w:r w:rsidR="000F7A23" w:rsidRPr="00410851">
          <w:rPr>
            <w:rStyle w:val="af7"/>
            <w:rFonts w:hint="eastAsia"/>
            <w:noProof/>
          </w:rPr>
          <w:t>第二節</w:t>
        </w:r>
        <w:r w:rsidR="000F7A23" w:rsidRPr="00895657">
          <w:rPr>
            <w:rFonts w:ascii="Calibri" w:eastAsia="新細明體" w:hAnsi="Calibri"/>
            <w:noProof/>
            <w:sz w:val="24"/>
            <w:szCs w:val="22"/>
          </w:rPr>
          <w:tab/>
        </w:r>
        <w:r w:rsidR="000F7A23" w:rsidRPr="00410851">
          <w:rPr>
            <w:rStyle w:val="af7"/>
            <w:rFonts w:hint="eastAsia"/>
            <w:noProof/>
          </w:rPr>
          <w:t>國家收入與課稅權</w:t>
        </w:r>
        <w:r w:rsidR="000F7A23">
          <w:rPr>
            <w:noProof/>
            <w:webHidden/>
          </w:rPr>
          <w:tab/>
        </w:r>
        <w:r w:rsidR="000F7A23">
          <w:rPr>
            <w:noProof/>
            <w:webHidden/>
          </w:rPr>
          <w:fldChar w:fldCharType="begin"/>
        </w:r>
        <w:r w:rsidR="000F7A23">
          <w:rPr>
            <w:noProof/>
            <w:webHidden/>
          </w:rPr>
          <w:instrText xml:space="preserve"> PAGEREF _Toc15942942 \h </w:instrText>
        </w:r>
        <w:r w:rsidR="000F7A23">
          <w:rPr>
            <w:noProof/>
            <w:webHidden/>
          </w:rPr>
        </w:r>
        <w:r w:rsidR="000F7A23">
          <w:rPr>
            <w:noProof/>
            <w:webHidden/>
          </w:rPr>
          <w:fldChar w:fldCharType="separate"/>
        </w:r>
        <w:r w:rsidR="000F7A23">
          <w:rPr>
            <w:noProof/>
            <w:webHidden/>
          </w:rPr>
          <w:t>10</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43" w:history="1">
        <w:r w:rsidR="000F7A23" w:rsidRPr="00410851">
          <w:rPr>
            <w:rStyle w:val="af7"/>
            <w:rFonts w:hint="eastAsia"/>
            <w:noProof/>
          </w:rPr>
          <w:t>第三節</w:t>
        </w:r>
        <w:r w:rsidR="000F7A23" w:rsidRPr="00895657">
          <w:rPr>
            <w:rFonts w:ascii="Calibri" w:eastAsia="新細明體" w:hAnsi="Calibri"/>
            <w:noProof/>
            <w:sz w:val="24"/>
            <w:szCs w:val="22"/>
          </w:rPr>
          <w:tab/>
        </w:r>
        <w:r w:rsidR="000F7A23" w:rsidRPr="00410851">
          <w:rPr>
            <w:rStyle w:val="af7"/>
            <w:rFonts w:hint="eastAsia"/>
            <w:noProof/>
          </w:rPr>
          <w:t>法治國下之課稅權</w:t>
        </w:r>
        <w:r w:rsidR="000F7A23">
          <w:rPr>
            <w:noProof/>
            <w:webHidden/>
          </w:rPr>
          <w:tab/>
        </w:r>
        <w:r w:rsidR="000F7A23">
          <w:rPr>
            <w:noProof/>
            <w:webHidden/>
          </w:rPr>
          <w:fldChar w:fldCharType="begin"/>
        </w:r>
        <w:r w:rsidR="000F7A23">
          <w:rPr>
            <w:noProof/>
            <w:webHidden/>
          </w:rPr>
          <w:instrText xml:space="preserve"> PAGEREF _Toc15942943 \h </w:instrText>
        </w:r>
        <w:r w:rsidR="000F7A23">
          <w:rPr>
            <w:noProof/>
            <w:webHidden/>
          </w:rPr>
        </w:r>
        <w:r w:rsidR="000F7A23">
          <w:rPr>
            <w:noProof/>
            <w:webHidden/>
          </w:rPr>
          <w:fldChar w:fldCharType="separate"/>
        </w:r>
        <w:r w:rsidR="000F7A23">
          <w:rPr>
            <w:noProof/>
            <w:webHidden/>
          </w:rPr>
          <w:t>23</w:t>
        </w:r>
        <w:r w:rsidR="000F7A23">
          <w:rPr>
            <w:noProof/>
            <w:webHidden/>
          </w:rPr>
          <w:fldChar w:fldCharType="end"/>
        </w:r>
      </w:hyperlink>
    </w:p>
    <w:p w:rsidR="000F7A23" w:rsidRPr="00895657" w:rsidRDefault="00E307E4">
      <w:pPr>
        <w:pStyle w:val="12"/>
        <w:rPr>
          <w:rFonts w:ascii="Calibri" w:eastAsia="新細明體" w:hAnsi="Calibri"/>
          <w:noProof/>
          <w:szCs w:val="22"/>
        </w:rPr>
      </w:pPr>
      <w:hyperlink w:anchor="_Toc15942944" w:history="1">
        <w:r w:rsidR="000F7A23" w:rsidRPr="00895657">
          <w:rPr>
            <w:rStyle w:val="af7"/>
            <w:rFonts w:hint="eastAsia"/>
            <w:noProof/>
          </w:rPr>
          <w:t>第三章</w:t>
        </w:r>
        <w:r w:rsidR="000F7A23" w:rsidRPr="00895657">
          <w:rPr>
            <w:rFonts w:ascii="Calibri" w:eastAsia="新細明體" w:hAnsi="Calibri"/>
            <w:noProof/>
            <w:szCs w:val="22"/>
          </w:rPr>
          <w:tab/>
        </w:r>
        <w:r w:rsidR="000F7A23" w:rsidRPr="00410851">
          <w:rPr>
            <w:rStyle w:val="af7"/>
            <w:rFonts w:hint="eastAsia"/>
            <w:noProof/>
          </w:rPr>
          <w:t>營業稅法之體制</w:t>
        </w:r>
        <w:r w:rsidR="000F7A23">
          <w:rPr>
            <w:noProof/>
            <w:webHidden/>
          </w:rPr>
          <w:tab/>
        </w:r>
        <w:r w:rsidR="000F7A23">
          <w:rPr>
            <w:noProof/>
            <w:webHidden/>
          </w:rPr>
          <w:fldChar w:fldCharType="begin"/>
        </w:r>
        <w:r w:rsidR="000F7A23">
          <w:rPr>
            <w:noProof/>
            <w:webHidden/>
          </w:rPr>
          <w:instrText xml:space="preserve"> PAGEREF _Toc15942944 \h </w:instrText>
        </w:r>
        <w:r w:rsidR="000F7A23">
          <w:rPr>
            <w:noProof/>
            <w:webHidden/>
          </w:rPr>
        </w:r>
        <w:r w:rsidR="000F7A23">
          <w:rPr>
            <w:noProof/>
            <w:webHidden/>
          </w:rPr>
          <w:fldChar w:fldCharType="separate"/>
        </w:r>
        <w:r w:rsidR="000F7A23">
          <w:rPr>
            <w:noProof/>
            <w:webHidden/>
          </w:rPr>
          <w:t>29</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45" w:history="1">
        <w:r w:rsidR="000F7A23" w:rsidRPr="00410851">
          <w:rPr>
            <w:rStyle w:val="af7"/>
            <w:rFonts w:hint="eastAsia"/>
            <w:noProof/>
          </w:rPr>
          <w:t>第一節</w:t>
        </w:r>
        <w:r w:rsidR="000F7A23" w:rsidRPr="00895657">
          <w:rPr>
            <w:rFonts w:ascii="Calibri" w:eastAsia="新細明體" w:hAnsi="Calibri"/>
            <w:noProof/>
            <w:sz w:val="24"/>
            <w:szCs w:val="22"/>
          </w:rPr>
          <w:tab/>
        </w:r>
        <w:r w:rsidR="000F7A23" w:rsidRPr="00410851">
          <w:rPr>
            <w:rStyle w:val="af7"/>
            <w:rFonts w:hint="eastAsia"/>
            <w:noProof/>
          </w:rPr>
          <w:t>體系正義概念</w:t>
        </w:r>
        <w:r w:rsidR="000F7A23">
          <w:rPr>
            <w:noProof/>
            <w:webHidden/>
          </w:rPr>
          <w:tab/>
        </w:r>
        <w:r w:rsidR="000F7A23">
          <w:rPr>
            <w:noProof/>
            <w:webHidden/>
          </w:rPr>
          <w:fldChar w:fldCharType="begin"/>
        </w:r>
        <w:r w:rsidR="000F7A23">
          <w:rPr>
            <w:noProof/>
            <w:webHidden/>
          </w:rPr>
          <w:instrText xml:space="preserve"> PAGEREF _Toc15942945 \h </w:instrText>
        </w:r>
        <w:r w:rsidR="000F7A23">
          <w:rPr>
            <w:noProof/>
            <w:webHidden/>
          </w:rPr>
        </w:r>
        <w:r w:rsidR="000F7A23">
          <w:rPr>
            <w:noProof/>
            <w:webHidden/>
          </w:rPr>
          <w:fldChar w:fldCharType="separate"/>
        </w:r>
        <w:r w:rsidR="000F7A23">
          <w:rPr>
            <w:noProof/>
            <w:webHidden/>
          </w:rPr>
          <w:t>29</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46" w:history="1">
        <w:r w:rsidR="000F7A23" w:rsidRPr="00410851">
          <w:rPr>
            <w:rStyle w:val="af7"/>
            <w:rFonts w:hint="eastAsia"/>
            <w:noProof/>
          </w:rPr>
          <w:t>第二節</w:t>
        </w:r>
        <w:r w:rsidR="000F7A23" w:rsidRPr="00895657">
          <w:rPr>
            <w:rFonts w:ascii="Calibri" w:eastAsia="新細明體" w:hAnsi="Calibri"/>
            <w:noProof/>
            <w:sz w:val="24"/>
            <w:szCs w:val="22"/>
          </w:rPr>
          <w:tab/>
        </w:r>
        <w:r w:rsidR="000F7A23" w:rsidRPr="00410851">
          <w:rPr>
            <w:rStyle w:val="af7"/>
            <w:rFonts w:hint="eastAsia"/>
            <w:noProof/>
          </w:rPr>
          <w:t>租稅法上之體系正義</w:t>
        </w:r>
        <w:r w:rsidR="000F7A23">
          <w:rPr>
            <w:noProof/>
            <w:webHidden/>
          </w:rPr>
          <w:tab/>
        </w:r>
        <w:r w:rsidR="000F7A23">
          <w:rPr>
            <w:noProof/>
            <w:webHidden/>
          </w:rPr>
          <w:fldChar w:fldCharType="begin"/>
        </w:r>
        <w:r w:rsidR="000F7A23">
          <w:rPr>
            <w:noProof/>
            <w:webHidden/>
          </w:rPr>
          <w:instrText xml:space="preserve"> PAGEREF _Toc15942946 \h </w:instrText>
        </w:r>
        <w:r w:rsidR="000F7A23">
          <w:rPr>
            <w:noProof/>
            <w:webHidden/>
          </w:rPr>
        </w:r>
        <w:r w:rsidR="000F7A23">
          <w:rPr>
            <w:noProof/>
            <w:webHidden/>
          </w:rPr>
          <w:fldChar w:fldCharType="separate"/>
        </w:r>
        <w:r w:rsidR="000F7A23">
          <w:rPr>
            <w:noProof/>
            <w:webHidden/>
          </w:rPr>
          <w:t>30</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47" w:history="1">
        <w:r w:rsidR="000F7A23" w:rsidRPr="00410851">
          <w:rPr>
            <w:rStyle w:val="af7"/>
            <w:rFonts w:hint="eastAsia"/>
            <w:noProof/>
          </w:rPr>
          <w:t>第三節</w:t>
        </w:r>
        <w:r w:rsidR="000F7A23" w:rsidRPr="00895657">
          <w:rPr>
            <w:rFonts w:ascii="Calibri" w:eastAsia="新細明體" w:hAnsi="Calibri"/>
            <w:noProof/>
            <w:sz w:val="24"/>
            <w:szCs w:val="22"/>
          </w:rPr>
          <w:tab/>
        </w:r>
        <w:r w:rsidR="000F7A23" w:rsidRPr="00410851">
          <w:rPr>
            <w:rStyle w:val="af7"/>
            <w:rFonts w:hint="eastAsia"/>
            <w:noProof/>
          </w:rPr>
          <w:t>營業稅法上之體系正義</w:t>
        </w:r>
        <w:r w:rsidR="000F7A23">
          <w:rPr>
            <w:noProof/>
            <w:webHidden/>
          </w:rPr>
          <w:tab/>
        </w:r>
        <w:r w:rsidR="000F7A23">
          <w:rPr>
            <w:noProof/>
            <w:webHidden/>
          </w:rPr>
          <w:fldChar w:fldCharType="begin"/>
        </w:r>
        <w:r w:rsidR="000F7A23">
          <w:rPr>
            <w:noProof/>
            <w:webHidden/>
          </w:rPr>
          <w:instrText xml:space="preserve"> PAGEREF _Toc15942947 \h </w:instrText>
        </w:r>
        <w:r w:rsidR="000F7A23">
          <w:rPr>
            <w:noProof/>
            <w:webHidden/>
          </w:rPr>
        </w:r>
        <w:r w:rsidR="000F7A23">
          <w:rPr>
            <w:noProof/>
            <w:webHidden/>
          </w:rPr>
          <w:fldChar w:fldCharType="separate"/>
        </w:r>
        <w:r w:rsidR="000F7A23">
          <w:rPr>
            <w:noProof/>
            <w:webHidden/>
          </w:rPr>
          <w:t>45</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48" w:history="1">
        <w:r w:rsidR="000F7A23" w:rsidRPr="00410851">
          <w:rPr>
            <w:rStyle w:val="af7"/>
            <w:rFonts w:hint="eastAsia"/>
            <w:noProof/>
          </w:rPr>
          <w:t>第四節</w:t>
        </w:r>
        <w:r w:rsidR="000F7A23" w:rsidRPr="00895657">
          <w:rPr>
            <w:rFonts w:ascii="Calibri" w:eastAsia="新細明體" w:hAnsi="Calibri"/>
            <w:noProof/>
            <w:sz w:val="24"/>
            <w:szCs w:val="22"/>
          </w:rPr>
          <w:tab/>
        </w:r>
        <w:r w:rsidR="000F7A23" w:rsidRPr="00410851">
          <w:rPr>
            <w:rStyle w:val="af7"/>
            <w:rFonts w:hint="eastAsia"/>
            <w:noProof/>
          </w:rPr>
          <w:t>我國營業稅規範</w:t>
        </w:r>
        <w:r w:rsidR="000F7A23">
          <w:rPr>
            <w:noProof/>
            <w:webHidden/>
          </w:rPr>
          <w:tab/>
        </w:r>
        <w:r w:rsidR="000F7A23">
          <w:rPr>
            <w:noProof/>
            <w:webHidden/>
          </w:rPr>
          <w:fldChar w:fldCharType="begin"/>
        </w:r>
        <w:r w:rsidR="000F7A23">
          <w:rPr>
            <w:noProof/>
            <w:webHidden/>
          </w:rPr>
          <w:instrText xml:space="preserve"> PAGEREF _Toc15942948 \h </w:instrText>
        </w:r>
        <w:r w:rsidR="000F7A23">
          <w:rPr>
            <w:noProof/>
            <w:webHidden/>
          </w:rPr>
        </w:r>
        <w:r w:rsidR="000F7A23">
          <w:rPr>
            <w:noProof/>
            <w:webHidden/>
          </w:rPr>
          <w:fldChar w:fldCharType="separate"/>
        </w:r>
        <w:r w:rsidR="000F7A23">
          <w:rPr>
            <w:noProof/>
            <w:webHidden/>
          </w:rPr>
          <w:t>52</w:t>
        </w:r>
        <w:r w:rsidR="000F7A23">
          <w:rPr>
            <w:noProof/>
            <w:webHidden/>
          </w:rPr>
          <w:fldChar w:fldCharType="end"/>
        </w:r>
      </w:hyperlink>
    </w:p>
    <w:p w:rsidR="000F7A23" w:rsidRPr="00895657" w:rsidRDefault="00E307E4">
      <w:pPr>
        <w:pStyle w:val="12"/>
        <w:rPr>
          <w:rFonts w:ascii="Calibri" w:eastAsia="新細明體" w:hAnsi="Calibri"/>
          <w:noProof/>
          <w:szCs w:val="22"/>
        </w:rPr>
      </w:pPr>
      <w:hyperlink w:anchor="_Toc15942949" w:history="1">
        <w:r w:rsidR="000F7A23" w:rsidRPr="00895657">
          <w:rPr>
            <w:rStyle w:val="af7"/>
            <w:rFonts w:hint="eastAsia"/>
            <w:noProof/>
            <w:kern w:val="0"/>
          </w:rPr>
          <w:t>第四章</w:t>
        </w:r>
        <w:r w:rsidR="000F7A23" w:rsidRPr="00895657">
          <w:rPr>
            <w:rFonts w:ascii="Calibri" w:eastAsia="新細明體" w:hAnsi="Calibri"/>
            <w:noProof/>
            <w:szCs w:val="22"/>
          </w:rPr>
          <w:tab/>
        </w:r>
        <w:r w:rsidR="000F7A23" w:rsidRPr="00410851">
          <w:rPr>
            <w:rStyle w:val="af7"/>
            <w:rFonts w:hint="eastAsia"/>
            <w:noProof/>
            <w:kern w:val="0"/>
          </w:rPr>
          <w:t>營業稅法上解釋爭議案型</w:t>
        </w:r>
        <w:r w:rsidR="000F7A23">
          <w:rPr>
            <w:noProof/>
            <w:webHidden/>
          </w:rPr>
          <w:tab/>
        </w:r>
        <w:r w:rsidR="000F7A23">
          <w:rPr>
            <w:noProof/>
            <w:webHidden/>
          </w:rPr>
          <w:fldChar w:fldCharType="begin"/>
        </w:r>
        <w:r w:rsidR="000F7A23">
          <w:rPr>
            <w:noProof/>
            <w:webHidden/>
          </w:rPr>
          <w:instrText xml:space="preserve"> PAGEREF _Toc15942949 \h </w:instrText>
        </w:r>
        <w:r w:rsidR="000F7A23">
          <w:rPr>
            <w:noProof/>
            <w:webHidden/>
          </w:rPr>
        </w:r>
        <w:r w:rsidR="000F7A23">
          <w:rPr>
            <w:noProof/>
            <w:webHidden/>
          </w:rPr>
          <w:fldChar w:fldCharType="separate"/>
        </w:r>
        <w:r w:rsidR="000F7A23">
          <w:rPr>
            <w:noProof/>
            <w:webHidden/>
          </w:rPr>
          <w:t>65</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50" w:history="1">
        <w:r w:rsidR="000F7A23" w:rsidRPr="00410851">
          <w:rPr>
            <w:rStyle w:val="af7"/>
            <w:rFonts w:hint="eastAsia"/>
            <w:noProof/>
          </w:rPr>
          <w:t>第一節</w:t>
        </w:r>
        <w:r w:rsidR="000F7A23" w:rsidRPr="00895657">
          <w:rPr>
            <w:rFonts w:ascii="Calibri" w:eastAsia="新細明體" w:hAnsi="Calibri"/>
            <w:noProof/>
            <w:sz w:val="24"/>
            <w:szCs w:val="22"/>
          </w:rPr>
          <w:tab/>
        </w:r>
        <w:r w:rsidR="000F7A23" w:rsidRPr="00410851">
          <w:rPr>
            <w:rStyle w:val="af7"/>
            <w:rFonts w:hint="eastAsia"/>
            <w:noProof/>
          </w:rPr>
          <w:t>營業稅法之解釋方法</w:t>
        </w:r>
        <w:r w:rsidR="000F7A23">
          <w:rPr>
            <w:noProof/>
            <w:webHidden/>
          </w:rPr>
          <w:tab/>
        </w:r>
        <w:r w:rsidR="000F7A23">
          <w:rPr>
            <w:noProof/>
            <w:webHidden/>
          </w:rPr>
          <w:fldChar w:fldCharType="begin"/>
        </w:r>
        <w:r w:rsidR="000F7A23">
          <w:rPr>
            <w:noProof/>
            <w:webHidden/>
          </w:rPr>
          <w:instrText xml:space="preserve"> PAGEREF _Toc15942950 \h </w:instrText>
        </w:r>
        <w:r w:rsidR="000F7A23">
          <w:rPr>
            <w:noProof/>
            <w:webHidden/>
          </w:rPr>
        </w:r>
        <w:r w:rsidR="000F7A23">
          <w:rPr>
            <w:noProof/>
            <w:webHidden/>
          </w:rPr>
          <w:fldChar w:fldCharType="separate"/>
        </w:r>
        <w:r w:rsidR="000F7A23">
          <w:rPr>
            <w:noProof/>
            <w:webHidden/>
          </w:rPr>
          <w:t>65</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51" w:history="1">
        <w:r w:rsidR="000F7A23" w:rsidRPr="00410851">
          <w:rPr>
            <w:rStyle w:val="af7"/>
            <w:rFonts w:hint="eastAsia"/>
            <w:noProof/>
          </w:rPr>
          <w:t>第二節</w:t>
        </w:r>
        <w:r w:rsidR="000F7A23" w:rsidRPr="00895657">
          <w:rPr>
            <w:rFonts w:ascii="Calibri" w:eastAsia="新細明體" w:hAnsi="Calibri"/>
            <w:noProof/>
            <w:sz w:val="24"/>
            <w:szCs w:val="22"/>
          </w:rPr>
          <w:tab/>
        </w:r>
        <w:r w:rsidR="000F7A23" w:rsidRPr="00410851">
          <w:rPr>
            <w:rStyle w:val="af7"/>
            <w:rFonts w:hint="eastAsia"/>
            <w:noProof/>
          </w:rPr>
          <w:t>「營業」在營業稅法上之意義</w:t>
        </w:r>
        <w:r w:rsidR="000F7A23">
          <w:rPr>
            <w:noProof/>
            <w:webHidden/>
          </w:rPr>
          <w:tab/>
        </w:r>
        <w:r w:rsidR="000F7A23">
          <w:rPr>
            <w:noProof/>
            <w:webHidden/>
          </w:rPr>
          <w:fldChar w:fldCharType="begin"/>
        </w:r>
        <w:r w:rsidR="000F7A23">
          <w:rPr>
            <w:noProof/>
            <w:webHidden/>
          </w:rPr>
          <w:instrText xml:space="preserve"> PAGEREF _Toc15942951 \h </w:instrText>
        </w:r>
        <w:r w:rsidR="000F7A23">
          <w:rPr>
            <w:noProof/>
            <w:webHidden/>
          </w:rPr>
        </w:r>
        <w:r w:rsidR="000F7A23">
          <w:rPr>
            <w:noProof/>
            <w:webHidden/>
          </w:rPr>
          <w:fldChar w:fldCharType="separate"/>
        </w:r>
        <w:r w:rsidR="000F7A23">
          <w:rPr>
            <w:noProof/>
            <w:webHidden/>
          </w:rPr>
          <w:t>77</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52" w:history="1">
        <w:r w:rsidR="000F7A23" w:rsidRPr="00410851">
          <w:rPr>
            <w:rStyle w:val="af7"/>
            <w:rFonts w:hint="eastAsia"/>
            <w:noProof/>
          </w:rPr>
          <w:t>第三節</w:t>
        </w:r>
        <w:r w:rsidR="000F7A23" w:rsidRPr="00895657">
          <w:rPr>
            <w:rFonts w:ascii="Calibri" w:eastAsia="新細明體" w:hAnsi="Calibri"/>
            <w:noProof/>
            <w:sz w:val="24"/>
            <w:szCs w:val="22"/>
          </w:rPr>
          <w:tab/>
        </w:r>
        <w:r w:rsidR="000F7A23" w:rsidRPr="00410851">
          <w:rPr>
            <w:rStyle w:val="af7"/>
            <w:rFonts w:hint="eastAsia"/>
            <w:noProof/>
          </w:rPr>
          <w:t>營業稅法上課徵營業稅之案型</w:t>
        </w:r>
        <w:r w:rsidR="000F7A23">
          <w:rPr>
            <w:noProof/>
            <w:webHidden/>
          </w:rPr>
          <w:tab/>
        </w:r>
        <w:r w:rsidR="000F7A23">
          <w:rPr>
            <w:noProof/>
            <w:webHidden/>
          </w:rPr>
          <w:fldChar w:fldCharType="begin"/>
        </w:r>
        <w:r w:rsidR="000F7A23">
          <w:rPr>
            <w:noProof/>
            <w:webHidden/>
          </w:rPr>
          <w:instrText xml:space="preserve"> PAGEREF _Toc15942952 \h </w:instrText>
        </w:r>
        <w:r w:rsidR="000F7A23">
          <w:rPr>
            <w:noProof/>
            <w:webHidden/>
          </w:rPr>
        </w:r>
        <w:r w:rsidR="000F7A23">
          <w:rPr>
            <w:noProof/>
            <w:webHidden/>
          </w:rPr>
          <w:fldChar w:fldCharType="separate"/>
        </w:r>
        <w:r w:rsidR="000F7A23">
          <w:rPr>
            <w:noProof/>
            <w:webHidden/>
          </w:rPr>
          <w:t>89</w:t>
        </w:r>
        <w:r w:rsidR="000F7A23">
          <w:rPr>
            <w:noProof/>
            <w:webHidden/>
          </w:rPr>
          <w:fldChar w:fldCharType="end"/>
        </w:r>
      </w:hyperlink>
    </w:p>
    <w:p w:rsidR="000F7A23" w:rsidRPr="00895657" w:rsidRDefault="00E307E4">
      <w:pPr>
        <w:pStyle w:val="22"/>
        <w:ind w:left="480"/>
        <w:rPr>
          <w:rFonts w:ascii="Calibri" w:eastAsia="新細明體" w:hAnsi="Calibri"/>
          <w:noProof/>
          <w:sz w:val="24"/>
          <w:szCs w:val="22"/>
        </w:rPr>
      </w:pPr>
      <w:hyperlink w:anchor="_Toc15942953" w:history="1">
        <w:r w:rsidR="000F7A23" w:rsidRPr="00410851">
          <w:rPr>
            <w:rStyle w:val="af7"/>
            <w:rFonts w:hint="eastAsia"/>
            <w:noProof/>
          </w:rPr>
          <w:t>第四節</w:t>
        </w:r>
        <w:r w:rsidR="000F7A23" w:rsidRPr="00895657">
          <w:rPr>
            <w:rFonts w:ascii="Calibri" w:eastAsia="新細明體" w:hAnsi="Calibri"/>
            <w:noProof/>
            <w:sz w:val="24"/>
            <w:szCs w:val="22"/>
          </w:rPr>
          <w:tab/>
        </w:r>
        <w:r w:rsidR="000F7A23" w:rsidRPr="00410851">
          <w:rPr>
            <w:rStyle w:val="af7"/>
            <w:rFonts w:hint="eastAsia"/>
            <w:noProof/>
          </w:rPr>
          <w:t>課徵營業稅之特定案型</w:t>
        </w:r>
        <w:r w:rsidR="000F7A23">
          <w:rPr>
            <w:noProof/>
            <w:webHidden/>
          </w:rPr>
          <w:tab/>
        </w:r>
        <w:r w:rsidR="000F7A23">
          <w:rPr>
            <w:noProof/>
            <w:webHidden/>
          </w:rPr>
          <w:fldChar w:fldCharType="begin"/>
        </w:r>
        <w:r w:rsidR="000F7A23">
          <w:rPr>
            <w:noProof/>
            <w:webHidden/>
          </w:rPr>
          <w:instrText xml:space="preserve"> PAGEREF _Toc15942953 \h </w:instrText>
        </w:r>
        <w:r w:rsidR="000F7A23">
          <w:rPr>
            <w:noProof/>
            <w:webHidden/>
          </w:rPr>
        </w:r>
        <w:r w:rsidR="000F7A23">
          <w:rPr>
            <w:noProof/>
            <w:webHidden/>
          </w:rPr>
          <w:fldChar w:fldCharType="separate"/>
        </w:r>
        <w:r w:rsidR="000F7A23">
          <w:rPr>
            <w:noProof/>
            <w:webHidden/>
          </w:rPr>
          <w:t>94</w:t>
        </w:r>
        <w:r w:rsidR="000F7A23">
          <w:rPr>
            <w:noProof/>
            <w:webHidden/>
          </w:rPr>
          <w:fldChar w:fldCharType="end"/>
        </w:r>
      </w:hyperlink>
    </w:p>
    <w:p w:rsidR="000F7A23" w:rsidRPr="00895657" w:rsidRDefault="00E307E4">
      <w:pPr>
        <w:pStyle w:val="12"/>
        <w:rPr>
          <w:rFonts w:ascii="Calibri" w:eastAsia="新細明體" w:hAnsi="Calibri"/>
          <w:noProof/>
          <w:szCs w:val="22"/>
        </w:rPr>
      </w:pPr>
      <w:hyperlink w:anchor="_Toc15942954" w:history="1">
        <w:r w:rsidR="000F7A23" w:rsidRPr="00895657">
          <w:rPr>
            <w:rStyle w:val="af7"/>
            <w:rFonts w:hint="eastAsia"/>
            <w:noProof/>
          </w:rPr>
          <w:t>第五章</w:t>
        </w:r>
        <w:r w:rsidR="000F7A23" w:rsidRPr="00895657">
          <w:rPr>
            <w:rFonts w:ascii="Calibri" w:eastAsia="新細明體" w:hAnsi="Calibri"/>
            <w:noProof/>
            <w:szCs w:val="22"/>
          </w:rPr>
          <w:tab/>
        </w:r>
        <w:r w:rsidR="000F7A23" w:rsidRPr="00410851">
          <w:rPr>
            <w:rStyle w:val="af7"/>
            <w:rFonts w:hint="eastAsia"/>
            <w:noProof/>
          </w:rPr>
          <w:t>結論</w:t>
        </w:r>
        <w:r w:rsidR="000F7A23">
          <w:rPr>
            <w:noProof/>
            <w:webHidden/>
          </w:rPr>
          <w:tab/>
        </w:r>
        <w:r w:rsidR="000F7A23">
          <w:rPr>
            <w:noProof/>
            <w:webHidden/>
          </w:rPr>
          <w:fldChar w:fldCharType="begin"/>
        </w:r>
        <w:r w:rsidR="000F7A23">
          <w:rPr>
            <w:noProof/>
            <w:webHidden/>
          </w:rPr>
          <w:instrText xml:space="preserve"> PAGEREF _Toc15942954 \h </w:instrText>
        </w:r>
        <w:r w:rsidR="000F7A23">
          <w:rPr>
            <w:noProof/>
            <w:webHidden/>
          </w:rPr>
        </w:r>
        <w:r w:rsidR="000F7A23">
          <w:rPr>
            <w:noProof/>
            <w:webHidden/>
          </w:rPr>
          <w:fldChar w:fldCharType="separate"/>
        </w:r>
        <w:r w:rsidR="000F7A23">
          <w:rPr>
            <w:noProof/>
            <w:webHidden/>
          </w:rPr>
          <w:t>103</w:t>
        </w:r>
        <w:r w:rsidR="000F7A23">
          <w:rPr>
            <w:noProof/>
            <w:webHidden/>
          </w:rPr>
          <w:fldChar w:fldCharType="end"/>
        </w:r>
      </w:hyperlink>
    </w:p>
    <w:p w:rsidR="000F7A23" w:rsidRPr="00895657" w:rsidRDefault="00E307E4">
      <w:pPr>
        <w:pStyle w:val="12"/>
        <w:rPr>
          <w:rFonts w:ascii="Calibri" w:eastAsia="新細明體" w:hAnsi="Calibri"/>
          <w:noProof/>
          <w:szCs w:val="22"/>
        </w:rPr>
      </w:pPr>
      <w:hyperlink w:anchor="_Toc15942955" w:history="1">
        <w:r w:rsidR="000F7A23" w:rsidRPr="00410851">
          <w:rPr>
            <w:rStyle w:val="af7"/>
            <w:rFonts w:hint="eastAsia"/>
            <w:noProof/>
          </w:rPr>
          <w:t>參考文獻</w:t>
        </w:r>
        <w:r w:rsidR="000F7A23">
          <w:rPr>
            <w:noProof/>
            <w:webHidden/>
          </w:rPr>
          <w:tab/>
        </w:r>
        <w:r w:rsidR="000F7A23">
          <w:rPr>
            <w:noProof/>
            <w:webHidden/>
          </w:rPr>
          <w:fldChar w:fldCharType="begin"/>
        </w:r>
        <w:r w:rsidR="000F7A23">
          <w:rPr>
            <w:noProof/>
            <w:webHidden/>
          </w:rPr>
          <w:instrText xml:space="preserve"> PAGEREF _Toc15942955 \h </w:instrText>
        </w:r>
        <w:r w:rsidR="000F7A23">
          <w:rPr>
            <w:noProof/>
            <w:webHidden/>
          </w:rPr>
        </w:r>
        <w:r w:rsidR="000F7A23">
          <w:rPr>
            <w:noProof/>
            <w:webHidden/>
          </w:rPr>
          <w:fldChar w:fldCharType="separate"/>
        </w:r>
        <w:r w:rsidR="000F7A23">
          <w:rPr>
            <w:noProof/>
            <w:webHidden/>
          </w:rPr>
          <w:t>107</w:t>
        </w:r>
        <w:r w:rsidR="000F7A23">
          <w:rPr>
            <w:noProof/>
            <w:webHidden/>
          </w:rPr>
          <w:fldChar w:fldCharType="end"/>
        </w:r>
      </w:hyperlink>
    </w:p>
    <w:p w:rsidR="000F7A23" w:rsidRPr="00895657" w:rsidRDefault="00E307E4">
      <w:pPr>
        <w:pStyle w:val="12"/>
        <w:rPr>
          <w:rFonts w:ascii="Calibri" w:eastAsia="新細明體" w:hAnsi="Calibri"/>
          <w:noProof/>
          <w:szCs w:val="22"/>
        </w:rPr>
      </w:pPr>
      <w:hyperlink w:anchor="_Toc15942956" w:history="1">
        <w:r w:rsidR="000F7A23" w:rsidRPr="00410851">
          <w:rPr>
            <w:rStyle w:val="af7"/>
            <w:rFonts w:hint="eastAsia"/>
            <w:noProof/>
          </w:rPr>
          <w:t>索</w:t>
        </w:r>
        <w:r w:rsidR="000F7A23" w:rsidRPr="00410851">
          <w:rPr>
            <w:rStyle w:val="af7"/>
            <w:noProof/>
          </w:rPr>
          <w:t xml:space="preserve">    </w:t>
        </w:r>
        <w:r w:rsidR="000F7A23" w:rsidRPr="00410851">
          <w:rPr>
            <w:rStyle w:val="af7"/>
            <w:rFonts w:hint="eastAsia"/>
            <w:noProof/>
          </w:rPr>
          <w:t>引</w:t>
        </w:r>
        <w:r w:rsidR="000F7A23">
          <w:rPr>
            <w:noProof/>
            <w:webHidden/>
          </w:rPr>
          <w:tab/>
        </w:r>
        <w:r w:rsidR="000F7A23">
          <w:rPr>
            <w:noProof/>
            <w:webHidden/>
          </w:rPr>
          <w:fldChar w:fldCharType="begin"/>
        </w:r>
        <w:r w:rsidR="000F7A23">
          <w:rPr>
            <w:noProof/>
            <w:webHidden/>
          </w:rPr>
          <w:instrText xml:space="preserve"> PAGEREF _Toc15942956 \h </w:instrText>
        </w:r>
        <w:r w:rsidR="000F7A23">
          <w:rPr>
            <w:noProof/>
            <w:webHidden/>
          </w:rPr>
        </w:r>
        <w:r w:rsidR="000F7A23">
          <w:rPr>
            <w:noProof/>
            <w:webHidden/>
          </w:rPr>
          <w:fldChar w:fldCharType="separate"/>
        </w:r>
        <w:r w:rsidR="000F7A23">
          <w:rPr>
            <w:noProof/>
            <w:webHidden/>
          </w:rPr>
          <w:t>110</w:t>
        </w:r>
        <w:r w:rsidR="000F7A23">
          <w:rPr>
            <w:noProof/>
            <w:webHidden/>
          </w:rPr>
          <w:fldChar w:fldCharType="end"/>
        </w:r>
      </w:hyperlink>
    </w:p>
    <w:p w:rsidR="00F119C3" w:rsidRPr="00484394" w:rsidRDefault="00ED7CB2" w:rsidP="00ED7CB2">
      <w:pPr>
        <w:pStyle w:val="12"/>
        <w:spacing w:before="72"/>
        <w:rPr>
          <w:color w:val="FF0000"/>
        </w:rPr>
      </w:pPr>
      <w:r w:rsidRPr="00ED00C8">
        <w:rPr>
          <w:color w:val="FF0000"/>
          <w:lang w:val="zh-TW"/>
        </w:rPr>
        <w:fldChar w:fldCharType="end"/>
      </w:r>
    </w:p>
    <w:p w:rsidR="00F119C3" w:rsidRPr="00484394" w:rsidRDefault="00F119C3" w:rsidP="00992DCF">
      <w:pPr>
        <w:ind w:firstLine="480"/>
        <w:rPr>
          <w:color w:val="FF0000"/>
        </w:rPr>
      </w:pPr>
    </w:p>
    <w:p w:rsidR="00F119C3" w:rsidRPr="00484394" w:rsidRDefault="00F119C3" w:rsidP="00992DCF">
      <w:pPr>
        <w:ind w:firstLine="480"/>
        <w:rPr>
          <w:color w:val="FF0000"/>
        </w:rPr>
      </w:pPr>
    </w:p>
    <w:p w:rsidR="00F119C3" w:rsidRPr="00484394" w:rsidRDefault="00F119C3" w:rsidP="00992DCF">
      <w:pPr>
        <w:ind w:firstLine="480"/>
        <w:rPr>
          <w:color w:val="FF0000"/>
        </w:rPr>
        <w:sectPr w:rsidR="00F119C3" w:rsidRPr="00484394" w:rsidSect="006D6E42">
          <w:footerReference w:type="first" r:id="rId16"/>
          <w:type w:val="oddPage"/>
          <w:pgSz w:w="11906" w:h="16838" w:code="9"/>
          <w:pgMar w:top="1701" w:right="1701" w:bottom="1418" w:left="1701" w:header="851" w:footer="992" w:gutter="0"/>
          <w:pgNumType w:fmt="lowerRoman" w:start="1"/>
          <w:cols w:space="425"/>
          <w:titlePg/>
          <w:docGrid w:type="linesAndChars" w:linePitch="360"/>
        </w:sectPr>
      </w:pPr>
    </w:p>
    <w:p w:rsidR="00F119C3" w:rsidRPr="00F57F1E" w:rsidRDefault="00F119C3" w:rsidP="004765F2">
      <w:pPr>
        <w:ind w:firstLineChars="0" w:firstLine="0"/>
        <w:jc w:val="center"/>
        <w:rPr>
          <w:rFonts w:ascii="標楷體" w:eastAsia="標楷體" w:hAnsi="標楷體"/>
          <w:sz w:val="52"/>
          <w:szCs w:val="52"/>
        </w:rPr>
      </w:pPr>
      <w:bookmarkStart w:id="19" w:name="_Toc532583400"/>
      <w:bookmarkStart w:id="20" w:name="_Toc532583771"/>
      <w:r w:rsidRPr="00F57F1E">
        <w:rPr>
          <w:rFonts w:ascii="標楷體" w:eastAsia="標楷體" w:hAnsi="標楷體" w:hint="eastAsia"/>
          <w:sz w:val="52"/>
          <w:szCs w:val="52"/>
        </w:rPr>
        <w:lastRenderedPageBreak/>
        <w:t>詳目</w:t>
      </w:r>
      <w:bookmarkEnd w:id="5"/>
      <w:bookmarkEnd w:id="6"/>
      <w:bookmarkEnd w:id="7"/>
      <w:bookmarkEnd w:id="8"/>
      <w:bookmarkEnd w:id="9"/>
      <w:bookmarkEnd w:id="19"/>
      <w:bookmarkEnd w:id="20"/>
    </w:p>
    <w:p w:rsidR="002C6A97" w:rsidRPr="00895657" w:rsidRDefault="00C21EE9">
      <w:pPr>
        <w:pStyle w:val="12"/>
        <w:rPr>
          <w:rFonts w:ascii="Calibri" w:eastAsia="新細明體" w:hAnsi="Calibri"/>
          <w:noProof/>
          <w:szCs w:val="22"/>
        </w:rPr>
      </w:pPr>
      <w:r>
        <w:rPr>
          <w:color w:val="FF0000"/>
        </w:rPr>
        <w:fldChar w:fldCharType="begin"/>
      </w:r>
      <w:r>
        <w:rPr>
          <w:color w:val="FF0000"/>
        </w:rPr>
        <w:instrText xml:space="preserve"> TOC \o "1-5" \h \z \u </w:instrText>
      </w:r>
      <w:r>
        <w:rPr>
          <w:color w:val="FF0000"/>
        </w:rPr>
        <w:fldChar w:fldCharType="separate"/>
      </w:r>
      <w:hyperlink w:anchor="_Toc15942959" w:history="1">
        <w:r w:rsidR="002C6A97" w:rsidRPr="00895657">
          <w:rPr>
            <w:rStyle w:val="af7"/>
            <w:rFonts w:hint="eastAsia"/>
            <w:noProof/>
          </w:rPr>
          <w:t>第一章</w:t>
        </w:r>
        <w:r w:rsidR="002C6A97" w:rsidRPr="00895657">
          <w:rPr>
            <w:rFonts w:ascii="Calibri" w:eastAsia="新細明體" w:hAnsi="Calibri"/>
            <w:noProof/>
            <w:szCs w:val="22"/>
          </w:rPr>
          <w:tab/>
        </w:r>
        <w:r w:rsidR="002C6A97" w:rsidRPr="005E1B3F">
          <w:rPr>
            <w:rStyle w:val="af7"/>
            <w:rFonts w:hint="eastAsia"/>
            <w:noProof/>
          </w:rPr>
          <w:t>緒論</w:t>
        </w:r>
        <w:r w:rsidR="002C6A97">
          <w:rPr>
            <w:noProof/>
            <w:webHidden/>
          </w:rPr>
          <w:tab/>
        </w:r>
        <w:r w:rsidR="002C6A97">
          <w:rPr>
            <w:noProof/>
            <w:webHidden/>
          </w:rPr>
          <w:fldChar w:fldCharType="begin"/>
        </w:r>
        <w:r w:rsidR="002C6A97">
          <w:rPr>
            <w:noProof/>
            <w:webHidden/>
          </w:rPr>
          <w:instrText xml:space="preserve"> PAGEREF _Toc15942959 \h </w:instrText>
        </w:r>
        <w:r w:rsidR="002C6A97">
          <w:rPr>
            <w:noProof/>
            <w:webHidden/>
          </w:rPr>
        </w:r>
        <w:r w:rsidR="002C6A97">
          <w:rPr>
            <w:noProof/>
            <w:webHidden/>
          </w:rPr>
          <w:fldChar w:fldCharType="separate"/>
        </w:r>
        <w:r w:rsidR="002C6A97">
          <w:rPr>
            <w:noProof/>
            <w:webHidden/>
          </w:rPr>
          <w:t>1</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60" w:history="1">
        <w:r w:rsidR="002C6A97" w:rsidRPr="005E1B3F">
          <w:rPr>
            <w:rStyle w:val="af7"/>
            <w:rFonts w:hint="eastAsia"/>
            <w:noProof/>
          </w:rPr>
          <w:t>第一節</w:t>
        </w:r>
        <w:r w:rsidR="002C6A97" w:rsidRPr="00895657">
          <w:rPr>
            <w:rFonts w:ascii="Calibri" w:eastAsia="新細明體" w:hAnsi="Calibri"/>
            <w:noProof/>
            <w:sz w:val="24"/>
            <w:szCs w:val="22"/>
          </w:rPr>
          <w:tab/>
        </w:r>
        <w:r w:rsidR="002C6A97" w:rsidRPr="005E1B3F">
          <w:rPr>
            <w:rStyle w:val="af7"/>
            <w:rFonts w:hint="eastAsia"/>
            <w:noProof/>
          </w:rPr>
          <w:t>研究動機與目的</w:t>
        </w:r>
        <w:r w:rsidR="002C6A97">
          <w:rPr>
            <w:noProof/>
            <w:webHidden/>
          </w:rPr>
          <w:tab/>
        </w:r>
        <w:r w:rsidR="002C6A97">
          <w:rPr>
            <w:noProof/>
            <w:webHidden/>
          </w:rPr>
          <w:fldChar w:fldCharType="begin"/>
        </w:r>
        <w:r w:rsidR="002C6A97">
          <w:rPr>
            <w:noProof/>
            <w:webHidden/>
          </w:rPr>
          <w:instrText xml:space="preserve"> PAGEREF _Toc15942960 \h </w:instrText>
        </w:r>
        <w:r w:rsidR="002C6A97">
          <w:rPr>
            <w:noProof/>
            <w:webHidden/>
          </w:rPr>
        </w:r>
        <w:r w:rsidR="002C6A97">
          <w:rPr>
            <w:noProof/>
            <w:webHidden/>
          </w:rPr>
          <w:fldChar w:fldCharType="separate"/>
        </w:r>
        <w:r w:rsidR="002C6A97">
          <w:rPr>
            <w:noProof/>
            <w:webHidden/>
          </w:rPr>
          <w:t>2</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61" w:history="1">
        <w:r w:rsidR="002C6A97" w:rsidRPr="005E1B3F">
          <w:rPr>
            <w:rStyle w:val="af7"/>
            <w:rFonts w:hint="eastAsia"/>
            <w:noProof/>
          </w:rPr>
          <w:t>第二節</w:t>
        </w:r>
        <w:r w:rsidR="002C6A97" w:rsidRPr="00895657">
          <w:rPr>
            <w:rFonts w:ascii="Calibri" w:eastAsia="新細明體" w:hAnsi="Calibri"/>
            <w:noProof/>
            <w:sz w:val="24"/>
            <w:szCs w:val="22"/>
          </w:rPr>
          <w:tab/>
        </w:r>
        <w:r w:rsidR="002C6A97" w:rsidRPr="005E1B3F">
          <w:rPr>
            <w:rStyle w:val="af7"/>
            <w:rFonts w:hint="eastAsia"/>
            <w:noProof/>
          </w:rPr>
          <w:t>研究範圍</w:t>
        </w:r>
        <w:r w:rsidR="002C6A97">
          <w:rPr>
            <w:noProof/>
            <w:webHidden/>
          </w:rPr>
          <w:tab/>
        </w:r>
        <w:r w:rsidR="002C6A97">
          <w:rPr>
            <w:noProof/>
            <w:webHidden/>
          </w:rPr>
          <w:fldChar w:fldCharType="begin"/>
        </w:r>
        <w:r w:rsidR="002C6A97">
          <w:rPr>
            <w:noProof/>
            <w:webHidden/>
          </w:rPr>
          <w:instrText xml:space="preserve"> PAGEREF _Toc15942961 \h </w:instrText>
        </w:r>
        <w:r w:rsidR="002C6A97">
          <w:rPr>
            <w:noProof/>
            <w:webHidden/>
          </w:rPr>
        </w:r>
        <w:r w:rsidR="002C6A97">
          <w:rPr>
            <w:noProof/>
            <w:webHidden/>
          </w:rPr>
          <w:fldChar w:fldCharType="separate"/>
        </w:r>
        <w:r w:rsidR="002C6A97">
          <w:rPr>
            <w:noProof/>
            <w:webHidden/>
          </w:rPr>
          <w:t>4</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62" w:history="1">
        <w:r w:rsidR="002C6A97" w:rsidRPr="005E1B3F">
          <w:rPr>
            <w:rStyle w:val="af7"/>
            <w:rFonts w:hint="eastAsia"/>
            <w:noProof/>
          </w:rPr>
          <w:t>第三節</w:t>
        </w:r>
        <w:r w:rsidR="002C6A97" w:rsidRPr="00895657">
          <w:rPr>
            <w:rFonts w:ascii="Calibri" w:eastAsia="新細明體" w:hAnsi="Calibri"/>
            <w:noProof/>
            <w:sz w:val="24"/>
            <w:szCs w:val="22"/>
          </w:rPr>
          <w:tab/>
        </w:r>
        <w:r w:rsidR="002C6A97" w:rsidRPr="005E1B3F">
          <w:rPr>
            <w:rStyle w:val="af7"/>
            <w:rFonts w:hint="eastAsia"/>
            <w:noProof/>
          </w:rPr>
          <w:t>研究方法</w:t>
        </w:r>
        <w:r w:rsidR="002C6A97">
          <w:rPr>
            <w:noProof/>
            <w:webHidden/>
          </w:rPr>
          <w:tab/>
        </w:r>
        <w:r w:rsidR="002C6A97">
          <w:rPr>
            <w:noProof/>
            <w:webHidden/>
          </w:rPr>
          <w:fldChar w:fldCharType="begin"/>
        </w:r>
        <w:r w:rsidR="002C6A97">
          <w:rPr>
            <w:noProof/>
            <w:webHidden/>
          </w:rPr>
          <w:instrText xml:space="preserve"> PAGEREF _Toc15942962 \h </w:instrText>
        </w:r>
        <w:r w:rsidR="002C6A97">
          <w:rPr>
            <w:noProof/>
            <w:webHidden/>
          </w:rPr>
        </w:r>
        <w:r w:rsidR="002C6A97">
          <w:rPr>
            <w:noProof/>
            <w:webHidden/>
          </w:rPr>
          <w:fldChar w:fldCharType="separate"/>
        </w:r>
        <w:r w:rsidR="002C6A97">
          <w:rPr>
            <w:noProof/>
            <w:webHidden/>
          </w:rPr>
          <w:t>5</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63" w:history="1">
        <w:r w:rsidR="002C6A97" w:rsidRPr="005E1B3F">
          <w:rPr>
            <w:rStyle w:val="af7"/>
            <w:rFonts w:hint="eastAsia"/>
            <w:noProof/>
          </w:rPr>
          <w:t>第四節</w:t>
        </w:r>
        <w:r w:rsidR="002C6A97" w:rsidRPr="00895657">
          <w:rPr>
            <w:rFonts w:ascii="Calibri" w:eastAsia="新細明體" w:hAnsi="Calibri"/>
            <w:noProof/>
            <w:sz w:val="24"/>
            <w:szCs w:val="22"/>
          </w:rPr>
          <w:tab/>
        </w:r>
        <w:r w:rsidR="002C6A97" w:rsidRPr="005E1B3F">
          <w:rPr>
            <w:rStyle w:val="af7"/>
            <w:rFonts w:hint="eastAsia"/>
            <w:noProof/>
          </w:rPr>
          <w:t>研究架構</w:t>
        </w:r>
        <w:r w:rsidR="002C6A97">
          <w:rPr>
            <w:noProof/>
            <w:webHidden/>
          </w:rPr>
          <w:tab/>
        </w:r>
        <w:r w:rsidR="002C6A97">
          <w:rPr>
            <w:noProof/>
            <w:webHidden/>
          </w:rPr>
          <w:fldChar w:fldCharType="begin"/>
        </w:r>
        <w:r w:rsidR="002C6A97">
          <w:rPr>
            <w:noProof/>
            <w:webHidden/>
          </w:rPr>
          <w:instrText xml:space="preserve"> PAGEREF _Toc15942963 \h </w:instrText>
        </w:r>
        <w:r w:rsidR="002C6A97">
          <w:rPr>
            <w:noProof/>
            <w:webHidden/>
          </w:rPr>
        </w:r>
        <w:r w:rsidR="002C6A97">
          <w:rPr>
            <w:noProof/>
            <w:webHidden/>
          </w:rPr>
          <w:fldChar w:fldCharType="separate"/>
        </w:r>
        <w:r w:rsidR="002C6A97">
          <w:rPr>
            <w:noProof/>
            <w:webHidden/>
          </w:rPr>
          <w:t>5</w:t>
        </w:r>
        <w:r w:rsidR="002C6A97">
          <w:rPr>
            <w:noProof/>
            <w:webHidden/>
          </w:rPr>
          <w:fldChar w:fldCharType="end"/>
        </w:r>
      </w:hyperlink>
    </w:p>
    <w:p w:rsidR="002C6A97" w:rsidRPr="00895657" w:rsidRDefault="00E307E4">
      <w:pPr>
        <w:pStyle w:val="12"/>
        <w:rPr>
          <w:rFonts w:ascii="Calibri" w:eastAsia="新細明體" w:hAnsi="Calibri"/>
          <w:noProof/>
          <w:szCs w:val="22"/>
        </w:rPr>
      </w:pPr>
      <w:hyperlink w:anchor="_Toc15942964" w:history="1">
        <w:r w:rsidR="002C6A97" w:rsidRPr="00895657">
          <w:rPr>
            <w:rStyle w:val="af7"/>
            <w:rFonts w:hint="eastAsia"/>
            <w:noProof/>
          </w:rPr>
          <w:t>第二章</w:t>
        </w:r>
        <w:r w:rsidR="002C6A97" w:rsidRPr="00895657">
          <w:rPr>
            <w:rFonts w:ascii="Calibri" w:eastAsia="新細明體" w:hAnsi="Calibri"/>
            <w:noProof/>
            <w:szCs w:val="22"/>
          </w:rPr>
          <w:tab/>
        </w:r>
        <w:r w:rsidR="002C6A97" w:rsidRPr="005E1B3F">
          <w:rPr>
            <w:rStyle w:val="af7"/>
            <w:rFonts w:hint="eastAsia"/>
            <w:noProof/>
          </w:rPr>
          <w:t>國家課稅理論</w:t>
        </w:r>
        <w:r w:rsidR="002C6A97">
          <w:rPr>
            <w:noProof/>
            <w:webHidden/>
          </w:rPr>
          <w:tab/>
        </w:r>
        <w:r w:rsidR="002C6A97">
          <w:rPr>
            <w:noProof/>
            <w:webHidden/>
          </w:rPr>
          <w:fldChar w:fldCharType="begin"/>
        </w:r>
        <w:r w:rsidR="002C6A97">
          <w:rPr>
            <w:noProof/>
            <w:webHidden/>
          </w:rPr>
          <w:instrText xml:space="preserve"> PAGEREF _Toc15942964 \h </w:instrText>
        </w:r>
        <w:r w:rsidR="002C6A97">
          <w:rPr>
            <w:noProof/>
            <w:webHidden/>
          </w:rPr>
        </w:r>
        <w:r w:rsidR="002C6A97">
          <w:rPr>
            <w:noProof/>
            <w:webHidden/>
          </w:rPr>
          <w:fldChar w:fldCharType="separate"/>
        </w:r>
        <w:r w:rsidR="002C6A97">
          <w:rPr>
            <w:noProof/>
            <w:webHidden/>
          </w:rPr>
          <w:t>7</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65" w:history="1">
        <w:r w:rsidR="002C6A97" w:rsidRPr="005E1B3F">
          <w:rPr>
            <w:rStyle w:val="af7"/>
            <w:rFonts w:hint="eastAsia"/>
            <w:noProof/>
          </w:rPr>
          <w:t>第一節</w:t>
        </w:r>
        <w:r w:rsidR="002C6A97" w:rsidRPr="00895657">
          <w:rPr>
            <w:rFonts w:ascii="Calibri" w:eastAsia="新細明體" w:hAnsi="Calibri"/>
            <w:noProof/>
            <w:sz w:val="24"/>
            <w:szCs w:val="22"/>
          </w:rPr>
          <w:tab/>
        </w:r>
        <w:r w:rsidR="002C6A97" w:rsidRPr="005E1B3F">
          <w:rPr>
            <w:rStyle w:val="af7"/>
            <w:rFonts w:hint="eastAsia"/>
            <w:noProof/>
          </w:rPr>
          <w:t>人民與國家之關係</w:t>
        </w:r>
        <w:r w:rsidR="002C6A97">
          <w:rPr>
            <w:noProof/>
            <w:webHidden/>
          </w:rPr>
          <w:tab/>
        </w:r>
        <w:r w:rsidR="002C6A97">
          <w:rPr>
            <w:noProof/>
            <w:webHidden/>
          </w:rPr>
          <w:fldChar w:fldCharType="begin"/>
        </w:r>
        <w:r w:rsidR="002C6A97">
          <w:rPr>
            <w:noProof/>
            <w:webHidden/>
          </w:rPr>
          <w:instrText xml:space="preserve"> PAGEREF _Toc15942965 \h </w:instrText>
        </w:r>
        <w:r w:rsidR="002C6A97">
          <w:rPr>
            <w:noProof/>
            <w:webHidden/>
          </w:rPr>
        </w:r>
        <w:r w:rsidR="002C6A97">
          <w:rPr>
            <w:noProof/>
            <w:webHidden/>
          </w:rPr>
          <w:fldChar w:fldCharType="separate"/>
        </w:r>
        <w:r w:rsidR="002C6A97">
          <w:rPr>
            <w:noProof/>
            <w:webHidden/>
          </w:rPr>
          <w:t>7</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66"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被動關係</w:t>
        </w:r>
        <w:r w:rsidR="002C6A97">
          <w:rPr>
            <w:noProof/>
            <w:webHidden/>
          </w:rPr>
          <w:tab/>
        </w:r>
        <w:r w:rsidR="002C6A97">
          <w:rPr>
            <w:noProof/>
            <w:webHidden/>
          </w:rPr>
          <w:fldChar w:fldCharType="begin"/>
        </w:r>
        <w:r w:rsidR="002C6A97">
          <w:rPr>
            <w:noProof/>
            <w:webHidden/>
          </w:rPr>
          <w:instrText xml:space="preserve"> PAGEREF _Toc15942966 \h </w:instrText>
        </w:r>
        <w:r w:rsidR="002C6A97">
          <w:rPr>
            <w:noProof/>
            <w:webHidden/>
          </w:rPr>
        </w:r>
        <w:r w:rsidR="002C6A97">
          <w:rPr>
            <w:noProof/>
            <w:webHidden/>
          </w:rPr>
          <w:fldChar w:fldCharType="separate"/>
        </w:r>
        <w:r w:rsidR="002C6A97">
          <w:rPr>
            <w:noProof/>
            <w:webHidden/>
          </w:rPr>
          <w:t>9</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67"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消極關係</w:t>
        </w:r>
        <w:r w:rsidR="002C6A97">
          <w:rPr>
            <w:noProof/>
            <w:webHidden/>
          </w:rPr>
          <w:tab/>
        </w:r>
        <w:r w:rsidR="002C6A97">
          <w:rPr>
            <w:noProof/>
            <w:webHidden/>
          </w:rPr>
          <w:fldChar w:fldCharType="begin"/>
        </w:r>
        <w:r w:rsidR="002C6A97">
          <w:rPr>
            <w:noProof/>
            <w:webHidden/>
          </w:rPr>
          <w:instrText xml:space="preserve"> PAGEREF _Toc15942967 \h </w:instrText>
        </w:r>
        <w:r w:rsidR="002C6A97">
          <w:rPr>
            <w:noProof/>
            <w:webHidden/>
          </w:rPr>
        </w:r>
        <w:r w:rsidR="002C6A97">
          <w:rPr>
            <w:noProof/>
            <w:webHidden/>
          </w:rPr>
          <w:fldChar w:fldCharType="separate"/>
        </w:r>
        <w:r w:rsidR="002C6A97">
          <w:rPr>
            <w:noProof/>
            <w:webHidden/>
          </w:rPr>
          <w:t>9</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68"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積極關係</w:t>
        </w:r>
        <w:r w:rsidR="002C6A97">
          <w:rPr>
            <w:noProof/>
            <w:webHidden/>
          </w:rPr>
          <w:tab/>
        </w:r>
        <w:r w:rsidR="002C6A97">
          <w:rPr>
            <w:noProof/>
            <w:webHidden/>
          </w:rPr>
          <w:fldChar w:fldCharType="begin"/>
        </w:r>
        <w:r w:rsidR="002C6A97">
          <w:rPr>
            <w:noProof/>
            <w:webHidden/>
          </w:rPr>
          <w:instrText xml:space="preserve"> PAGEREF _Toc15942968 \h </w:instrText>
        </w:r>
        <w:r w:rsidR="002C6A97">
          <w:rPr>
            <w:noProof/>
            <w:webHidden/>
          </w:rPr>
        </w:r>
        <w:r w:rsidR="002C6A97">
          <w:rPr>
            <w:noProof/>
            <w:webHidden/>
          </w:rPr>
          <w:fldChar w:fldCharType="separate"/>
        </w:r>
        <w:r w:rsidR="002C6A97">
          <w:rPr>
            <w:noProof/>
            <w:webHidden/>
          </w:rPr>
          <w:t>9</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69" w:history="1">
        <w:r w:rsidR="002C6A97" w:rsidRPr="00895657">
          <w:rPr>
            <w:rStyle w:val="af7"/>
            <w:rFonts w:hint="eastAsia"/>
            <w:noProof/>
            <w:snapToGrid w:val="0"/>
          </w:rPr>
          <w:t>第四項</w:t>
        </w:r>
        <w:r w:rsidR="002C6A97" w:rsidRPr="00895657">
          <w:rPr>
            <w:rFonts w:ascii="Calibri" w:eastAsia="新細明體" w:hAnsi="Calibri"/>
            <w:noProof/>
            <w:sz w:val="24"/>
            <w:szCs w:val="22"/>
          </w:rPr>
          <w:tab/>
        </w:r>
        <w:r w:rsidR="002C6A97" w:rsidRPr="005E1B3F">
          <w:rPr>
            <w:rStyle w:val="af7"/>
            <w:rFonts w:hint="eastAsia"/>
            <w:noProof/>
          </w:rPr>
          <w:t>主動關係</w:t>
        </w:r>
        <w:r w:rsidR="002C6A97">
          <w:rPr>
            <w:noProof/>
            <w:webHidden/>
          </w:rPr>
          <w:tab/>
        </w:r>
        <w:r w:rsidR="002C6A97">
          <w:rPr>
            <w:noProof/>
            <w:webHidden/>
          </w:rPr>
          <w:fldChar w:fldCharType="begin"/>
        </w:r>
        <w:r w:rsidR="002C6A97">
          <w:rPr>
            <w:noProof/>
            <w:webHidden/>
          </w:rPr>
          <w:instrText xml:space="preserve"> PAGEREF _Toc15942969 \h </w:instrText>
        </w:r>
        <w:r w:rsidR="002C6A97">
          <w:rPr>
            <w:noProof/>
            <w:webHidden/>
          </w:rPr>
        </w:r>
        <w:r w:rsidR="002C6A97">
          <w:rPr>
            <w:noProof/>
            <w:webHidden/>
          </w:rPr>
          <w:fldChar w:fldCharType="separate"/>
        </w:r>
        <w:r w:rsidR="002C6A97">
          <w:rPr>
            <w:noProof/>
            <w:webHidden/>
          </w:rPr>
          <w:t>10</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70" w:history="1">
        <w:r w:rsidR="002C6A97" w:rsidRPr="005E1B3F">
          <w:rPr>
            <w:rStyle w:val="af7"/>
            <w:rFonts w:hint="eastAsia"/>
            <w:noProof/>
          </w:rPr>
          <w:t>第二節</w:t>
        </w:r>
        <w:r w:rsidR="002C6A97" w:rsidRPr="00895657">
          <w:rPr>
            <w:rFonts w:ascii="Calibri" w:eastAsia="新細明體" w:hAnsi="Calibri"/>
            <w:noProof/>
            <w:sz w:val="24"/>
            <w:szCs w:val="22"/>
          </w:rPr>
          <w:tab/>
        </w:r>
        <w:r w:rsidR="002C6A97" w:rsidRPr="005E1B3F">
          <w:rPr>
            <w:rStyle w:val="af7"/>
            <w:rFonts w:hint="eastAsia"/>
            <w:noProof/>
          </w:rPr>
          <w:t>國家收入與課稅權</w:t>
        </w:r>
        <w:r w:rsidR="002C6A97">
          <w:rPr>
            <w:noProof/>
            <w:webHidden/>
          </w:rPr>
          <w:tab/>
        </w:r>
        <w:r w:rsidR="002C6A97">
          <w:rPr>
            <w:noProof/>
            <w:webHidden/>
          </w:rPr>
          <w:fldChar w:fldCharType="begin"/>
        </w:r>
        <w:r w:rsidR="002C6A97">
          <w:rPr>
            <w:noProof/>
            <w:webHidden/>
          </w:rPr>
          <w:instrText xml:space="preserve"> PAGEREF _Toc15942970 \h </w:instrText>
        </w:r>
        <w:r w:rsidR="002C6A97">
          <w:rPr>
            <w:noProof/>
            <w:webHidden/>
          </w:rPr>
        </w:r>
        <w:r w:rsidR="002C6A97">
          <w:rPr>
            <w:noProof/>
            <w:webHidden/>
          </w:rPr>
          <w:fldChar w:fldCharType="separate"/>
        </w:r>
        <w:r w:rsidR="002C6A97">
          <w:rPr>
            <w:noProof/>
            <w:webHidden/>
          </w:rPr>
          <w:t>10</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71"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國家收入</w:t>
        </w:r>
        <w:r w:rsidR="002C6A97">
          <w:rPr>
            <w:noProof/>
            <w:webHidden/>
          </w:rPr>
          <w:tab/>
        </w:r>
        <w:r w:rsidR="002C6A97">
          <w:rPr>
            <w:noProof/>
            <w:webHidden/>
          </w:rPr>
          <w:fldChar w:fldCharType="begin"/>
        </w:r>
        <w:r w:rsidR="002C6A97">
          <w:rPr>
            <w:noProof/>
            <w:webHidden/>
          </w:rPr>
          <w:instrText xml:space="preserve"> PAGEREF _Toc15942971 \h </w:instrText>
        </w:r>
        <w:r w:rsidR="002C6A97">
          <w:rPr>
            <w:noProof/>
            <w:webHidden/>
          </w:rPr>
        </w:r>
        <w:r w:rsidR="002C6A97">
          <w:rPr>
            <w:noProof/>
            <w:webHidden/>
          </w:rPr>
          <w:fldChar w:fldCharType="separate"/>
        </w:r>
        <w:r w:rsidR="002C6A97">
          <w:rPr>
            <w:noProof/>
            <w:webHidden/>
          </w:rPr>
          <w:t>10</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72"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國家公課與租稅</w:t>
        </w:r>
        <w:r w:rsidR="002C6A97">
          <w:rPr>
            <w:noProof/>
            <w:webHidden/>
          </w:rPr>
          <w:tab/>
        </w:r>
        <w:r w:rsidR="002C6A97">
          <w:rPr>
            <w:noProof/>
            <w:webHidden/>
          </w:rPr>
          <w:fldChar w:fldCharType="begin"/>
        </w:r>
        <w:r w:rsidR="002C6A97">
          <w:rPr>
            <w:noProof/>
            <w:webHidden/>
          </w:rPr>
          <w:instrText xml:space="preserve"> PAGEREF _Toc15942972 \h </w:instrText>
        </w:r>
        <w:r w:rsidR="002C6A97">
          <w:rPr>
            <w:noProof/>
            <w:webHidden/>
          </w:rPr>
        </w:r>
        <w:r w:rsidR="002C6A97">
          <w:rPr>
            <w:noProof/>
            <w:webHidden/>
          </w:rPr>
          <w:fldChar w:fldCharType="separate"/>
        </w:r>
        <w:r w:rsidR="002C6A97">
          <w:rPr>
            <w:noProof/>
            <w:webHidden/>
          </w:rPr>
          <w:t>11</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73"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租稅公課</w:t>
        </w:r>
        <w:r w:rsidR="002C6A97">
          <w:rPr>
            <w:noProof/>
            <w:webHidden/>
          </w:rPr>
          <w:tab/>
        </w:r>
        <w:r w:rsidR="002C6A97">
          <w:rPr>
            <w:noProof/>
            <w:webHidden/>
          </w:rPr>
          <w:fldChar w:fldCharType="begin"/>
        </w:r>
        <w:r w:rsidR="002C6A97">
          <w:rPr>
            <w:noProof/>
            <w:webHidden/>
          </w:rPr>
          <w:instrText xml:space="preserve"> PAGEREF _Toc15942973 \h </w:instrText>
        </w:r>
        <w:r w:rsidR="002C6A97">
          <w:rPr>
            <w:noProof/>
            <w:webHidden/>
          </w:rPr>
        </w:r>
        <w:r w:rsidR="002C6A97">
          <w:rPr>
            <w:noProof/>
            <w:webHidden/>
          </w:rPr>
          <w:fldChar w:fldCharType="separate"/>
        </w:r>
        <w:r w:rsidR="002C6A97">
          <w:rPr>
            <w:noProof/>
            <w:webHidden/>
          </w:rPr>
          <w:t>12</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74"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非稅公課</w:t>
        </w:r>
        <w:r w:rsidR="002C6A97">
          <w:rPr>
            <w:noProof/>
            <w:webHidden/>
          </w:rPr>
          <w:tab/>
        </w:r>
        <w:r w:rsidR="002C6A97">
          <w:rPr>
            <w:noProof/>
            <w:webHidden/>
          </w:rPr>
          <w:fldChar w:fldCharType="begin"/>
        </w:r>
        <w:r w:rsidR="002C6A97">
          <w:rPr>
            <w:noProof/>
            <w:webHidden/>
          </w:rPr>
          <w:instrText xml:space="preserve"> PAGEREF _Toc15942974 \h </w:instrText>
        </w:r>
        <w:r w:rsidR="002C6A97">
          <w:rPr>
            <w:noProof/>
            <w:webHidden/>
          </w:rPr>
        </w:r>
        <w:r w:rsidR="002C6A97">
          <w:rPr>
            <w:noProof/>
            <w:webHidden/>
          </w:rPr>
          <w:fldChar w:fldCharType="separate"/>
        </w:r>
        <w:r w:rsidR="002C6A97">
          <w:rPr>
            <w:noProof/>
            <w:webHidden/>
          </w:rPr>
          <w:t>13</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75"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規費</w:t>
        </w:r>
        <w:r w:rsidR="002C6A97">
          <w:rPr>
            <w:noProof/>
            <w:webHidden/>
          </w:rPr>
          <w:tab/>
        </w:r>
        <w:r w:rsidR="002C6A97">
          <w:rPr>
            <w:noProof/>
            <w:webHidden/>
          </w:rPr>
          <w:fldChar w:fldCharType="begin"/>
        </w:r>
        <w:r w:rsidR="002C6A97">
          <w:rPr>
            <w:noProof/>
            <w:webHidden/>
          </w:rPr>
          <w:instrText xml:space="preserve"> PAGEREF _Toc15942975 \h </w:instrText>
        </w:r>
        <w:r w:rsidR="002C6A97">
          <w:rPr>
            <w:noProof/>
            <w:webHidden/>
          </w:rPr>
        </w:r>
        <w:r w:rsidR="002C6A97">
          <w:rPr>
            <w:noProof/>
            <w:webHidden/>
          </w:rPr>
          <w:fldChar w:fldCharType="separate"/>
        </w:r>
        <w:r w:rsidR="002C6A97">
          <w:rPr>
            <w:noProof/>
            <w:webHidden/>
          </w:rPr>
          <w:t>13</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76"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受益費</w:t>
        </w:r>
        <w:r w:rsidR="002C6A97">
          <w:rPr>
            <w:noProof/>
            <w:webHidden/>
          </w:rPr>
          <w:tab/>
        </w:r>
        <w:r w:rsidR="002C6A97">
          <w:rPr>
            <w:noProof/>
            <w:webHidden/>
          </w:rPr>
          <w:fldChar w:fldCharType="begin"/>
        </w:r>
        <w:r w:rsidR="002C6A97">
          <w:rPr>
            <w:noProof/>
            <w:webHidden/>
          </w:rPr>
          <w:instrText xml:space="preserve"> PAGEREF _Toc15942976 \h </w:instrText>
        </w:r>
        <w:r w:rsidR="002C6A97">
          <w:rPr>
            <w:noProof/>
            <w:webHidden/>
          </w:rPr>
        </w:r>
        <w:r w:rsidR="002C6A97">
          <w:rPr>
            <w:noProof/>
            <w:webHidden/>
          </w:rPr>
          <w:fldChar w:fldCharType="separate"/>
        </w:r>
        <w:r w:rsidR="002C6A97">
          <w:rPr>
            <w:noProof/>
            <w:webHidden/>
          </w:rPr>
          <w:t>14</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77" w:history="1">
        <w:r w:rsidR="002C6A97" w:rsidRPr="005E1B3F">
          <w:rPr>
            <w:rStyle w:val="af7"/>
            <w:rFonts w:hint="eastAsia"/>
            <w:noProof/>
          </w:rPr>
          <w:t>三、</w:t>
        </w:r>
        <w:r w:rsidR="002C6A97" w:rsidRPr="00895657">
          <w:rPr>
            <w:rFonts w:ascii="Calibri" w:eastAsia="新細明體" w:hAnsi="Calibri"/>
            <w:noProof/>
            <w:sz w:val="24"/>
            <w:szCs w:val="22"/>
          </w:rPr>
          <w:tab/>
        </w:r>
        <w:r w:rsidR="002C6A97" w:rsidRPr="005E1B3F">
          <w:rPr>
            <w:rStyle w:val="af7"/>
            <w:rFonts w:hint="eastAsia"/>
            <w:noProof/>
          </w:rPr>
          <w:t>特別公課</w:t>
        </w:r>
        <w:r w:rsidR="002C6A97">
          <w:rPr>
            <w:noProof/>
            <w:webHidden/>
          </w:rPr>
          <w:tab/>
        </w:r>
        <w:r w:rsidR="002C6A97">
          <w:rPr>
            <w:noProof/>
            <w:webHidden/>
          </w:rPr>
          <w:fldChar w:fldCharType="begin"/>
        </w:r>
        <w:r w:rsidR="002C6A97">
          <w:rPr>
            <w:noProof/>
            <w:webHidden/>
          </w:rPr>
          <w:instrText xml:space="preserve"> PAGEREF _Toc15942977 \h </w:instrText>
        </w:r>
        <w:r w:rsidR="002C6A97">
          <w:rPr>
            <w:noProof/>
            <w:webHidden/>
          </w:rPr>
        </w:r>
        <w:r w:rsidR="002C6A97">
          <w:rPr>
            <w:noProof/>
            <w:webHidden/>
          </w:rPr>
          <w:fldChar w:fldCharType="separate"/>
        </w:r>
        <w:r w:rsidR="002C6A97">
          <w:rPr>
            <w:noProof/>
            <w:webHidden/>
          </w:rPr>
          <w:t>14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78"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國家公課之比較</w:t>
        </w:r>
        <w:r w:rsidR="002C6A97">
          <w:rPr>
            <w:noProof/>
            <w:webHidden/>
          </w:rPr>
          <w:tab/>
        </w:r>
        <w:r w:rsidR="002C6A97">
          <w:rPr>
            <w:noProof/>
            <w:webHidden/>
          </w:rPr>
          <w:fldChar w:fldCharType="begin"/>
        </w:r>
        <w:r w:rsidR="002C6A97">
          <w:rPr>
            <w:noProof/>
            <w:webHidden/>
          </w:rPr>
          <w:instrText xml:space="preserve"> PAGEREF _Toc15942978 \h </w:instrText>
        </w:r>
        <w:r w:rsidR="002C6A97">
          <w:rPr>
            <w:noProof/>
            <w:webHidden/>
          </w:rPr>
        </w:r>
        <w:r w:rsidR="002C6A97">
          <w:rPr>
            <w:noProof/>
            <w:webHidden/>
          </w:rPr>
          <w:fldChar w:fldCharType="separate"/>
        </w:r>
        <w:r w:rsidR="002C6A97">
          <w:rPr>
            <w:noProof/>
            <w:webHidden/>
          </w:rPr>
          <w:t>15</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79"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財政學上的課稅原則</w:t>
        </w:r>
        <w:r w:rsidR="002C6A97">
          <w:rPr>
            <w:noProof/>
            <w:webHidden/>
          </w:rPr>
          <w:tab/>
        </w:r>
        <w:r w:rsidR="002C6A97">
          <w:rPr>
            <w:noProof/>
            <w:webHidden/>
          </w:rPr>
          <w:fldChar w:fldCharType="begin"/>
        </w:r>
        <w:r w:rsidR="002C6A97">
          <w:rPr>
            <w:noProof/>
            <w:webHidden/>
          </w:rPr>
          <w:instrText xml:space="preserve"> PAGEREF _Toc15942979 \h </w:instrText>
        </w:r>
        <w:r w:rsidR="002C6A97">
          <w:rPr>
            <w:noProof/>
            <w:webHidden/>
          </w:rPr>
        </w:r>
        <w:r w:rsidR="002C6A97">
          <w:rPr>
            <w:noProof/>
            <w:webHidden/>
          </w:rPr>
          <w:fldChar w:fldCharType="separate"/>
        </w:r>
        <w:r w:rsidR="002C6A97">
          <w:rPr>
            <w:noProof/>
            <w:webHidden/>
          </w:rPr>
          <w:t>16</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80" w:history="1">
        <w:r w:rsidR="002C6A97" w:rsidRPr="00895657">
          <w:rPr>
            <w:rStyle w:val="af7"/>
            <w:rFonts w:hint="eastAsia"/>
            <w:noProof/>
            <w:snapToGrid w:val="0"/>
          </w:rPr>
          <w:t>第四項</w:t>
        </w:r>
        <w:r w:rsidR="002C6A97" w:rsidRPr="00895657">
          <w:rPr>
            <w:rFonts w:ascii="Calibri" w:eastAsia="新細明體" w:hAnsi="Calibri"/>
            <w:noProof/>
            <w:sz w:val="24"/>
            <w:szCs w:val="22"/>
          </w:rPr>
          <w:tab/>
        </w:r>
        <w:r w:rsidR="002C6A97" w:rsidRPr="005E1B3F">
          <w:rPr>
            <w:rStyle w:val="af7"/>
            <w:rFonts w:hint="eastAsia"/>
            <w:noProof/>
          </w:rPr>
          <w:t>租稅之分類</w:t>
        </w:r>
        <w:r w:rsidR="002C6A97">
          <w:rPr>
            <w:noProof/>
            <w:webHidden/>
          </w:rPr>
          <w:tab/>
        </w:r>
        <w:r w:rsidR="002C6A97">
          <w:rPr>
            <w:noProof/>
            <w:webHidden/>
          </w:rPr>
          <w:fldChar w:fldCharType="begin"/>
        </w:r>
        <w:r w:rsidR="002C6A97">
          <w:rPr>
            <w:noProof/>
            <w:webHidden/>
          </w:rPr>
          <w:instrText xml:space="preserve"> PAGEREF _Toc15942980 \h </w:instrText>
        </w:r>
        <w:r w:rsidR="002C6A97">
          <w:rPr>
            <w:noProof/>
            <w:webHidden/>
          </w:rPr>
        </w:r>
        <w:r w:rsidR="002C6A97">
          <w:rPr>
            <w:noProof/>
            <w:webHidden/>
          </w:rPr>
          <w:fldChar w:fldCharType="separate"/>
        </w:r>
        <w:r w:rsidR="002C6A97">
          <w:rPr>
            <w:noProof/>
            <w:webHidden/>
          </w:rPr>
          <w:t>17</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81"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依租稅負擔指標區分</w:t>
        </w:r>
        <w:r w:rsidR="002C6A97">
          <w:rPr>
            <w:noProof/>
            <w:webHidden/>
          </w:rPr>
          <w:tab/>
        </w:r>
        <w:r w:rsidR="002C6A97">
          <w:rPr>
            <w:noProof/>
            <w:webHidden/>
          </w:rPr>
          <w:fldChar w:fldCharType="begin"/>
        </w:r>
        <w:r w:rsidR="002C6A97">
          <w:rPr>
            <w:noProof/>
            <w:webHidden/>
          </w:rPr>
          <w:instrText xml:space="preserve"> PAGEREF _Toc15942981 \h </w:instrText>
        </w:r>
        <w:r w:rsidR="002C6A97">
          <w:rPr>
            <w:noProof/>
            <w:webHidden/>
          </w:rPr>
        </w:r>
        <w:r w:rsidR="002C6A97">
          <w:rPr>
            <w:noProof/>
            <w:webHidden/>
          </w:rPr>
          <w:fldChar w:fldCharType="separate"/>
        </w:r>
        <w:r w:rsidR="002C6A97">
          <w:rPr>
            <w:noProof/>
            <w:webHidden/>
          </w:rPr>
          <w:t>18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82"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所得稅</w:t>
        </w:r>
        <w:r w:rsidR="002C6A97">
          <w:rPr>
            <w:noProof/>
            <w:webHidden/>
          </w:rPr>
          <w:tab/>
        </w:r>
        <w:r w:rsidR="002C6A97">
          <w:rPr>
            <w:noProof/>
            <w:webHidden/>
          </w:rPr>
          <w:fldChar w:fldCharType="begin"/>
        </w:r>
        <w:r w:rsidR="002C6A97">
          <w:rPr>
            <w:noProof/>
            <w:webHidden/>
          </w:rPr>
          <w:instrText xml:space="preserve"> PAGEREF _Toc15942982 \h </w:instrText>
        </w:r>
        <w:r w:rsidR="002C6A97">
          <w:rPr>
            <w:noProof/>
            <w:webHidden/>
          </w:rPr>
        </w:r>
        <w:r w:rsidR="002C6A97">
          <w:rPr>
            <w:noProof/>
            <w:webHidden/>
          </w:rPr>
          <w:fldChar w:fldCharType="separate"/>
        </w:r>
        <w:r w:rsidR="002C6A97">
          <w:rPr>
            <w:noProof/>
            <w:webHidden/>
          </w:rPr>
          <w:t>18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83"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財產稅</w:t>
        </w:r>
        <w:r w:rsidR="002C6A97">
          <w:rPr>
            <w:noProof/>
            <w:webHidden/>
          </w:rPr>
          <w:tab/>
        </w:r>
        <w:r w:rsidR="002C6A97">
          <w:rPr>
            <w:noProof/>
            <w:webHidden/>
          </w:rPr>
          <w:fldChar w:fldCharType="begin"/>
        </w:r>
        <w:r w:rsidR="002C6A97">
          <w:rPr>
            <w:noProof/>
            <w:webHidden/>
          </w:rPr>
          <w:instrText xml:space="preserve"> PAGEREF _Toc15942983 \h </w:instrText>
        </w:r>
        <w:r w:rsidR="002C6A97">
          <w:rPr>
            <w:noProof/>
            <w:webHidden/>
          </w:rPr>
        </w:r>
        <w:r w:rsidR="002C6A97">
          <w:rPr>
            <w:noProof/>
            <w:webHidden/>
          </w:rPr>
          <w:fldChar w:fldCharType="separate"/>
        </w:r>
        <w:r w:rsidR="002C6A97">
          <w:rPr>
            <w:noProof/>
            <w:webHidden/>
          </w:rPr>
          <w:t>19</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84" w:history="1">
        <w:r w:rsidR="002C6A97" w:rsidRPr="005E1B3F">
          <w:rPr>
            <w:rStyle w:val="af7"/>
            <w:rFonts w:hint="eastAsia"/>
            <w:noProof/>
          </w:rPr>
          <w:t>三、</w:t>
        </w:r>
        <w:r w:rsidR="002C6A97" w:rsidRPr="00895657">
          <w:rPr>
            <w:rFonts w:ascii="Calibri" w:eastAsia="新細明體" w:hAnsi="Calibri"/>
            <w:noProof/>
            <w:sz w:val="24"/>
            <w:szCs w:val="22"/>
          </w:rPr>
          <w:tab/>
        </w:r>
        <w:r w:rsidR="002C6A97" w:rsidRPr="005E1B3F">
          <w:rPr>
            <w:rStyle w:val="af7"/>
            <w:rFonts w:hint="eastAsia"/>
            <w:noProof/>
          </w:rPr>
          <w:t>消費稅</w:t>
        </w:r>
        <w:r w:rsidR="002C6A97">
          <w:rPr>
            <w:noProof/>
            <w:webHidden/>
          </w:rPr>
          <w:tab/>
        </w:r>
        <w:r w:rsidR="002C6A97">
          <w:rPr>
            <w:noProof/>
            <w:webHidden/>
          </w:rPr>
          <w:fldChar w:fldCharType="begin"/>
        </w:r>
        <w:r w:rsidR="002C6A97">
          <w:rPr>
            <w:noProof/>
            <w:webHidden/>
          </w:rPr>
          <w:instrText xml:space="preserve"> PAGEREF _Toc15942984 \h </w:instrText>
        </w:r>
        <w:r w:rsidR="002C6A97">
          <w:rPr>
            <w:noProof/>
            <w:webHidden/>
          </w:rPr>
        </w:r>
        <w:r w:rsidR="002C6A97">
          <w:rPr>
            <w:noProof/>
            <w:webHidden/>
          </w:rPr>
          <w:fldChar w:fldCharType="separate"/>
        </w:r>
        <w:r w:rsidR="002C6A97">
          <w:rPr>
            <w:noProof/>
            <w:webHidden/>
          </w:rPr>
          <w:t>19</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85" w:history="1">
        <w:r w:rsidR="002C6A97" w:rsidRPr="005E1B3F">
          <w:rPr>
            <w:rStyle w:val="af7"/>
            <w:rFonts w:hint="eastAsia"/>
            <w:noProof/>
          </w:rPr>
          <w:t>四、</w:t>
        </w:r>
        <w:r w:rsidR="002C6A97" w:rsidRPr="00895657">
          <w:rPr>
            <w:rFonts w:ascii="Calibri" w:eastAsia="新細明體" w:hAnsi="Calibri"/>
            <w:noProof/>
            <w:sz w:val="24"/>
            <w:szCs w:val="22"/>
          </w:rPr>
          <w:tab/>
        </w:r>
        <w:r w:rsidR="002C6A97" w:rsidRPr="005E1B3F">
          <w:rPr>
            <w:rStyle w:val="af7"/>
            <w:rFonts w:hint="eastAsia"/>
            <w:noProof/>
          </w:rPr>
          <w:t>交易稅</w:t>
        </w:r>
        <w:r w:rsidR="002C6A97">
          <w:rPr>
            <w:noProof/>
            <w:webHidden/>
          </w:rPr>
          <w:tab/>
        </w:r>
        <w:r w:rsidR="002C6A97">
          <w:rPr>
            <w:noProof/>
            <w:webHidden/>
          </w:rPr>
          <w:fldChar w:fldCharType="begin"/>
        </w:r>
        <w:r w:rsidR="002C6A97">
          <w:rPr>
            <w:noProof/>
            <w:webHidden/>
          </w:rPr>
          <w:instrText xml:space="preserve"> PAGEREF _Toc15942985 \h </w:instrText>
        </w:r>
        <w:r w:rsidR="002C6A97">
          <w:rPr>
            <w:noProof/>
            <w:webHidden/>
          </w:rPr>
        </w:r>
        <w:r w:rsidR="002C6A97">
          <w:rPr>
            <w:noProof/>
            <w:webHidden/>
          </w:rPr>
          <w:fldChar w:fldCharType="separate"/>
        </w:r>
        <w:r w:rsidR="002C6A97">
          <w:rPr>
            <w:noProof/>
            <w:webHidden/>
          </w:rPr>
          <w:t>20</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86"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依租稅轉嫁性區分</w:t>
        </w:r>
        <w:r w:rsidR="002C6A97">
          <w:rPr>
            <w:noProof/>
            <w:webHidden/>
          </w:rPr>
          <w:tab/>
        </w:r>
        <w:r w:rsidR="002C6A97">
          <w:rPr>
            <w:noProof/>
            <w:webHidden/>
          </w:rPr>
          <w:fldChar w:fldCharType="begin"/>
        </w:r>
        <w:r w:rsidR="002C6A97">
          <w:rPr>
            <w:noProof/>
            <w:webHidden/>
          </w:rPr>
          <w:instrText xml:space="preserve"> PAGEREF _Toc15942986 \h </w:instrText>
        </w:r>
        <w:r w:rsidR="002C6A97">
          <w:rPr>
            <w:noProof/>
            <w:webHidden/>
          </w:rPr>
        </w:r>
        <w:r w:rsidR="002C6A97">
          <w:rPr>
            <w:noProof/>
            <w:webHidden/>
          </w:rPr>
          <w:fldChar w:fldCharType="separate"/>
        </w:r>
        <w:r w:rsidR="002C6A97">
          <w:rPr>
            <w:noProof/>
            <w:webHidden/>
          </w:rPr>
          <w:t>20</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87"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屬人主義及屬地主義</w:t>
        </w:r>
        <w:r w:rsidR="002C6A97">
          <w:rPr>
            <w:noProof/>
            <w:webHidden/>
          </w:rPr>
          <w:tab/>
        </w:r>
        <w:r w:rsidR="002C6A97">
          <w:rPr>
            <w:noProof/>
            <w:webHidden/>
          </w:rPr>
          <w:fldChar w:fldCharType="begin"/>
        </w:r>
        <w:r w:rsidR="002C6A97">
          <w:rPr>
            <w:noProof/>
            <w:webHidden/>
          </w:rPr>
          <w:instrText xml:space="preserve"> PAGEREF _Toc15942987 \h </w:instrText>
        </w:r>
        <w:r w:rsidR="002C6A97">
          <w:rPr>
            <w:noProof/>
            <w:webHidden/>
          </w:rPr>
        </w:r>
        <w:r w:rsidR="002C6A97">
          <w:rPr>
            <w:noProof/>
            <w:webHidden/>
          </w:rPr>
          <w:fldChar w:fldCharType="separate"/>
        </w:r>
        <w:r w:rsidR="002C6A97">
          <w:rPr>
            <w:noProof/>
            <w:webHidden/>
          </w:rPr>
          <w:t>21</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88"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依消費稅課徵方法區分</w:t>
        </w:r>
        <w:r w:rsidR="002C6A97">
          <w:rPr>
            <w:noProof/>
            <w:webHidden/>
          </w:rPr>
          <w:tab/>
        </w:r>
        <w:r w:rsidR="002C6A97">
          <w:rPr>
            <w:noProof/>
            <w:webHidden/>
          </w:rPr>
          <w:fldChar w:fldCharType="begin"/>
        </w:r>
        <w:r w:rsidR="002C6A97">
          <w:rPr>
            <w:noProof/>
            <w:webHidden/>
          </w:rPr>
          <w:instrText xml:space="preserve"> PAGEREF _Toc15942988 \h </w:instrText>
        </w:r>
        <w:r w:rsidR="002C6A97">
          <w:rPr>
            <w:noProof/>
            <w:webHidden/>
          </w:rPr>
        </w:r>
        <w:r w:rsidR="002C6A97">
          <w:rPr>
            <w:noProof/>
            <w:webHidden/>
          </w:rPr>
          <w:fldChar w:fldCharType="separate"/>
        </w:r>
        <w:r w:rsidR="002C6A97">
          <w:rPr>
            <w:noProof/>
            <w:webHidden/>
          </w:rPr>
          <w:t>21</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89"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支出稅</w:t>
        </w:r>
        <w:r w:rsidR="002C6A97">
          <w:rPr>
            <w:noProof/>
            <w:webHidden/>
          </w:rPr>
          <w:tab/>
        </w:r>
        <w:r w:rsidR="002C6A97">
          <w:rPr>
            <w:noProof/>
            <w:webHidden/>
          </w:rPr>
          <w:fldChar w:fldCharType="begin"/>
        </w:r>
        <w:r w:rsidR="002C6A97">
          <w:rPr>
            <w:noProof/>
            <w:webHidden/>
          </w:rPr>
          <w:instrText xml:space="preserve"> PAGEREF _Toc15942989 \h </w:instrText>
        </w:r>
        <w:r w:rsidR="002C6A97">
          <w:rPr>
            <w:noProof/>
            <w:webHidden/>
          </w:rPr>
        </w:r>
        <w:r w:rsidR="002C6A97">
          <w:rPr>
            <w:noProof/>
            <w:webHidden/>
          </w:rPr>
          <w:fldChar w:fldCharType="separate"/>
        </w:r>
        <w:r w:rsidR="002C6A97">
          <w:rPr>
            <w:noProof/>
            <w:webHidden/>
          </w:rPr>
          <w:t>21</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2990"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銷售稅</w:t>
        </w:r>
        <w:r w:rsidR="002C6A97">
          <w:rPr>
            <w:noProof/>
            <w:webHidden/>
          </w:rPr>
          <w:tab/>
        </w:r>
        <w:r w:rsidR="002C6A97">
          <w:rPr>
            <w:noProof/>
            <w:webHidden/>
          </w:rPr>
          <w:fldChar w:fldCharType="begin"/>
        </w:r>
        <w:r w:rsidR="002C6A97">
          <w:rPr>
            <w:noProof/>
            <w:webHidden/>
          </w:rPr>
          <w:instrText xml:space="preserve"> PAGEREF _Toc15942990 \h </w:instrText>
        </w:r>
        <w:r w:rsidR="002C6A97">
          <w:rPr>
            <w:noProof/>
            <w:webHidden/>
          </w:rPr>
        </w:r>
        <w:r w:rsidR="002C6A97">
          <w:rPr>
            <w:noProof/>
            <w:webHidden/>
          </w:rPr>
          <w:fldChar w:fldCharType="separate"/>
        </w:r>
        <w:r w:rsidR="002C6A97">
          <w:rPr>
            <w:noProof/>
            <w:webHidden/>
          </w:rPr>
          <w:t>21</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91" w:history="1">
        <w:r w:rsidR="002C6A97" w:rsidRPr="005E1B3F">
          <w:rPr>
            <w:rStyle w:val="af7"/>
            <w:rFonts w:hint="eastAsia"/>
            <w:noProof/>
          </w:rPr>
          <w:t>第三節</w:t>
        </w:r>
        <w:r w:rsidR="002C6A97" w:rsidRPr="00895657">
          <w:rPr>
            <w:rFonts w:ascii="Calibri" w:eastAsia="新細明體" w:hAnsi="Calibri"/>
            <w:noProof/>
            <w:sz w:val="24"/>
            <w:szCs w:val="22"/>
          </w:rPr>
          <w:tab/>
        </w:r>
        <w:r w:rsidR="002C6A97" w:rsidRPr="005E1B3F">
          <w:rPr>
            <w:rStyle w:val="af7"/>
            <w:rFonts w:hint="eastAsia"/>
            <w:noProof/>
          </w:rPr>
          <w:t>法治國下之課稅權</w:t>
        </w:r>
        <w:r w:rsidR="002C6A97">
          <w:rPr>
            <w:noProof/>
            <w:webHidden/>
          </w:rPr>
          <w:tab/>
        </w:r>
        <w:r w:rsidR="002C6A97">
          <w:rPr>
            <w:noProof/>
            <w:webHidden/>
          </w:rPr>
          <w:fldChar w:fldCharType="begin"/>
        </w:r>
        <w:r w:rsidR="002C6A97">
          <w:rPr>
            <w:noProof/>
            <w:webHidden/>
          </w:rPr>
          <w:instrText xml:space="preserve"> PAGEREF _Toc15942991 \h </w:instrText>
        </w:r>
        <w:r w:rsidR="002C6A97">
          <w:rPr>
            <w:noProof/>
            <w:webHidden/>
          </w:rPr>
        </w:r>
        <w:r w:rsidR="002C6A97">
          <w:rPr>
            <w:noProof/>
            <w:webHidden/>
          </w:rPr>
          <w:fldChar w:fldCharType="separate"/>
        </w:r>
        <w:r w:rsidR="002C6A97">
          <w:rPr>
            <w:noProof/>
            <w:webHidden/>
          </w:rPr>
          <w:t>23</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92"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法律優位原則</w:t>
        </w:r>
        <w:r w:rsidR="002C6A97">
          <w:rPr>
            <w:noProof/>
            <w:webHidden/>
          </w:rPr>
          <w:tab/>
        </w:r>
        <w:r w:rsidR="002C6A97">
          <w:rPr>
            <w:noProof/>
            <w:webHidden/>
          </w:rPr>
          <w:fldChar w:fldCharType="begin"/>
        </w:r>
        <w:r w:rsidR="002C6A97">
          <w:rPr>
            <w:noProof/>
            <w:webHidden/>
          </w:rPr>
          <w:instrText xml:space="preserve"> PAGEREF _Toc15942992 \h </w:instrText>
        </w:r>
        <w:r w:rsidR="002C6A97">
          <w:rPr>
            <w:noProof/>
            <w:webHidden/>
          </w:rPr>
        </w:r>
        <w:r w:rsidR="002C6A97">
          <w:rPr>
            <w:noProof/>
            <w:webHidden/>
          </w:rPr>
          <w:fldChar w:fldCharType="separate"/>
        </w:r>
        <w:r w:rsidR="002C6A97">
          <w:rPr>
            <w:noProof/>
            <w:webHidden/>
          </w:rPr>
          <w:t>23</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2993"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法律保留原則</w:t>
        </w:r>
        <w:r w:rsidR="002C6A97">
          <w:rPr>
            <w:noProof/>
            <w:webHidden/>
          </w:rPr>
          <w:tab/>
        </w:r>
        <w:r w:rsidR="002C6A97">
          <w:rPr>
            <w:noProof/>
            <w:webHidden/>
          </w:rPr>
          <w:fldChar w:fldCharType="begin"/>
        </w:r>
        <w:r w:rsidR="002C6A97">
          <w:rPr>
            <w:noProof/>
            <w:webHidden/>
          </w:rPr>
          <w:instrText xml:space="preserve"> PAGEREF _Toc15942993 \h </w:instrText>
        </w:r>
        <w:r w:rsidR="002C6A97">
          <w:rPr>
            <w:noProof/>
            <w:webHidden/>
          </w:rPr>
        </w:r>
        <w:r w:rsidR="002C6A97">
          <w:rPr>
            <w:noProof/>
            <w:webHidden/>
          </w:rPr>
          <w:fldChar w:fldCharType="separate"/>
        </w:r>
        <w:r w:rsidR="002C6A97">
          <w:rPr>
            <w:noProof/>
            <w:webHidden/>
          </w:rPr>
          <w:t>24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94"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法律保留原則之意義</w:t>
        </w:r>
        <w:r w:rsidR="002C6A97">
          <w:rPr>
            <w:noProof/>
            <w:webHidden/>
          </w:rPr>
          <w:tab/>
        </w:r>
        <w:r w:rsidR="002C6A97">
          <w:rPr>
            <w:noProof/>
            <w:webHidden/>
          </w:rPr>
          <w:fldChar w:fldCharType="begin"/>
        </w:r>
        <w:r w:rsidR="002C6A97">
          <w:rPr>
            <w:noProof/>
            <w:webHidden/>
          </w:rPr>
          <w:instrText xml:space="preserve"> PAGEREF _Toc15942994 \h </w:instrText>
        </w:r>
        <w:r w:rsidR="002C6A97">
          <w:rPr>
            <w:noProof/>
            <w:webHidden/>
          </w:rPr>
        </w:r>
        <w:r w:rsidR="002C6A97">
          <w:rPr>
            <w:noProof/>
            <w:webHidden/>
          </w:rPr>
          <w:fldChar w:fldCharType="separate"/>
        </w:r>
        <w:r w:rsidR="002C6A97">
          <w:rPr>
            <w:noProof/>
            <w:webHidden/>
          </w:rPr>
          <w:t>24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95"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租稅法之法律保留事項</w:t>
        </w:r>
        <w:r w:rsidR="002C6A97">
          <w:rPr>
            <w:noProof/>
            <w:webHidden/>
          </w:rPr>
          <w:tab/>
        </w:r>
        <w:r w:rsidR="002C6A97">
          <w:rPr>
            <w:noProof/>
            <w:webHidden/>
          </w:rPr>
          <w:fldChar w:fldCharType="begin"/>
        </w:r>
        <w:r w:rsidR="002C6A97">
          <w:rPr>
            <w:noProof/>
            <w:webHidden/>
          </w:rPr>
          <w:instrText xml:space="preserve"> PAGEREF _Toc15942995 \h </w:instrText>
        </w:r>
        <w:r w:rsidR="002C6A97">
          <w:rPr>
            <w:noProof/>
            <w:webHidden/>
          </w:rPr>
        </w:r>
        <w:r w:rsidR="002C6A97">
          <w:rPr>
            <w:noProof/>
            <w:webHidden/>
          </w:rPr>
          <w:fldChar w:fldCharType="separate"/>
        </w:r>
        <w:r w:rsidR="002C6A97">
          <w:rPr>
            <w:noProof/>
            <w:webHidden/>
          </w:rPr>
          <w:t>25</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2996"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法律授權明確性</w:t>
        </w:r>
        <w:r w:rsidR="002C6A97">
          <w:rPr>
            <w:noProof/>
            <w:webHidden/>
          </w:rPr>
          <w:tab/>
        </w:r>
        <w:r w:rsidR="002C6A97">
          <w:rPr>
            <w:noProof/>
            <w:webHidden/>
          </w:rPr>
          <w:fldChar w:fldCharType="begin"/>
        </w:r>
        <w:r w:rsidR="002C6A97">
          <w:rPr>
            <w:noProof/>
            <w:webHidden/>
          </w:rPr>
          <w:instrText xml:space="preserve"> PAGEREF _Toc15942996 \h </w:instrText>
        </w:r>
        <w:r w:rsidR="002C6A97">
          <w:rPr>
            <w:noProof/>
            <w:webHidden/>
          </w:rPr>
        </w:r>
        <w:r w:rsidR="002C6A97">
          <w:rPr>
            <w:noProof/>
            <w:webHidden/>
          </w:rPr>
          <w:fldChar w:fldCharType="separate"/>
        </w:r>
        <w:r w:rsidR="002C6A97">
          <w:rPr>
            <w:noProof/>
            <w:webHidden/>
          </w:rPr>
          <w:t>27</w:t>
        </w:r>
        <w:r w:rsidR="002C6A97">
          <w:rPr>
            <w:noProof/>
            <w:webHidden/>
          </w:rPr>
          <w:fldChar w:fldCharType="end"/>
        </w:r>
      </w:hyperlink>
    </w:p>
    <w:p w:rsidR="002C6A97" w:rsidRPr="00895657" w:rsidRDefault="00E307E4">
      <w:pPr>
        <w:pStyle w:val="12"/>
        <w:rPr>
          <w:rFonts w:ascii="Calibri" w:eastAsia="新細明體" w:hAnsi="Calibri"/>
          <w:noProof/>
          <w:szCs w:val="22"/>
        </w:rPr>
      </w:pPr>
      <w:hyperlink w:anchor="_Toc15942997" w:history="1">
        <w:r w:rsidR="002C6A97" w:rsidRPr="00895657">
          <w:rPr>
            <w:rStyle w:val="af7"/>
            <w:rFonts w:hint="eastAsia"/>
            <w:noProof/>
          </w:rPr>
          <w:t>第三章</w:t>
        </w:r>
        <w:r w:rsidR="002C6A97" w:rsidRPr="00895657">
          <w:rPr>
            <w:rFonts w:ascii="Calibri" w:eastAsia="新細明體" w:hAnsi="Calibri"/>
            <w:noProof/>
            <w:szCs w:val="22"/>
          </w:rPr>
          <w:tab/>
        </w:r>
        <w:r w:rsidR="002C6A97" w:rsidRPr="005E1B3F">
          <w:rPr>
            <w:rStyle w:val="af7"/>
            <w:rFonts w:hint="eastAsia"/>
            <w:noProof/>
          </w:rPr>
          <w:t>營業稅法之體制</w:t>
        </w:r>
        <w:r w:rsidR="002C6A97">
          <w:rPr>
            <w:noProof/>
            <w:webHidden/>
          </w:rPr>
          <w:tab/>
        </w:r>
        <w:r w:rsidR="002C6A97">
          <w:rPr>
            <w:noProof/>
            <w:webHidden/>
          </w:rPr>
          <w:fldChar w:fldCharType="begin"/>
        </w:r>
        <w:r w:rsidR="002C6A97">
          <w:rPr>
            <w:noProof/>
            <w:webHidden/>
          </w:rPr>
          <w:instrText xml:space="preserve"> PAGEREF _Toc15942997 \h </w:instrText>
        </w:r>
        <w:r w:rsidR="002C6A97">
          <w:rPr>
            <w:noProof/>
            <w:webHidden/>
          </w:rPr>
        </w:r>
        <w:r w:rsidR="002C6A97">
          <w:rPr>
            <w:noProof/>
            <w:webHidden/>
          </w:rPr>
          <w:fldChar w:fldCharType="separate"/>
        </w:r>
        <w:r w:rsidR="002C6A97">
          <w:rPr>
            <w:noProof/>
            <w:webHidden/>
          </w:rPr>
          <w:t>29</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98" w:history="1">
        <w:r w:rsidR="002C6A97" w:rsidRPr="005E1B3F">
          <w:rPr>
            <w:rStyle w:val="af7"/>
            <w:rFonts w:hint="eastAsia"/>
            <w:noProof/>
          </w:rPr>
          <w:t>第一節</w:t>
        </w:r>
        <w:r w:rsidR="002C6A97" w:rsidRPr="00895657">
          <w:rPr>
            <w:rFonts w:ascii="Calibri" w:eastAsia="新細明體" w:hAnsi="Calibri"/>
            <w:noProof/>
            <w:sz w:val="24"/>
            <w:szCs w:val="22"/>
          </w:rPr>
          <w:tab/>
        </w:r>
        <w:r w:rsidR="002C6A97" w:rsidRPr="005E1B3F">
          <w:rPr>
            <w:rStyle w:val="af7"/>
            <w:rFonts w:hint="eastAsia"/>
            <w:noProof/>
          </w:rPr>
          <w:t>體系正義概念</w:t>
        </w:r>
        <w:r w:rsidR="002C6A97">
          <w:rPr>
            <w:noProof/>
            <w:webHidden/>
          </w:rPr>
          <w:tab/>
        </w:r>
        <w:r w:rsidR="002C6A97">
          <w:rPr>
            <w:noProof/>
            <w:webHidden/>
          </w:rPr>
          <w:fldChar w:fldCharType="begin"/>
        </w:r>
        <w:r w:rsidR="002C6A97">
          <w:rPr>
            <w:noProof/>
            <w:webHidden/>
          </w:rPr>
          <w:instrText xml:space="preserve"> PAGEREF _Toc15942998 \h </w:instrText>
        </w:r>
        <w:r w:rsidR="002C6A97">
          <w:rPr>
            <w:noProof/>
            <w:webHidden/>
          </w:rPr>
        </w:r>
        <w:r w:rsidR="002C6A97">
          <w:rPr>
            <w:noProof/>
            <w:webHidden/>
          </w:rPr>
          <w:fldChar w:fldCharType="separate"/>
        </w:r>
        <w:r w:rsidR="002C6A97">
          <w:rPr>
            <w:noProof/>
            <w:webHidden/>
          </w:rPr>
          <w:t>29</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2999" w:history="1">
        <w:r w:rsidR="002C6A97" w:rsidRPr="005E1B3F">
          <w:rPr>
            <w:rStyle w:val="af7"/>
            <w:rFonts w:hint="eastAsia"/>
            <w:noProof/>
          </w:rPr>
          <w:t>第二節</w:t>
        </w:r>
        <w:r w:rsidR="002C6A97" w:rsidRPr="00895657">
          <w:rPr>
            <w:rFonts w:ascii="Calibri" w:eastAsia="新細明體" w:hAnsi="Calibri"/>
            <w:noProof/>
            <w:sz w:val="24"/>
            <w:szCs w:val="22"/>
          </w:rPr>
          <w:tab/>
        </w:r>
        <w:r w:rsidR="002C6A97" w:rsidRPr="005E1B3F">
          <w:rPr>
            <w:rStyle w:val="af7"/>
            <w:rFonts w:hint="eastAsia"/>
            <w:noProof/>
          </w:rPr>
          <w:t>租稅法上之體系正義</w:t>
        </w:r>
        <w:r w:rsidR="002C6A97">
          <w:rPr>
            <w:noProof/>
            <w:webHidden/>
          </w:rPr>
          <w:tab/>
        </w:r>
        <w:r w:rsidR="002C6A97">
          <w:rPr>
            <w:noProof/>
            <w:webHidden/>
          </w:rPr>
          <w:fldChar w:fldCharType="begin"/>
        </w:r>
        <w:r w:rsidR="002C6A97">
          <w:rPr>
            <w:noProof/>
            <w:webHidden/>
          </w:rPr>
          <w:instrText xml:space="preserve"> PAGEREF _Toc15942999 \h </w:instrText>
        </w:r>
        <w:r w:rsidR="002C6A97">
          <w:rPr>
            <w:noProof/>
            <w:webHidden/>
          </w:rPr>
        </w:r>
        <w:r w:rsidR="002C6A97">
          <w:rPr>
            <w:noProof/>
            <w:webHidden/>
          </w:rPr>
          <w:fldChar w:fldCharType="separate"/>
        </w:r>
        <w:r w:rsidR="002C6A97">
          <w:rPr>
            <w:noProof/>
            <w:webHidden/>
          </w:rPr>
          <w:t>30</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00"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租稅法體系</w:t>
        </w:r>
        <w:r w:rsidR="002C6A97">
          <w:rPr>
            <w:noProof/>
            <w:webHidden/>
          </w:rPr>
          <w:tab/>
        </w:r>
        <w:r w:rsidR="002C6A97">
          <w:rPr>
            <w:noProof/>
            <w:webHidden/>
          </w:rPr>
          <w:fldChar w:fldCharType="begin"/>
        </w:r>
        <w:r w:rsidR="002C6A97">
          <w:rPr>
            <w:noProof/>
            <w:webHidden/>
          </w:rPr>
          <w:instrText xml:space="preserve"> PAGEREF _Toc15943000 \h </w:instrText>
        </w:r>
        <w:r w:rsidR="002C6A97">
          <w:rPr>
            <w:noProof/>
            <w:webHidden/>
          </w:rPr>
        </w:r>
        <w:r w:rsidR="002C6A97">
          <w:rPr>
            <w:noProof/>
            <w:webHidden/>
          </w:rPr>
          <w:fldChar w:fldCharType="separate"/>
        </w:r>
        <w:r w:rsidR="002C6A97">
          <w:rPr>
            <w:noProof/>
            <w:webHidden/>
          </w:rPr>
          <w:t>31</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01"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租稅法建制之原則</w:t>
        </w:r>
        <w:r w:rsidR="002C6A97">
          <w:rPr>
            <w:noProof/>
            <w:webHidden/>
          </w:rPr>
          <w:tab/>
        </w:r>
        <w:r w:rsidR="002C6A97">
          <w:rPr>
            <w:noProof/>
            <w:webHidden/>
          </w:rPr>
          <w:fldChar w:fldCharType="begin"/>
        </w:r>
        <w:r w:rsidR="002C6A97">
          <w:rPr>
            <w:noProof/>
            <w:webHidden/>
          </w:rPr>
          <w:instrText xml:space="preserve"> PAGEREF _Toc15943001 \h </w:instrText>
        </w:r>
        <w:r w:rsidR="002C6A97">
          <w:rPr>
            <w:noProof/>
            <w:webHidden/>
          </w:rPr>
        </w:r>
        <w:r w:rsidR="002C6A97">
          <w:rPr>
            <w:noProof/>
            <w:webHidden/>
          </w:rPr>
          <w:fldChar w:fldCharType="separate"/>
        </w:r>
        <w:r w:rsidR="002C6A97">
          <w:rPr>
            <w:noProof/>
            <w:webHidden/>
          </w:rPr>
          <w:t>31</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02"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租稅法律主義</w:t>
        </w:r>
        <w:r w:rsidR="002C6A97">
          <w:rPr>
            <w:noProof/>
            <w:webHidden/>
          </w:rPr>
          <w:tab/>
        </w:r>
        <w:r w:rsidR="002C6A97">
          <w:rPr>
            <w:noProof/>
            <w:webHidden/>
          </w:rPr>
          <w:fldChar w:fldCharType="begin"/>
        </w:r>
        <w:r w:rsidR="002C6A97">
          <w:rPr>
            <w:noProof/>
            <w:webHidden/>
          </w:rPr>
          <w:instrText xml:space="preserve"> PAGEREF _Toc15943002 \h </w:instrText>
        </w:r>
        <w:r w:rsidR="002C6A97">
          <w:rPr>
            <w:noProof/>
            <w:webHidden/>
          </w:rPr>
        </w:r>
        <w:r w:rsidR="002C6A97">
          <w:rPr>
            <w:noProof/>
            <w:webHidden/>
          </w:rPr>
          <w:fldChar w:fldCharType="separate"/>
        </w:r>
        <w:r w:rsidR="002C6A97">
          <w:rPr>
            <w:noProof/>
            <w:webHidden/>
          </w:rPr>
          <w:t>32</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03"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構成要件明確性</w:t>
        </w:r>
        <w:r w:rsidR="002C6A97">
          <w:rPr>
            <w:noProof/>
            <w:webHidden/>
          </w:rPr>
          <w:tab/>
        </w:r>
        <w:r w:rsidR="002C6A97">
          <w:rPr>
            <w:noProof/>
            <w:webHidden/>
          </w:rPr>
          <w:fldChar w:fldCharType="begin"/>
        </w:r>
        <w:r w:rsidR="002C6A97">
          <w:rPr>
            <w:noProof/>
            <w:webHidden/>
          </w:rPr>
          <w:instrText xml:space="preserve"> PAGEREF _Toc15943003 \h </w:instrText>
        </w:r>
        <w:r w:rsidR="002C6A97">
          <w:rPr>
            <w:noProof/>
            <w:webHidden/>
          </w:rPr>
        </w:r>
        <w:r w:rsidR="002C6A97">
          <w:rPr>
            <w:noProof/>
            <w:webHidden/>
          </w:rPr>
          <w:fldChar w:fldCharType="separate"/>
        </w:r>
        <w:r w:rsidR="002C6A97">
          <w:rPr>
            <w:noProof/>
            <w:webHidden/>
          </w:rPr>
          <w:t>32</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04"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法不溯及既往原則</w:t>
        </w:r>
        <w:r w:rsidR="002C6A97">
          <w:rPr>
            <w:noProof/>
            <w:webHidden/>
          </w:rPr>
          <w:tab/>
        </w:r>
        <w:r w:rsidR="002C6A97">
          <w:rPr>
            <w:noProof/>
            <w:webHidden/>
          </w:rPr>
          <w:fldChar w:fldCharType="begin"/>
        </w:r>
        <w:r w:rsidR="002C6A97">
          <w:rPr>
            <w:noProof/>
            <w:webHidden/>
          </w:rPr>
          <w:instrText xml:space="preserve"> PAGEREF _Toc15943004 \h </w:instrText>
        </w:r>
        <w:r w:rsidR="002C6A97">
          <w:rPr>
            <w:noProof/>
            <w:webHidden/>
          </w:rPr>
        </w:r>
        <w:r w:rsidR="002C6A97">
          <w:rPr>
            <w:noProof/>
            <w:webHidden/>
          </w:rPr>
          <w:fldChar w:fldCharType="separate"/>
        </w:r>
        <w:r w:rsidR="002C6A97">
          <w:rPr>
            <w:noProof/>
            <w:webHidden/>
          </w:rPr>
          <w:t>33</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05"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租稅公平原則</w:t>
        </w:r>
        <w:r w:rsidR="002C6A97">
          <w:rPr>
            <w:noProof/>
            <w:webHidden/>
          </w:rPr>
          <w:tab/>
        </w:r>
        <w:r w:rsidR="002C6A97">
          <w:rPr>
            <w:noProof/>
            <w:webHidden/>
          </w:rPr>
          <w:fldChar w:fldCharType="begin"/>
        </w:r>
        <w:r w:rsidR="002C6A97">
          <w:rPr>
            <w:noProof/>
            <w:webHidden/>
          </w:rPr>
          <w:instrText xml:space="preserve"> PAGEREF _Toc15943005 \h </w:instrText>
        </w:r>
        <w:r w:rsidR="002C6A97">
          <w:rPr>
            <w:noProof/>
            <w:webHidden/>
          </w:rPr>
        </w:r>
        <w:r w:rsidR="002C6A97">
          <w:rPr>
            <w:noProof/>
            <w:webHidden/>
          </w:rPr>
          <w:fldChar w:fldCharType="separate"/>
        </w:r>
        <w:r w:rsidR="002C6A97">
          <w:rPr>
            <w:noProof/>
            <w:webHidden/>
          </w:rPr>
          <w:t>34</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06"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租稅公平之意義</w:t>
        </w:r>
        <w:r w:rsidR="002C6A97">
          <w:rPr>
            <w:noProof/>
            <w:webHidden/>
          </w:rPr>
          <w:tab/>
        </w:r>
        <w:r w:rsidR="002C6A97">
          <w:rPr>
            <w:noProof/>
            <w:webHidden/>
          </w:rPr>
          <w:fldChar w:fldCharType="begin"/>
        </w:r>
        <w:r w:rsidR="002C6A97">
          <w:rPr>
            <w:noProof/>
            <w:webHidden/>
          </w:rPr>
          <w:instrText xml:space="preserve"> PAGEREF _Toc15943006 \h </w:instrText>
        </w:r>
        <w:r w:rsidR="002C6A97">
          <w:rPr>
            <w:noProof/>
            <w:webHidden/>
          </w:rPr>
        </w:r>
        <w:r w:rsidR="002C6A97">
          <w:rPr>
            <w:noProof/>
            <w:webHidden/>
          </w:rPr>
          <w:fldChar w:fldCharType="separate"/>
        </w:r>
        <w:r w:rsidR="002C6A97">
          <w:rPr>
            <w:noProof/>
            <w:webHidden/>
          </w:rPr>
          <w:t>34</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07"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符合比例原則之租稅公平</w:t>
        </w:r>
        <w:r w:rsidR="002C6A97">
          <w:rPr>
            <w:noProof/>
            <w:webHidden/>
          </w:rPr>
          <w:tab/>
        </w:r>
        <w:r w:rsidR="002C6A97">
          <w:rPr>
            <w:noProof/>
            <w:webHidden/>
          </w:rPr>
          <w:fldChar w:fldCharType="begin"/>
        </w:r>
        <w:r w:rsidR="002C6A97">
          <w:rPr>
            <w:noProof/>
            <w:webHidden/>
          </w:rPr>
          <w:instrText xml:space="preserve"> PAGEREF _Toc15943007 \h </w:instrText>
        </w:r>
        <w:r w:rsidR="002C6A97">
          <w:rPr>
            <w:noProof/>
            <w:webHidden/>
          </w:rPr>
        </w:r>
        <w:r w:rsidR="002C6A97">
          <w:rPr>
            <w:noProof/>
            <w:webHidden/>
          </w:rPr>
          <w:fldChar w:fldCharType="separate"/>
        </w:r>
        <w:r w:rsidR="002C6A97">
          <w:rPr>
            <w:noProof/>
            <w:webHidden/>
          </w:rPr>
          <w:t>37</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08" w:history="1">
        <w:r w:rsidR="002C6A97" w:rsidRPr="005E1B3F">
          <w:rPr>
            <w:rStyle w:val="af7"/>
            <w:rFonts w:hint="eastAsia"/>
            <w:noProof/>
          </w:rPr>
          <w:t>三、</w:t>
        </w:r>
        <w:r w:rsidR="002C6A97" w:rsidRPr="00895657">
          <w:rPr>
            <w:rFonts w:ascii="Calibri" w:eastAsia="新細明體" w:hAnsi="Calibri"/>
            <w:noProof/>
            <w:sz w:val="24"/>
            <w:szCs w:val="22"/>
          </w:rPr>
          <w:tab/>
        </w:r>
        <w:r w:rsidR="002C6A97" w:rsidRPr="005E1B3F">
          <w:rPr>
            <w:rStyle w:val="af7"/>
            <w:rFonts w:hint="eastAsia"/>
            <w:noProof/>
          </w:rPr>
          <w:t>租稅公平之審查標準</w:t>
        </w:r>
        <w:r w:rsidR="002C6A97">
          <w:rPr>
            <w:noProof/>
            <w:webHidden/>
          </w:rPr>
          <w:tab/>
        </w:r>
        <w:r w:rsidR="002C6A97">
          <w:rPr>
            <w:noProof/>
            <w:webHidden/>
          </w:rPr>
          <w:fldChar w:fldCharType="begin"/>
        </w:r>
        <w:r w:rsidR="002C6A97">
          <w:rPr>
            <w:noProof/>
            <w:webHidden/>
          </w:rPr>
          <w:instrText xml:space="preserve"> PAGEREF _Toc15943008 \h </w:instrText>
        </w:r>
        <w:r w:rsidR="002C6A97">
          <w:rPr>
            <w:noProof/>
            <w:webHidden/>
          </w:rPr>
        </w:r>
        <w:r w:rsidR="002C6A97">
          <w:rPr>
            <w:noProof/>
            <w:webHidden/>
          </w:rPr>
          <w:fldChar w:fldCharType="separate"/>
        </w:r>
        <w:r w:rsidR="002C6A97">
          <w:rPr>
            <w:noProof/>
            <w:webHidden/>
          </w:rPr>
          <w:t>39</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09"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稽徵經濟原則</w:t>
        </w:r>
        <w:r w:rsidR="002C6A97">
          <w:rPr>
            <w:noProof/>
            <w:webHidden/>
          </w:rPr>
          <w:tab/>
        </w:r>
        <w:r w:rsidR="002C6A97">
          <w:rPr>
            <w:noProof/>
            <w:webHidden/>
          </w:rPr>
          <w:fldChar w:fldCharType="begin"/>
        </w:r>
        <w:r w:rsidR="002C6A97">
          <w:rPr>
            <w:noProof/>
            <w:webHidden/>
          </w:rPr>
          <w:instrText xml:space="preserve"> PAGEREF _Toc15943009 \h </w:instrText>
        </w:r>
        <w:r w:rsidR="002C6A97">
          <w:rPr>
            <w:noProof/>
            <w:webHidden/>
          </w:rPr>
        </w:r>
        <w:r w:rsidR="002C6A97">
          <w:rPr>
            <w:noProof/>
            <w:webHidden/>
          </w:rPr>
          <w:fldChar w:fldCharType="separate"/>
        </w:r>
        <w:r w:rsidR="002C6A97">
          <w:rPr>
            <w:noProof/>
            <w:webHidden/>
          </w:rPr>
          <w:t>40</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10"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實現稽徵經濟之手段</w:t>
        </w:r>
        <w:r w:rsidR="002C6A97">
          <w:rPr>
            <w:noProof/>
            <w:webHidden/>
          </w:rPr>
          <w:tab/>
        </w:r>
        <w:r w:rsidR="002C6A97">
          <w:rPr>
            <w:noProof/>
            <w:webHidden/>
          </w:rPr>
          <w:fldChar w:fldCharType="begin"/>
        </w:r>
        <w:r w:rsidR="002C6A97">
          <w:rPr>
            <w:noProof/>
            <w:webHidden/>
          </w:rPr>
          <w:instrText xml:space="preserve"> PAGEREF _Toc15943010 \h </w:instrText>
        </w:r>
        <w:r w:rsidR="002C6A97">
          <w:rPr>
            <w:noProof/>
            <w:webHidden/>
          </w:rPr>
        </w:r>
        <w:r w:rsidR="002C6A97">
          <w:rPr>
            <w:noProof/>
            <w:webHidden/>
          </w:rPr>
          <w:fldChar w:fldCharType="separate"/>
        </w:r>
        <w:r w:rsidR="002C6A97">
          <w:rPr>
            <w:noProof/>
            <w:webHidden/>
          </w:rPr>
          <w:t>40</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11"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稽徵經濟原則之界限</w:t>
        </w:r>
        <w:r w:rsidR="002C6A97">
          <w:rPr>
            <w:noProof/>
            <w:webHidden/>
          </w:rPr>
          <w:tab/>
        </w:r>
        <w:r w:rsidR="002C6A97">
          <w:rPr>
            <w:noProof/>
            <w:webHidden/>
          </w:rPr>
          <w:fldChar w:fldCharType="begin"/>
        </w:r>
        <w:r w:rsidR="002C6A97">
          <w:rPr>
            <w:noProof/>
            <w:webHidden/>
          </w:rPr>
          <w:instrText xml:space="preserve"> PAGEREF _Toc15943011 \h </w:instrText>
        </w:r>
        <w:r w:rsidR="002C6A97">
          <w:rPr>
            <w:noProof/>
            <w:webHidden/>
          </w:rPr>
        </w:r>
        <w:r w:rsidR="002C6A97">
          <w:rPr>
            <w:noProof/>
            <w:webHidden/>
          </w:rPr>
          <w:fldChar w:fldCharType="separate"/>
        </w:r>
        <w:r w:rsidR="002C6A97">
          <w:rPr>
            <w:noProof/>
            <w:webHidden/>
          </w:rPr>
          <w:t>41</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12"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租稅法規範類型</w:t>
        </w:r>
        <w:r w:rsidR="002C6A97">
          <w:rPr>
            <w:noProof/>
            <w:webHidden/>
          </w:rPr>
          <w:tab/>
        </w:r>
        <w:r w:rsidR="002C6A97">
          <w:rPr>
            <w:noProof/>
            <w:webHidden/>
          </w:rPr>
          <w:fldChar w:fldCharType="begin"/>
        </w:r>
        <w:r w:rsidR="002C6A97">
          <w:rPr>
            <w:noProof/>
            <w:webHidden/>
          </w:rPr>
          <w:instrText xml:space="preserve"> PAGEREF _Toc15943012 \h </w:instrText>
        </w:r>
        <w:r w:rsidR="002C6A97">
          <w:rPr>
            <w:noProof/>
            <w:webHidden/>
          </w:rPr>
        </w:r>
        <w:r w:rsidR="002C6A97">
          <w:rPr>
            <w:noProof/>
            <w:webHidden/>
          </w:rPr>
          <w:fldChar w:fldCharType="separate"/>
        </w:r>
        <w:r w:rsidR="002C6A97">
          <w:rPr>
            <w:noProof/>
            <w:webHidden/>
          </w:rPr>
          <w:t>43</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13"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財政目的規範</w:t>
        </w:r>
        <w:r w:rsidR="002C6A97">
          <w:rPr>
            <w:noProof/>
            <w:webHidden/>
          </w:rPr>
          <w:tab/>
        </w:r>
        <w:r w:rsidR="002C6A97">
          <w:rPr>
            <w:noProof/>
            <w:webHidden/>
          </w:rPr>
          <w:fldChar w:fldCharType="begin"/>
        </w:r>
        <w:r w:rsidR="002C6A97">
          <w:rPr>
            <w:noProof/>
            <w:webHidden/>
          </w:rPr>
          <w:instrText xml:space="preserve"> PAGEREF _Toc15943013 \h </w:instrText>
        </w:r>
        <w:r w:rsidR="002C6A97">
          <w:rPr>
            <w:noProof/>
            <w:webHidden/>
          </w:rPr>
        </w:r>
        <w:r w:rsidR="002C6A97">
          <w:rPr>
            <w:noProof/>
            <w:webHidden/>
          </w:rPr>
          <w:fldChar w:fldCharType="separate"/>
        </w:r>
        <w:r w:rsidR="002C6A97">
          <w:rPr>
            <w:noProof/>
            <w:webHidden/>
          </w:rPr>
          <w:t>43</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14"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社會目的規範</w:t>
        </w:r>
        <w:r w:rsidR="002C6A97">
          <w:rPr>
            <w:noProof/>
            <w:webHidden/>
          </w:rPr>
          <w:tab/>
        </w:r>
        <w:r w:rsidR="002C6A97">
          <w:rPr>
            <w:noProof/>
            <w:webHidden/>
          </w:rPr>
          <w:fldChar w:fldCharType="begin"/>
        </w:r>
        <w:r w:rsidR="002C6A97">
          <w:rPr>
            <w:noProof/>
            <w:webHidden/>
          </w:rPr>
          <w:instrText xml:space="preserve"> PAGEREF _Toc15943014 \h </w:instrText>
        </w:r>
        <w:r w:rsidR="002C6A97">
          <w:rPr>
            <w:noProof/>
            <w:webHidden/>
          </w:rPr>
        </w:r>
        <w:r w:rsidR="002C6A97">
          <w:rPr>
            <w:noProof/>
            <w:webHidden/>
          </w:rPr>
          <w:fldChar w:fldCharType="separate"/>
        </w:r>
        <w:r w:rsidR="002C6A97">
          <w:rPr>
            <w:noProof/>
            <w:webHidden/>
          </w:rPr>
          <w:t>43</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15"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簡化規範</w:t>
        </w:r>
        <w:r w:rsidR="002C6A97">
          <w:rPr>
            <w:noProof/>
            <w:webHidden/>
          </w:rPr>
          <w:tab/>
        </w:r>
        <w:r w:rsidR="002C6A97">
          <w:rPr>
            <w:noProof/>
            <w:webHidden/>
          </w:rPr>
          <w:fldChar w:fldCharType="begin"/>
        </w:r>
        <w:r w:rsidR="002C6A97">
          <w:rPr>
            <w:noProof/>
            <w:webHidden/>
          </w:rPr>
          <w:instrText xml:space="preserve"> PAGEREF _Toc15943015 \h </w:instrText>
        </w:r>
        <w:r w:rsidR="002C6A97">
          <w:rPr>
            <w:noProof/>
            <w:webHidden/>
          </w:rPr>
        </w:r>
        <w:r w:rsidR="002C6A97">
          <w:rPr>
            <w:noProof/>
            <w:webHidden/>
          </w:rPr>
          <w:fldChar w:fldCharType="separate"/>
        </w:r>
        <w:r w:rsidR="002C6A97">
          <w:rPr>
            <w:noProof/>
            <w:webHidden/>
          </w:rPr>
          <w:t>43</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16" w:history="1">
        <w:r w:rsidR="002C6A97" w:rsidRPr="00895657">
          <w:rPr>
            <w:rStyle w:val="af7"/>
            <w:rFonts w:hint="eastAsia"/>
            <w:noProof/>
            <w:snapToGrid w:val="0"/>
          </w:rPr>
          <w:t>第四項</w:t>
        </w:r>
        <w:r w:rsidR="002C6A97" w:rsidRPr="00895657">
          <w:rPr>
            <w:rFonts w:ascii="Calibri" w:eastAsia="新細明體" w:hAnsi="Calibri"/>
            <w:noProof/>
            <w:sz w:val="24"/>
            <w:szCs w:val="22"/>
          </w:rPr>
          <w:tab/>
        </w:r>
        <w:r w:rsidR="002C6A97" w:rsidRPr="005E1B3F">
          <w:rPr>
            <w:rStyle w:val="af7"/>
            <w:rFonts w:hint="eastAsia"/>
            <w:noProof/>
          </w:rPr>
          <w:t>租稅法之性質</w:t>
        </w:r>
        <w:r w:rsidR="002C6A97">
          <w:rPr>
            <w:noProof/>
            <w:webHidden/>
          </w:rPr>
          <w:tab/>
        </w:r>
        <w:r w:rsidR="002C6A97">
          <w:rPr>
            <w:noProof/>
            <w:webHidden/>
          </w:rPr>
          <w:fldChar w:fldCharType="begin"/>
        </w:r>
        <w:r w:rsidR="002C6A97">
          <w:rPr>
            <w:noProof/>
            <w:webHidden/>
          </w:rPr>
          <w:instrText xml:space="preserve"> PAGEREF _Toc15943016 \h </w:instrText>
        </w:r>
        <w:r w:rsidR="002C6A97">
          <w:rPr>
            <w:noProof/>
            <w:webHidden/>
          </w:rPr>
        </w:r>
        <w:r w:rsidR="002C6A97">
          <w:rPr>
            <w:noProof/>
            <w:webHidden/>
          </w:rPr>
          <w:fldChar w:fldCharType="separate"/>
        </w:r>
        <w:r w:rsidR="002C6A97">
          <w:rPr>
            <w:noProof/>
            <w:webHidden/>
          </w:rPr>
          <w:t>44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17"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成文性</w:t>
        </w:r>
        <w:r w:rsidR="002C6A97">
          <w:rPr>
            <w:noProof/>
            <w:webHidden/>
          </w:rPr>
          <w:tab/>
        </w:r>
        <w:r w:rsidR="002C6A97">
          <w:rPr>
            <w:noProof/>
            <w:webHidden/>
          </w:rPr>
          <w:fldChar w:fldCharType="begin"/>
        </w:r>
        <w:r w:rsidR="002C6A97">
          <w:rPr>
            <w:noProof/>
            <w:webHidden/>
          </w:rPr>
          <w:instrText xml:space="preserve"> PAGEREF _Toc15943017 \h </w:instrText>
        </w:r>
        <w:r w:rsidR="002C6A97">
          <w:rPr>
            <w:noProof/>
            <w:webHidden/>
          </w:rPr>
        </w:r>
        <w:r w:rsidR="002C6A97">
          <w:rPr>
            <w:noProof/>
            <w:webHidden/>
          </w:rPr>
          <w:fldChar w:fldCharType="separate"/>
        </w:r>
        <w:r w:rsidR="002C6A97">
          <w:rPr>
            <w:noProof/>
            <w:webHidden/>
          </w:rPr>
          <w:t>44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18"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強制性</w:t>
        </w:r>
        <w:r w:rsidR="002C6A97">
          <w:rPr>
            <w:noProof/>
            <w:webHidden/>
          </w:rPr>
          <w:tab/>
        </w:r>
        <w:r w:rsidR="002C6A97">
          <w:rPr>
            <w:noProof/>
            <w:webHidden/>
          </w:rPr>
          <w:fldChar w:fldCharType="begin"/>
        </w:r>
        <w:r w:rsidR="002C6A97">
          <w:rPr>
            <w:noProof/>
            <w:webHidden/>
          </w:rPr>
          <w:instrText xml:space="preserve"> PAGEREF _Toc15943018 \h </w:instrText>
        </w:r>
        <w:r w:rsidR="002C6A97">
          <w:rPr>
            <w:noProof/>
            <w:webHidden/>
          </w:rPr>
        </w:r>
        <w:r w:rsidR="002C6A97">
          <w:rPr>
            <w:noProof/>
            <w:webHidden/>
          </w:rPr>
          <w:fldChar w:fldCharType="separate"/>
        </w:r>
        <w:r w:rsidR="002C6A97">
          <w:rPr>
            <w:noProof/>
            <w:webHidden/>
          </w:rPr>
          <w:t>44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19"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複雜性與技術性</w:t>
        </w:r>
        <w:r w:rsidR="002C6A97">
          <w:rPr>
            <w:noProof/>
            <w:webHidden/>
          </w:rPr>
          <w:tab/>
        </w:r>
        <w:r w:rsidR="002C6A97">
          <w:rPr>
            <w:noProof/>
            <w:webHidden/>
          </w:rPr>
          <w:fldChar w:fldCharType="begin"/>
        </w:r>
        <w:r w:rsidR="002C6A97">
          <w:rPr>
            <w:noProof/>
            <w:webHidden/>
          </w:rPr>
          <w:instrText xml:space="preserve"> PAGEREF _Toc15943019 \h </w:instrText>
        </w:r>
        <w:r w:rsidR="002C6A97">
          <w:rPr>
            <w:noProof/>
            <w:webHidden/>
          </w:rPr>
        </w:r>
        <w:r w:rsidR="002C6A97">
          <w:rPr>
            <w:noProof/>
            <w:webHidden/>
          </w:rPr>
          <w:fldChar w:fldCharType="separate"/>
        </w:r>
        <w:r w:rsidR="002C6A97">
          <w:rPr>
            <w:noProof/>
            <w:webHidden/>
          </w:rPr>
          <w:t>44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20"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外觀性與形式性</w:t>
        </w:r>
        <w:r w:rsidR="002C6A97">
          <w:rPr>
            <w:noProof/>
            <w:webHidden/>
          </w:rPr>
          <w:tab/>
        </w:r>
        <w:r w:rsidR="002C6A97">
          <w:rPr>
            <w:noProof/>
            <w:webHidden/>
          </w:rPr>
          <w:fldChar w:fldCharType="begin"/>
        </w:r>
        <w:r w:rsidR="002C6A97">
          <w:rPr>
            <w:noProof/>
            <w:webHidden/>
          </w:rPr>
          <w:instrText xml:space="preserve"> PAGEREF _Toc15943020 \h </w:instrText>
        </w:r>
        <w:r w:rsidR="002C6A97">
          <w:rPr>
            <w:noProof/>
            <w:webHidden/>
          </w:rPr>
        </w:r>
        <w:r w:rsidR="002C6A97">
          <w:rPr>
            <w:noProof/>
            <w:webHidden/>
          </w:rPr>
          <w:fldChar w:fldCharType="separate"/>
        </w:r>
        <w:r w:rsidR="002C6A97">
          <w:rPr>
            <w:noProof/>
            <w:webHidden/>
          </w:rPr>
          <w:t>45</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3021" w:history="1">
        <w:r w:rsidR="002C6A97" w:rsidRPr="005E1B3F">
          <w:rPr>
            <w:rStyle w:val="af7"/>
            <w:rFonts w:hint="eastAsia"/>
            <w:noProof/>
          </w:rPr>
          <w:t>第三節</w:t>
        </w:r>
        <w:r w:rsidR="002C6A97" w:rsidRPr="00895657">
          <w:rPr>
            <w:rFonts w:ascii="Calibri" w:eastAsia="新細明體" w:hAnsi="Calibri"/>
            <w:noProof/>
            <w:sz w:val="24"/>
            <w:szCs w:val="22"/>
          </w:rPr>
          <w:tab/>
        </w:r>
        <w:r w:rsidR="002C6A97" w:rsidRPr="005E1B3F">
          <w:rPr>
            <w:rStyle w:val="af7"/>
            <w:rFonts w:hint="eastAsia"/>
            <w:noProof/>
          </w:rPr>
          <w:t>營業稅法上之體系正義</w:t>
        </w:r>
        <w:r w:rsidR="002C6A97">
          <w:rPr>
            <w:noProof/>
            <w:webHidden/>
          </w:rPr>
          <w:tab/>
        </w:r>
        <w:r w:rsidR="002C6A97">
          <w:rPr>
            <w:noProof/>
            <w:webHidden/>
          </w:rPr>
          <w:fldChar w:fldCharType="begin"/>
        </w:r>
        <w:r w:rsidR="002C6A97">
          <w:rPr>
            <w:noProof/>
            <w:webHidden/>
          </w:rPr>
          <w:instrText xml:space="preserve"> PAGEREF _Toc15943021 \h </w:instrText>
        </w:r>
        <w:r w:rsidR="002C6A97">
          <w:rPr>
            <w:noProof/>
            <w:webHidden/>
          </w:rPr>
        </w:r>
        <w:r w:rsidR="002C6A97">
          <w:rPr>
            <w:noProof/>
            <w:webHidden/>
          </w:rPr>
          <w:fldChar w:fldCharType="separate"/>
        </w:r>
        <w:r w:rsidR="002C6A97">
          <w:rPr>
            <w:noProof/>
            <w:webHidden/>
          </w:rPr>
          <w:t>45</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22"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營業稅法體系</w:t>
        </w:r>
        <w:r w:rsidR="002C6A97">
          <w:rPr>
            <w:noProof/>
            <w:webHidden/>
          </w:rPr>
          <w:tab/>
        </w:r>
        <w:r w:rsidR="002C6A97">
          <w:rPr>
            <w:noProof/>
            <w:webHidden/>
          </w:rPr>
          <w:fldChar w:fldCharType="begin"/>
        </w:r>
        <w:r w:rsidR="002C6A97">
          <w:rPr>
            <w:noProof/>
            <w:webHidden/>
          </w:rPr>
          <w:instrText xml:space="preserve"> PAGEREF _Toc15943022 \h </w:instrText>
        </w:r>
        <w:r w:rsidR="002C6A97">
          <w:rPr>
            <w:noProof/>
            <w:webHidden/>
          </w:rPr>
        </w:r>
        <w:r w:rsidR="002C6A97">
          <w:rPr>
            <w:noProof/>
            <w:webHidden/>
          </w:rPr>
          <w:fldChar w:fldCharType="separate"/>
        </w:r>
        <w:r w:rsidR="002C6A97">
          <w:rPr>
            <w:noProof/>
            <w:webHidden/>
          </w:rPr>
          <w:t>45</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23"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營業稅法建制之原則</w:t>
        </w:r>
        <w:r w:rsidR="002C6A97">
          <w:rPr>
            <w:noProof/>
            <w:webHidden/>
          </w:rPr>
          <w:tab/>
        </w:r>
        <w:r w:rsidR="002C6A97">
          <w:rPr>
            <w:noProof/>
            <w:webHidden/>
          </w:rPr>
          <w:fldChar w:fldCharType="begin"/>
        </w:r>
        <w:r w:rsidR="002C6A97">
          <w:rPr>
            <w:noProof/>
            <w:webHidden/>
          </w:rPr>
          <w:instrText xml:space="preserve"> PAGEREF _Toc15943023 \h </w:instrText>
        </w:r>
        <w:r w:rsidR="002C6A97">
          <w:rPr>
            <w:noProof/>
            <w:webHidden/>
          </w:rPr>
        </w:r>
        <w:r w:rsidR="002C6A97">
          <w:rPr>
            <w:noProof/>
            <w:webHidden/>
          </w:rPr>
          <w:fldChar w:fldCharType="separate"/>
        </w:r>
        <w:r w:rsidR="002C6A97">
          <w:rPr>
            <w:noProof/>
            <w:webHidden/>
          </w:rPr>
          <w:t>45</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24"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消費課稅原則</w:t>
        </w:r>
        <w:r w:rsidR="002C6A97">
          <w:rPr>
            <w:noProof/>
            <w:webHidden/>
          </w:rPr>
          <w:tab/>
        </w:r>
        <w:r w:rsidR="002C6A97">
          <w:rPr>
            <w:noProof/>
            <w:webHidden/>
          </w:rPr>
          <w:fldChar w:fldCharType="begin"/>
        </w:r>
        <w:r w:rsidR="002C6A97">
          <w:rPr>
            <w:noProof/>
            <w:webHidden/>
          </w:rPr>
          <w:instrText xml:space="preserve"> PAGEREF _Toc15943024 \h </w:instrText>
        </w:r>
        <w:r w:rsidR="002C6A97">
          <w:rPr>
            <w:noProof/>
            <w:webHidden/>
          </w:rPr>
        </w:r>
        <w:r w:rsidR="002C6A97">
          <w:rPr>
            <w:noProof/>
            <w:webHidden/>
          </w:rPr>
          <w:fldChar w:fldCharType="separate"/>
        </w:r>
        <w:r w:rsidR="002C6A97">
          <w:rPr>
            <w:noProof/>
            <w:webHidden/>
          </w:rPr>
          <w:t>46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25"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社會國原則</w:t>
        </w:r>
        <w:r w:rsidR="002C6A97">
          <w:rPr>
            <w:noProof/>
            <w:webHidden/>
          </w:rPr>
          <w:tab/>
        </w:r>
        <w:r w:rsidR="002C6A97">
          <w:rPr>
            <w:noProof/>
            <w:webHidden/>
          </w:rPr>
          <w:fldChar w:fldCharType="begin"/>
        </w:r>
        <w:r w:rsidR="002C6A97">
          <w:rPr>
            <w:noProof/>
            <w:webHidden/>
          </w:rPr>
          <w:instrText xml:space="preserve"> PAGEREF _Toc15943025 \h </w:instrText>
        </w:r>
        <w:r w:rsidR="002C6A97">
          <w:rPr>
            <w:noProof/>
            <w:webHidden/>
          </w:rPr>
        </w:r>
        <w:r w:rsidR="002C6A97">
          <w:rPr>
            <w:noProof/>
            <w:webHidden/>
          </w:rPr>
          <w:fldChar w:fldCharType="separate"/>
        </w:r>
        <w:r w:rsidR="002C6A97">
          <w:rPr>
            <w:noProof/>
            <w:webHidden/>
          </w:rPr>
          <w:t>47</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26"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法定間接稅原則</w:t>
        </w:r>
        <w:r w:rsidR="002C6A97">
          <w:rPr>
            <w:noProof/>
            <w:webHidden/>
          </w:rPr>
          <w:tab/>
        </w:r>
        <w:r w:rsidR="002C6A97">
          <w:rPr>
            <w:noProof/>
            <w:webHidden/>
          </w:rPr>
          <w:fldChar w:fldCharType="begin"/>
        </w:r>
        <w:r w:rsidR="002C6A97">
          <w:rPr>
            <w:noProof/>
            <w:webHidden/>
          </w:rPr>
          <w:instrText xml:space="preserve"> PAGEREF _Toc15943026 \h </w:instrText>
        </w:r>
        <w:r w:rsidR="002C6A97">
          <w:rPr>
            <w:noProof/>
            <w:webHidden/>
          </w:rPr>
        </w:r>
        <w:r w:rsidR="002C6A97">
          <w:rPr>
            <w:noProof/>
            <w:webHidden/>
          </w:rPr>
          <w:fldChar w:fldCharType="separate"/>
        </w:r>
        <w:r w:rsidR="002C6A97">
          <w:rPr>
            <w:noProof/>
            <w:webHidden/>
          </w:rPr>
          <w:t>47</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27"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租稅中立性原則</w:t>
        </w:r>
        <w:r w:rsidR="002C6A97">
          <w:rPr>
            <w:noProof/>
            <w:webHidden/>
          </w:rPr>
          <w:tab/>
        </w:r>
        <w:r w:rsidR="002C6A97">
          <w:rPr>
            <w:noProof/>
            <w:webHidden/>
          </w:rPr>
          <w:fldChar w:fldCharType="begin"/>
        </w:r>
        <w:r w:rsidR="002C6A97">
          <w:rPr>
            <w:noProof/>
            <w:webHidden/>
          </w:rPr>
          <w:instrText xml:space="preserve"> PAGEREF _Toc15943027 \h </w:instrText>
        </w:r>
        <w:r w:rsidR="002C6A97">
          <w:rPr>
            <w:noProof/>
            <w:webHidden/>
          </w:rPr>
        </w:r>
        <w:r w:rsidR="002C6A97">
          <w:rPr>
            <w:noProof/>
            <w:webHidden/>
          </w:rPr>
          <w:fldChar w:fldCharType="separate"/>
        </w:r>
        <w:r w:rsidR="002C6A97">
          <w:rPr>
            <w:noProof/>
            <w:webHidden/>
          </w:rPr>
          <w:t>48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28"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不影響消費者行為偏好</w:t>
        </w:r>
        <w:r w:rsidR="002C6A97">
          <w:rPr>
            <w:noProof/>
            <w:webHidden/>
          </w:rPr>
          <w:tab/>
        </w:r>
        <w:r w:rsidR="002C6A97">
          <w:rPr>
            <w:noProof/>
            <w:webHidden/>
          </w:rPr>
          <w:fldChar w:fldCharType="begin"/>
        </w:r>
        <w:r w:rsidR="002C6A97">
          <w:rPr>
            <w:noProof/>
            <w:webHidden/>
          </w:rPr>
          <w:instrText xml:space="preserve"> PAGEREF _Toc15943028 \h </w:instrText>
        </w:r>
        <w:r w:rsidR="002C6A97">
          <w:rPr>
            <w:noProof/>
            <w:webHidden/>
          </w:rPr>
        </w:r>
        <w:r w:rsidR="002C6A97">
          <w:rPr>
            <w:noProof/>
            <w:webHidden/>
          </w:rPr>
          <w:fldChar w:fldCharType="separate"/>
        </w:r>
        <w:r w:rsidR="002C6A97">
          <w:rPr>
            <w:noProof/>
            <w:webHidden/>
          </w:rPr>
          <w:t>48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29"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不增加銷售者租稅負擔</w:t>
        </w:r>
        <w:r w:rsidR="002C6A97">
          <w:rPr>
            <w:noProof/>
            <w:webHidden/>
          </w:rPr>
          <w:tab/>
        </w:r>
        <w:r w:rsidR="002C6A97">
          <w:rPr>
            <w:noProof/>
            <w:webHidden/>
          </w:rPr>
          <w:fldChar w:fldCharType="begin"/>
        </w:r>
        <w:r w:rsidR="002C6A97">
          <w:rPr>
            <w:noProof/>
            <w:webHidden/>
          </w:rPr>
          <w:instrText xml:space="preserve"> PAGEREF _Toc15943029 \h </w:instrText>
        </w:r>
        <w:r w:rsidR="002C6A97">
          <w:rPr>
            <w:noProof/>
            <w:webHidden/>
          </w:rPr>
        </w:r>
        <w:r w:rsidR="002C6A97">
          <w:rPr>
            <w:noProof/>
            <w:webHidden/>
          </w:rPr>
          <w:fldChar w:fldCharType="separate"/>
        </w:r>
        <w:r w:rsidR="002C6A97">
          <w:rPr>
            <w:noProof/>
            <w:webHidden/>
          </w:rPr>
          <w:t>49</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3030" w:history="1">
        <w:r w:rsidR="002C6A97" w:rsidRPr="005E1B3F">
          <w:rPr>
            <w:rStyle w:val="af7"/>
            <w:rFonts w:hint="eastAsia"/>
            <w:noProof/>
          </w:rPr>
          <w:t>第四節</w:t>
        </w:r>
        <w:r w:rsidR="002C6A97" w:rsidRPr="00895657">
          <w:rPr>
            <w:rFonts w:ascii="Calibri" w:eastAsia="新細明體" w:hAnsi="Calibri"/>
            <w:noProof/>
            <w:sz w:val="24"/>
            <w:szCs w:val="22"/>
          </w:rPr>
          <w:tab/>
        </w:r>
        <w:r w:rsidR="002C6A97" w:rsidRPr="005E1B3F">
          <w:rPr>
            <w:rStyle w:val="af7"/>
            <w:rFonts w:hint="eastAsia"/>
            <w:noProof/>
          </w:rPr>
          <w:t>我國營業稅規範</w:t>
        </w:r>
        <w:r w:rsidR="002C6A97">
          <w:rPr>
            <w:noProof/>
            <w:webHidden/>
          </w:rPr>
          <w:tab/>
        </w:r>
        <w:r w:rsidR="002C6A97">
          <w:rPr>
            <w:noProof/>
            <w:webHidden/>
          </w:rPr>
          <w:fldChar w:fldCharType="begin"/>
        </w:r>
        <w:r w:rsidR="002C6A97">
          <w:rPr>
            <w:noProof/>
            <w:webHidden/>
          </w:rPr>
          <w:instrText xml:space="preserve"> PAGEREF _Toc15943030 \h </w:instrText>
        </w:r>
        <w:r w:rsidR="002C6A97">
          <w:rPr>
            <w:noProof/>
            <w:webHidden/>
          </w:rPr>
        </w:r>
        <w:r w:rsidR="002C6A97">
          <w:rPr>
            <w:noProof/>
            <w:webHidden/>
          </w:rPr>
          <w:fldChar w:fldCharType="separate"/>
        </w:r>
        <w:r w:rsidR="002C6A97">
          <w:rPr>
            <w:noProof/>
            <w:webHidden/>
          </w:rPr>
          <w:t>52</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31"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四類租稅客體</w:t>
        </w:r>
        <w:r w:rsidR="002C6A97">
          <w:rPr>
            <w:noProof/>
            <w:webHidden/>
          </w:rPr>
          <w:tab/>
        </w:r>
        <w:r w:rsidR="002C6A97">
          <w:rPr>
            <w:noProof/>
            <w:webHidden/>
          </w:rPr>
          <w:fldChar w:fldCharType="begin"/>
        </w:r>
        <w:r w:rsidR="002C6A97">
          <w:rPr>
            <w:noProof/>
            <w:webHidden/>
          </w:rPr>
          <w:instrText xml:space="preserve"> PAGEREF _Toc15943031 \h </w:instrText>
        </w:r>
        <w:r w:rsidR="002C6A97">
          <w:rPr>
            <w:noProof/>
            <w:webHidden/>
          </w:rPr>
        </w:r>
        <w:r w:rsidR="002C6A97">
          <w:rPr>
            <w:noProof/>
            <w:webHidden/>
          </w:rPr>
          <w:fldChar w:fldCharType="separate"/>
        </w:r>
        <w:r w:rsidR="002C6A97">
          <w:rPr>
            <w:noProof/>
            <w:webHidden/>
          </w:rPr>
          <w:t>53</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32"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於我國境內銷售貨物</w:t>
        </w:r>
        <w:r w:rsidR="002C6A97">
          <w:rPr>
            <w:noProof/>
            <w:webHidden/>
          </w:rPr>
          <w:tab/>
        </w:r>
        <w:r w:rsidR="002C6A97">
          <w:rPr>
            <w:noProof/>
            <w:webHidden/>
          </w:rPr>
          <w:fldChar w:fldCharType="begin"/>
        </w:r>
        <w:r w:rsidR="002C6A97">
          <w:rPr>
            <w:noProof/>
            <w:webHidden/>
          </w:rPr>
          <w:instrText xml:space="preserve"> PAGEREF _Toc15943032 \h </w:instrText>
        </w:r>
        <w:r w:rsidR="002C6A97">
          <w:rPr>
            <w:noProof/>
            <w:webHidden/>
          </w:rPr>
        </w:r>
        <w:r w:rsidR="002C6A97">
          <w:rPr>
            <w:noProof/>
            <w:webHidden/>
          </w:rPr>
          <w:fldChar w:fldCharType="separate"/>
        </w:r>
        <w:r w:rsidR="002C6A97">
          <w:rPr>
            <w:noProof/>
            <w:webHidden/>
          </w:rPr>
          <w:t>53</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33"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於我國境內銷售勞務</w:t>
        </w:r>
        <w:r w:rsidR="002C6A97">
          <w:rPr>
            <w:noProof/>
            <w:webHidden/>
          </w:rPr>
          <w:tab/>
        </w:r>
        <w:r w:rsidR="002C6A97">
          <w:rPr>
            <w:noProof/>
            <w:webHidden/>
          </w:rPr>
          <w:fldChar w:fldCharType="begin"/>
        </w:r>
        <w:r w:rsidR="002C6A97">
          <w:rPr>
            <w:noProof/>
            <w:webHidden/>
          </w:rPr>
          <w:instrText xml:space="preserve"> PAGEREF _Toc15943033 \h </w:instrText>
        </w:r>
        <w:r w:rsidR="002C6A97">
          <w:rPr>
            <w:noProof/>
            <w:webHidden/>
          </w:rPr>
        </w:r>
        <w:r w:rsidR="002C6A97">
          <w:rPr>
            <w:noProof/>
            <w:webHidden/>
          </w:rPr>
          <w:fldChar w:fldCharType="separate"/>
        </w:r>
        <w:r w:rsidR="002C6A97">
          <w:rPr>
            <w:noProof/>
            <w:webHidden/>
          </w:rPr>
          <w:t>55</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34"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進口貨物</w:t>
        </w:r>
        <w:r w:rsidR="002C6A97">
          <w:rPr>
            <w:noProof/>
            <w:webHidden/>
          </w:rPr>
          <w:tab/>
        </w:r>
        <w:r w:rsidR="002C6A97">
          <w:rPr>
            <w:noProof/>
            <w:webHidden/>
          </w:rPr>
          <w:fldChar w:fldCharType="begin"/>
        </w:r>
        <w:r w:rsidR="002C6A97">
          <w:rPr>
            <w:noProof/>
            <w:webHidden/>
          </w:rPr>
          <w:instrText xml:space="preserve"> PAGEREF _Toc15943034 \h </w:instrText>
        </w:r>
        <w:r w:rsidR="002C6A97">
          <w:rPr>
            <w:noProof/>
            <w:webHidden/>
          </w:rPr>
        </w:r>
        <w:r w:rsidR="002C6A97">
          <w:rPr>
            <w:noProof/>
            <w:webHidden/>
          </w:rPr>
          <w:fldChar w:fldCharType="separate"/>
        </w:r>
        <w:r w:rsidR="002C6A97">
          <w:rPr>
            <w:noProof/>
            <w:webHidden/>
          </w:rPr>
          <w:t>55</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35"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購買國外勞務在我國境內使用</w:t>
        </w:r>
        <w:r w:rsidR="002C6A97">
          <w:rPr>
            <w:noProof/>
            <w:webHidden/>
          </w:rPr>
          <w:tab/>
        </w:r>
        <w:r w:rsidR="002C6A97">
          <w:rPr>
            <w:noProof/>
            <w:webHidden/>
          </w:rPr>
          <w:fldChar w:fldCharType="begin"/>
        </w:r>
        <w:r w:rsidR="002C6A97">
          <w:rPr>
            <w:noProof/>
            <w:webHidden/>
          </w:rPr>
          <w:instrText xml:space="preserve"> PAGEREF _Toc15943035 \h </w:instrText>
        </w:r>
        <w:r w:rsidR="002C6A97">
          <w:rPr>
            <w:noProof/>
            <w:webHidden/>
          </w:rPr>
        </w:r>
        <w:r w:rsidR="002C6A97">
          <w:rPr>
            <w:noProof/>
            <w:webHidden/>
          </w:rPr>
          <w:fldChar w:fldCharType="separate"/>
        </w:r>
        <w:r w:rsidR="002C6A97">
          <w:rPr>
            <w:noProof/>
            <w:webHidden/>
          </w:rPr>
          <w:t>56</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36"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營業稅租稅主體</w:t>
        </w:r>
        <w:r w:rsidR="002C6A97">
          <w:rPr>
            <w:noProof/>
            <w:webHidden/>
          </w:rPr>
          <w:tab/>
        </w:r>
        <w:r w:rsidR="002C6A97">
          <w:rPr>
            <w:noProof/>
            <w:webHidden/>
          </w:rPr>
          <w:fldChar w:fldCharType="begin"/>
        </w:r>
        <w:r w:rsidR="002C6A97">
          <w:rPr>
            <w:noProof/>
            <w:webHidden/>
          </w:rPr>
          <w:instrText xml:space="preserve"> PAGEREF _Toc15943036 \h </w:instrText>
        </w:r>
        <w:r w:rsidR="002C6A97">
          <w:rPr>
            <w:noProof/>
            <w:webHidden/>
          </w:rPr>
        </w:r>
        <w:r w:rsidR="002C6A97">
          <w:rPr>
            <w:noProof/>
            <w:webHidden/>
          </w:rPr>
          <w:fldChar w:fldCharType="separate"/>
        </w:r>
        <w:r w:rsidR="002C6A97">
          <w:rPr>
            <w:noProof/>
            <w:webHidden/>
          </w:rPr>
          <w:t>56</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37"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二種營業稅制</w:t>
        </w:r>
        <w:r w:rsidR="002C6A97">
          <w:rPr>
            <w:noProof/>
            <w:webHidden/>
          </w:rPr>
          <w:tab/>
        </w:r>
        <w:r w:rsidR="002C6A97">
          <w:rPr>
            <w:noProof/>
            <w:webHidden/>
          </w:rPr>
          <w:fldChar w:fldCharType="begin"/>
        </w:r>
        <w:r w:rsidR="002C6A97">
          <w:rPr>
            <w:noProof/>
            <w:webHidden/>
          </w:rPr>
          <w:instrText xml:space="preserve"> PAGEREF _Toc15943037 \h </w:instrText>
        </w:r>
        <w:r w:rsidR="002C6A97">
          <w:rPr>
            <w:noProof/>
            <w:webHidden/>
          </w:rPr>
        </w:r>
        <w:r w:rsidR="002C6A97">
          <w:rPr>
            <w:noProof/>
            <w:webHidden/>
          </w:rPr>
          <w:fldChar w:fldCharType="separate"/>
        </w:r>
        <w:r w:rsidR="002C6A97">
          <w:rPr>
            <w:noProof/>
            <w:webHidden/>
          </w:rPr>
          <w:t>57</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38"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加值型營業稅制</w:t>
        </w:r>
        <w:r w:rsidR="002C6A97">
          <w:rPr>
            <w:noProof/>
            <w:webHidden/>
          </w:rPr>
          <w:tab/>
        </w:r>
        <w:r w:rsidR="002C6A97">
          <w:rPr>
            <w:noProof/>
            <w:webHidden/>
          </w:rPr>
          <w:fldChar w:fldCharType="begin"/>
        </w:r>
        <w:r w:rsidR="002C6A97">
          <w:rPr>
            <w:noProof/>
            <w:webHidden/>
          </w:rPr>
          <w:instrText xml:space="preserve"> PAGEREF _Toc15943038 \h </w:instrText>
        </w:r>
        <w:r w:rsidR="002C6A97">
          <w:rPr>
            <w:noProof/>
            <w:webHidden/>
          </w:rPr>
        </w:r>
        <w:r w:rsidR="002C6A97">
          <w:rPr>
            <w:noProof/>
            <w:webHidden/>
          </w:rPr>
          <w:fldChar w:fldCharType="separate"/>
        </w:r>
        <w:r w:rsidR="002C6A97">
          <w:rPr>
            <w:noProof/>
            <w:webHidden/>
          </w:rPr>
          <w:t>58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39"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稅額計算</w:t>
        </w:r>
        <w:r w:rsidR="002C6A97">
          <w:rPr>
            <w:noProof/>
            <w:webHidden/>
          </w:rPr>
          <w:tab/>
        </w:r>
        <w:r w:rsidR="002C6A97">
          <w:rPr>
            <w:noProof/>
            <w:webHidden/>
          </w:rPr>
          <w:fldChar w:fldCharType="begin"/>
        </w:r>
        <w:r w:rsidR="002C6A97">
          <w:rPr>
            <w:noProof/>
            <w:webHidden/>
          </w:rPr>
          <w:instrText xml:space="preserve"> PAGEREF _Toc15943039 \h </w:instrText>
        </w:r>
        <w:r w:rsidR="002C6A97">
          <w:rPr>
            <w:noProof/>
            <w:webHidden/>
          </w:rPr>
        </w:r>
        <w:r w:rsidR="002C6A97">
          <w:rPr>
            <w:noProof/>
            <w:webHidden/>
          </w:rPr>
          <w:fldChar w:fldCharType="separate"/>
        </w:r>
        <w:r w:rsidR="002C6A97">
          <w:rPr>
            <w:noProof/>
            <w:webHidden/>
          </w:rPr>
          <w:t>58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40"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優點與缺點</w:t>
        </w:r>
        <w:r w:rsidR="002C6A97">
          <w:rPr>
            <w:noProof/>
            <w:webHidden/>
          </w:rPr>
          <w:tab/>
        </w:r>
        <w:r w:rsidR="002C6A97">
          <w:rPr>
            <w:noProof/>
            <w:webHidden/>
          </w:rPr>
          <w:fldChar w:fldCharType="begin"/>
        </w:r>
        <w:r w:rsidR="002C6A97">
          <w:rPr>
            <w:noProof/>
            <w:webHidden/>
          </w:rPr>
          <w:instrText xml:space="preserve"> PAGEREF _Toc15943040 \h </w:instrText>
        </w:r>
        <w:r w:rsidR="002C6A97">
          <w:rPr>
            <w:noProof/>
            <w:webHidden/>
          </w:rPr>
        </w:r>
        <w:r w:rsidR="002C6A97">
          <w:rPr>
            <w:noProof/>
            <w:webHidden/>
          </w:rPr>
          <w:fldChar w:fldCharType="separate"/>
        </w:r>
        <w:r w:rsidR="002C6A97">
          <w:rPr>
            <w:noProof/>
            <w:webHidden/>
          </w:rPr>
          <w:t>59</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41"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非加值型營業稅制</w:t>
        </w:r>
        <w:r w:rsidR="002C6A97">
          <w:rPr>
            <w:noProof/>
            <w:webHidden/>
          </w:rPr>
          <w:tab/>
        </w:r>
        <w:r w:rsidR="002C6A97">
          <w:rPr>
            <w:noProof/>
            <w:webHidden/>
          </w:rPr>
          <w:fldChar w:fldCharType="begin"/>
        </w:r>
        <w:r w:rsidR="002C6A97">
          <w:rPr>
            <w:noProof/>
            <w:webHidden/>
          </w:rPr>
          <w:instrText xml:space="preserve"> PAGEREF _Toc15943041 \h </w:instrText>
        </w:r>
        <w:r w:rsidR="002C6A97">
          <w:rPr>
            <w:noProof/>
            <w:webHidden/>
          </w:rPr>
        </w:r>
        <w:r w:rsidR="002C6A97">
          <w:rPr>
            <w:noProof/>
            <w:webHidden/>
          </w:rPr>
          <w:fldChar w:fldCharType="separate"/>
        </w:r>
        <w:r w:rsidR="002C6A97">
          <w:rPr>
            <w:noProof/>
            <w:webHidden/>
          </w:rPr>
          <w:t>59</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42"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稅額計算</w:t>
        </w:r>
        <w:r w:rsidR="002C6A97">
          <w:rPr>
            <w:noProof/>
            <w:webHidden/>
          </w:rPr>
          <w:tab/>
        </w:r>
        <w:r w:rsidR="002C6A97">
          <w:rPr>
            <w:noProof/>
            <w:webHidden/>
          </w:rPr>
          <w:fldChar w:fldCharType="begin"/>
        </w:r>
        <w:r w:rsidR="002C6A97">
          <w:rPr>
            <w:noProof/>
            <w:webHidden/>
          </w:rPr>
          <w:instrText xml:space="preserve"> PAGEREF _Toc15943042 \h </w:instrText>
        </w:r>
        <w:r w:rsidR="002C6A97">
          <w:rPr>
            <w:noProof/>
            <w:webHidden/>
          </w:rPr>
        </w:r>
        <w:r w:rsidR="002C6A97">
          <w:rPr>
            <w:noProof/>
            <w:webHidden/>
          </w:rPr>
          <w:fldChar w:fldCharType="separate"/>
        </w:r>
        <w:r w:rsidR="002C6A97">
          <w:rPr>
            <w:noProof/>
            <w:webHidden/>
          </w:rPr>
          <w:t>59</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43"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優點與缺點</w:t>
        </w:r>
        <w:r w:rsidR="002C6A97">
          <w:rPr>
            <w:noProof/>
            <w:webHidden/>
          </w:rPr>
          <w:tab/>
        </w:r>
        <w:r w:rsidR="002C6A97">
          <w:rPr>
            <w:noProof/>
            <w:webHidden/>
          </w:rPr>
          <w:fldChar w:fldCharType="begin"/>
        </w:r>
        <w:r w:rsidR="002C6A97">
          <w:rPr>
            <w:noProof/>
            <w:webHidden/>
          </w:rPr>
          <w:instrText xml:space="preserve"> PAGEREF _Toc15943043 \h </w:instrText>
        </w:r>
        <w:r w:rsidR="002C6A97">
          <w:rPr>
            <w:noProof/>
            <w:webHidden/>
          </w:rPr>
        </w:r>
        <w:r w:rsidR="002C6A97">
          <w:rPr>
            <w:noProof/>
            <w:webHidden/>
          </w:rPr>
          <w:fldChar w:fldCharType="separate"/>
        </w:r>
        <w:r w:rsidR="002C6A97">
          <w:rPr>
            <w:noProof/>
            <w:webHidden/>
          </w:rPr>
          <w:t>60</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44" w:history="1">
        <w:r w:rsidR="002C6A97" w:rsidRPr="00895657">
          <w:rPr>
            <w:rStyle w:val="af7"/>
            <w:rFonts w:hint="eastAsia"/>
            <w:noProof/>
            <w:snapToGrid w:val="0"/>
          </w:rPr>
          <w:t>第四項</w:t>
        </w:r>
        <w:r w:rsidR="002C6A97" w:rsidRPr="00895657">
          <w:rPr>
            <w:rFonts w:ascii="Calibri" w:eastAsia="新細明體" w:hAnsi="Calibri"/>
            <w:noProof/>
            <w:sz w:val="24"/>
            <w:szCs w:val="22"/>
          </w:rPr>
          <w:tab/>
        </w:r>
        <w:r w:rsidR="002C6A97" w:rsidRPr="005E1B3F">
          <w:rPr>
            <w:rStyle w:val="af7"/>
            <w:rFonts w:hint="eastAsia"/>
            <w:noProof/>
          </w:rPr>
          <w:t>營業稅減免範圍</w:t>
        </w:r>
        <w:r w:rsidR="002C6A97">
          <w:rPr>
            <w:noProof/>
            <w:webHidden/>
          </w:rPr>
          <w:tab/>
        </w:r>
        <w:r w:rsidR="002C6A97">
          <w:rPr>
            <w:noProof/>
            <w:webHidden/>
          </w:rPr>
          <w:fldChar w:fldCharType="begin"/>
        </w:r>
        <w:r w:rsidR="002C6A97">
          <w:rPr>
            <w:noProof/>
            <w:webHidden/>
          </w:rPr>
          <w:instrText xml:space="preserve"> PAGEREF _Toc15943044 \h </w:instrText>
        </w:r>
        <w:r w:rsidR="002C6A97">
          <w:rPr>
            <w:noProof/>
            <w:webHidden/>
          </w:rPr>
        </w:r>
        <w:r w:rsidR="002C6A97">
          <w:rPr>
            <w:noProof/>
            <w:webHidden/>
          </w:rPr>
          <w:fldChar w:fldCharType="separate"/>
        </w:r>
        <w:r w:rsidR="002C6A97">
          <w:rPr>
            <w:noProof/>
            <w:webHidden/>
          </w:rPr>
          <w:t>60</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45"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銷售者銷售貨物或勞務適用</w:t>
        </w:r>
        <w:r w:rsidR="002C6A97">
          <w:rPr>
            <w:noProof/>
            <w:webHidden/>
          </w:rPr>
          <w:tab/>
        </w:r>
        <w:r w:rsidR="002C6A97">
          <w:rPr>
            <w:noProof/>
            <w:webHidden/>
          </w:rPr>
          <w:fldChar w:fldCharType="begin"/>
        </w:r>
        <w:r w:rsidR="002C6A97">
          <w:rPr>
            <w:noProof/>
            <w:webHidden/>
          </w:rPr>
          <w:instrText xml:space="preserve"> PAGEREF _Toc15943045 \h </w:instrText>
        </w:r>
        <w:r w:rsidR="002C6A97">
          <w:rPr>
            <w:noProof/>
            <w:webHidden/>
          </w:rPr>
        </w:r>
        <w:r w:rsidR="002C6A97">
          <w:rPr>
            <w:noProof/>
            <w:webHidden/>
          </w:rPr>
          <w:fldChar w:fldCharType="separate"/>
        </w:r>
        <w:r w:rsidR="002C6A97">
          <w:rPr>
            <w:noProof/>
            <w:webHidden/>
          </w:rPr>
          <w:t>60</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46"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零稅率</w:t>
        </w:r>
        <w:r w:rsidR="002C6A97">
          <w:rPr>
            <w:noProof/>
            <w:webHidden/>
          </w:rPr>
          <w:tab/>
        </w:r>
        <w:r w:rsidR="002C6A97">
          <w:rPr>
            <w:noProof/>
            <w:webHidden/>
          </w:rPr>
          <w:fldChar w:fldCharType="begin"/>
        </w:r>
        <w:r w:rsidR="002C6A97">
          <w:rPr>
            <w:noProof/>
            <w:webHidden/>
          </w:rPr>
          <w:instrText xml:space="preserve"> PAGEREF _Toc15943046 \h </w:instrText>
        </w:r>
        <w:r w:rsidR="002C6A97">
          <w:rPr>
            <w:noProof/>
            <w:webHidden/>
          </w:rPr>
        </w:r>
        <w:r w:rsidR="002C6A97">
          <w:rPr>
            <w:noProof/>
            <w:webHidden/>
          </w:rPr>
          <w:fldChar w:fldCharType="separate"/>
        </w:r>
        <w:r w:rsidR="002C6A97">
          <w:rPr>
            <w:noProof/>
            <w:webHidden/>
          </w:rPr>
          <w:t>60</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47"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免稅</w:t>
        </w:r>
        <w:r w:rsidR="002C6A97">
          <w:rPr>
            <w:noProof/>
            <w:webHidden/>
          </w:rPr>
          <w:tab/>
        </w:r>
        <w:r w:rsidR="002C6A97">
          <w:rPr>
            <w:noProof/>
            <w:webHidden/>
          </w:rPr>
          <w:fldChar w:fldCharType="begin"/>
        </w:r>
        <w:r w:rsidR="002C6A97">
          <w:rPr>
            <w:noProof/>
            <w:webHidden/>
          </w:rPr>
          <w:instrText xml:space="preserve"> PAGEREF _Toc15943047 \h </w:instrText>
        </w:r>
        <w:r w:rsidR="002C6A97">
          <w:rPr>
            <w:noProof/>
            <w:webHidden/>
          </w:rPr>
        </w:r>
        <w:r w:rsidR="002C6A97">
          <w:rPr>
            <w:noProof/>
            <w:webHidden/>
          </w:rPr>
          <w:fldChar w:fldCharType="separate"/>
        </w:r>
        <w:r w:rsidR="002C6A97">
          <w:rPr>
            <w:noProof/>
            <w:webHidden/>
          </w:rPr>
          <w:t>61</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48"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買受人購買貨物或勞務適用</w:t>
        </w:r>
        <w:r w:rsidR="002C6A97">
          <w:rPr>
            <w:noProof/>
            <w:webHidden/>
          </w:rPr>
          <w:tab/>
        </w:r>
        <w:r w:rsidR="002C6A97">
          <w:rPr>
            <w:noProof/>
            <w:webHidden/>
          </w:rPr>
          <w:fldChar w:fldCharType="begin"/>
        </w:r>
        <w:r w:rsidR="002C6A97">
          <w:rPr>
            <w:noProof/>
            <w:webHidden/>
          </w:rPr>
          <w:instrText xml:space="preserve"> PAGEREF _Toc15943048 \h </w:instrText>
        </w:r>
        <w:r w:rsidR="002C6A97">
          <w:rPr>
            <w:noProof/>
            <w:webHidden/>
          </w:rPr>
        </w:r>
        <w:r w:rsidR="002C6A97">
          <w:rPr>
            <w:noProof/>
            <w:webHidden/>
          </w:rPr>
          <w:fldChar w:fldCharType="separate"/>
        </w:r>
        <w:r w:rsidR="002C6A97">
          <w:rPr>
            <w:noProof/>
            <w:webHidden/>
          </w:rPr>
          <w:t>62</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49"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退稅</w:t>
        </w:r>
        <w:r w:rsidR="002C6A97">
          <w:rPr>
            <w:noProof/>
            <w:webHidden/>
          </w:rPr>
          <w:tab/>
        </w:r>
        <w:r w:rsidR="002C6A97">
          <w:rPr>
            <w:noProof/>
            <w:webHidden/>
          </w:rPr>
          <w:fldChar w:fldCharType="begin"/>
        </w:r>
        <w:r w:rsidR="002C6A97">
          <w:rPr>
            <w:noProof/>
            <w:webHidden/>
          </w:rPr>
          <w:instrText xml:space="preserve"> PAGEREF _Toc15943049 \h </w:instrText>
        </w:r>
        <w:r w:rsidR="002C6A97">
          <w:rPr>
            <w:noProof/>
            <w:webHidden/>
          </w:rPr>
        </w:r>
        <w:r w:rsidR="002C6A97">
          <w:rPr>
            <w:noProof/>
            <w:webHidden/>
          </w:rPr>
          <w:fldChar w:fldCharType="separate"/>
        </w:r>
        <w:r w:rsidR="002C6A97">
          <w:rPr>
            <w:noProof/>
            <w:webHidden/>
          </w:rPr>
          <w:t>62</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50"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免徵營業稅</w:t>
        </w:r>
        <w:r w:rsidR="002C6A97">
          <w:rPr>
            <w:noProof/>
            <w:webHidden/>
          </w:rPr>
          <w:tab/>
        </w:r>
        <w:r w:rsidR="002C6A97">
          <w:rPr>
            <w:noProof/>
            <w:webHidden/>
          </w:rPr>
          <w:fldChar w:fldCharType="begin"/>
        </w:r>
        <w:r w:rsidR="002C6A97">
          <w:rPr>
            <w:noProof/>
            <w:webHidden/>
          </w:rPr>
          <w:instrText xml:space="preserve"> PAGEREF _Toc15943050 \h </w:instrText>
        </w:r>
        <w:r w:rsidR="002C6A97">
          <w:rPr>
            <w:noProof/>
            <w:webHidden/>
          </w:rPr>
        </w:r>
        <w:r w:rsidR="002C6A97">
          <w:rPr>
            <w:noProof/>
            <w:webHidden/>
          </w:rPr>
          <w:fldChar w:fldCharType="separate"/>
        </w:r>
        <w:r w:rsidR="002C6A97">
          <w:rPr>
            <w:noProof/>
            <w:webHidden/>
          </w:rPr>
          <w:t>63</w:t>
        </w:r>
        <w:r w:rsidR="002C6A97">
          <w:rPr>
            <w:noProof/>
            <w:webHidden/>
          </w:rPr>
          <w:fldChar w:fldCharType="end"/>
        </w:r>
      </w:hyperlink>
    </w:p>
    <w:p w:rsidR="002C6A97" w:rsidRPr="00895657" w:rsidRDefault="00E307E4">
      <w:pPr>
        <w:pStyle w:val="12"/>
        <w:rPr>
          <w:rFonts w:ascii="Calibri" w:eastAsia="新細明體" w:hAnsi="Calibri"/>
          <w:noProof/>
          <w:szCs w:val="22"/>
        </w:rPr>
      </w:pPr>
      <w:hyperlink w:anchor="_Toc15943051" w:history="1">
        <w:r w:rsidR="002C6A97" w:rsidRPr="00895657">
          <w:rPr>
            <w:rStyle w:val="af7"/>
            <w:rFonts w:hint="eastAsia"/>
            <w:noProof/>
            <w:kern w:val="0"/>
          </w:rPr>
          <w:t>第四章</w:t>
        </w:r>
        <w:r w:rsidR="002C6A97" w:rsidRPr="00895657">
          <w:rPr>
            <w:rFonts w:ascii="Calibri" w:eastAsia="新細明體" w:hAnsi="Calibri"/>
            <w:noProof/>
            <w:szCs w:val="22"/>
          </w:rPr>
          <w:tab/>
        </w:r>
        <w:r w:rsidR="002C6A97" w:rsidRPr="005E1B3F">
          <w:rPr>
            <w:rStyle w:val="af7"/>
            <w:rFonts w:hint="eastAsia"/>
            <w:noProof/>
            <w:kern w:val="0"/>
          </w:rPr>
          <w:t>營業稅法上解釋爭議案型</w:t>
        </w:r>
        <w:r w:rsidR="002C6A97">
          <w:rPr>
            <w:noProof/>
            <w:webHidden/>
          </w:rPr>
          <w:tab/>
        </w:r>
        <w:r w:rsidR="002C6A97">
          <w:rPr>
            <w:noProof/>
            <w:webHidden/>
          </w:rPr>
          <w:fldChar w:fldCharType="begin"/>
        </w:r>
        <w:r w:rsidR="002C6A97">
          <w:rPr>
            <w:noProof/>
            <w:webHidden/>
          </w:rPr>
          <w:instrText xml:space="preserve"> PAGEREF _Toc15943051 \h </w:instrText>
        </w:r>
        <w:r w:rsidR="002C6A97">
          <w:rPr>
            <w:noProof/>
            <w:webHidden/>
          </w:rPr>
        </w:r>
        <w:r w:rsidR="002C6A97">
          <w:rPr>
            <w:noProof/>
            <w:webHidden/>
          </w:rPr>
          <w:fldChar w:fldCharType="separate"/>
        </w:r>
        <w:r w:rsidR="002C6A97">
          <w:rPr>
            <w:noProof/>
            <w:webHidden/>
          </w:rPr>
          <w:t>65</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3052" w:history="1">
        <w:r w:rsidR="002C6A97" w:rsidRPr="005E1B3F">
          <w:rPr>
            <w:rStyle w:val="af7"/>
            <w:rFonts w:hint="eastAsia"/>
            <w:noProof/>
          </w:rPr>
          <w:t>第一節</w:t>
        </w:r>
        <w:r w:rsidR="002C6A97" w:rsidRPr="00895657">
          <w:rPr>
            <w:rFonts w:ascii="Calibri" w:eastAsia="新細明體" w:hAnsi="Calibri"/>
            <w:noProof/>
            <w:sz w:val="24"/>
            <w:szCs w:val="22"/>
          </w:rPr>
          <w:tab/>
        </w:r>
        <w:r w:rsidR="002C6A97" w:rsidRPr="005E1B3F">
          <w:rPr>
            <w:rStyle w:val="af7"/>
            <w:rFonts w:hint="eastAsia"/>
            <w:noProof/>
          </w:rPr>
          <w:t>營業稅法之解釋方法</w:t>
        </w:r>
        <w:r w:rsidR="002C6A97">
          <w:rPr>
            <w:noProof/>
            <w:webHidden/>
          </w:rPr>
          <w:tab/>
        </w:r>
        <w:r w:rsidR="002C6A97">
          <w:rPr>
            <w:noProof/>
            <w:webHidden/>
          </w:rPr>
          <w:fldChar w:fldCharType="begin"/>
        </w:r>
        <w:r w:rsidR="002C6A97">
          <w:rPr>
            <w:noProof/>
            <w:webHidden/>
          </w:rPr>
          <w:instrText xml:space="preserve"> PAGEREF _Toc15943052 \h </w:instrText>
        </w:r>
        <w:r w:rsidR="002C6A97">
          <w:rPr>
            <w:noProof/>
            <w:webHidden/>
          </w:rPr>
        </w:r>
        <w:r w:rsidR="002C6A97">
          <w:rPr>
            <w:noProof/>
            <w:webHidden/>
          </w:rPr>
          <w:fldChar w:fldCharType="separate"/>
        </w:r>
        <w:r w:rsidR="002C6A97">
          <w:rPr>
            <w:noProof/>
            <w:webHidden/>
          </w:rPr>
          <w:t>65</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53"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法規範定義</w:t>
        </w:r>
        <w:r w:rsidR="002C6A97">
          <w:rPr>
            <w:noProof/>
            <w:webHidden/>
          </w:rPr>
          <w:tab/>
        </w:r>
        <w:r w:rsidR="002C6A97">
          <w:rPr>
            <w:noProof/>
            <w:webHidden/>
          </w:rPr>
          <w:fldChar w:fldCharType="begin"/>
        </w:r>
        <w:r w:rsidR="002C6A97">
          <w:rPr>
            <w:noProof/>
            <w:webHidden/>
          </w:rPr>
          <w:instrText xml:space="preserve"> PAGEREF _Toc15943053 \h </w:instrText>
        </w:r>
        <w:r w:rsidR="002C6A97">
          <w:rPr>
            <w:noProof/>
            <w:webHidden/>
          </w:rPr>
        </w:r>
        <w:r w:rsidR="002C6A97">
          <w:rPr>
            <w:noProof/>
            <w:webHidden/>
          </w:rPr>
          <w:fldChar w:fldCharType="separate"/>
        </w:r>
        <w:r w:rsidR="002C6A97">
          <w:rPr>
            <w:noProof/>
            <w:webHidden/>
          </w:rPr>
          <w:t>66</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54"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一般法規範解釋</w:t>
        </w:r>
        <w:r w:rsidR="002C6A97">
          <w:rPr>
            <w:noProof/>
            <w:webHidden/>
          </w:rPr>
          <w:tab/>
        </w:r>
        <w:r w:rsidR="002C6A97">
          <w:rPr>
            <w:noProof/>
            <w:webHidden/>
          </w:rPr>
          <w:fldChar w:fldCharType="begin"/>
        </w:r>
        <w:r w:rsidR="002C6A97">
          <w:rPr>
            <w:noProof/>
            <w:webHidden/>
          </w:rPr>
          <w:instrText xml:space="preserve"> PAGEREF _Toc15943054 \h </w:instrText>
        </w:r>
        <w:r w:rsidR="002C6A97">
          <w:rPr>
            <w:noProof/>
            <w:webHidden/>
          </w:rPr>
        </w:r>
        <w:r w:rsidR="002C6A97">
          <w:rPr>
            <w:noProof/>
            <w:webHidden/>
          </w:rPr>
          <w:fldChar w:fldCharType="separate"/>
        </w:r>
        <w:r w:rsidR="002C6A97">
          <w:rPr>
            <w:noProof/>
            <w:webHidden/>
          </w:rPr>
          <w:t>67</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55"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法解釋主體</w:t>
        </w:r>
        <w:r w:rsidR="002C6A97">
          <w:rPr>
            <w:noProof/>
            <w:webHidden/>
          </w:rPr>
          <w:tab/>
        </w:r>
        <w:r w:rsidR="002C6A97">
          <w:rPr>
            <w:noProof/>
            <w:webHidden/>
          </w:rPr>
          <w:fldChar w:fldCharType="begin"/>
        </w:r>
        <w:r w:rsidR="002C6A97">
          <w:rPr>
            <w:noProof/>
            <w:webHidden/>
          </w:rPr>
          <w:instrText xml:space="preserve"> PAGEREF _Toc15943055 \h </w:instrText>
        </w:r>
        <w:r w:rsidR="002C6A97">
          <w:rPr>
            <w:noProof/>
            <w:webHidden/>
          </w:rPr>
        </w:r>
        <w:r w:rsidR="002C6A97">
          <w:rPr>
            <w:noProof/>
            <w:webHidden/>
          </w:rPr>
          <w:fldChar w:fldCharType="separate"/>
        </w:r>
        <w:r w:rsidR="002C6A97">
          <w:rPr>
            <w:noProof/>
            <w:webHidden/>
          </w:rPr>
          <w:t>67</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56"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法解釋標的</w:t>
        </w:r>
        <w:r w:rsidR="002C6A97">
          <w:rPr>
            <w:noProof/>
            <w:webHidden/>
          </w:rPr>
          <w:tab/>
        </w:r>
        <w:r w:rsidR="002C6A97">
          <w:rPr>
            <w:noProof/>
            <w:webHidden/>
          </w:rPr>
          <w:fldChar w:fldCharType="begin"/>
        </w:r>
        <w:r w:rsidR="002C6A97">
          <w:rPr>
            <w:noProof/>
            <w:webHidden/>
          </w:rPr>
          <w:instrText xml:space="preserve"> PAGEREF _Toc15943056 \h </w:instrText>
        </w:r>
        <w:r w:rsidR="002C6A97">
          <w:rPr>
            <w:noProof/>
            <w:webHidden/>
          </w:rPr>
        </w:r>
        <w:r w:rsidR="002C6A97">
          <w:rPr>
            <w:noProof/>
            <w:webHidden/>
          </w:rPr>
          <w:fldChar w:fldCharType="separate"/>
        </w:r>
        <w:r w:rsidR="002C6A97">
          <w:rPr>
            <w:noProof/>
            <w:webHidden/>
          </w:rPr>
          <w:t>68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57"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客觀說</w:t>
        </w:r>
        <w:r w:rsidR="002C6A97">
          <w:rPr>
            <w:noProof/>
            <w:webHidden/>
          </w:rPr>
          <w:tab/>
        </w:r>
        <w:r w:rsidR="002C6A97">
          <w:rPr>
            <w:noProof/>
            <w:webHidden/>
          </w:rPr>
          <w:fldChar w:fldCharType="begin"/>
        </w:r>
        <w:r w:rsidR="002C6A97">
          <w:rPr>
            <w:noProof/>
            <w:webHidden/>
          </w:rPr>
          <w:instrText xml:space="preserve"> PAGEREF _Toc15943057 \h </w:instrText>
        </w:r>
        <w:r w:rsidR="002C6A97">
          <w:rPr>
            <w:noProof/>
            <w:webHidden/>
          </w:rPr>
        </w:r>
        <w:r w:rsidR="002C6A97">
          <w:rPr>
            <w:noProof/>
            <w:webHidden/>
          </w:rPr>
          <w:fldChar w:fldCharType="separate"/>
        </w:r>
        <w:r w:rsidR="002C6A97">
          <w:rPr>
            <w:noProof/>
            <w:webHidden/>
          </w:rPr>
          <w:t>68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58"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主觀說</w:t>
        </w:r>
        <w:r w:rsidR="002C6A97">
          <w:rPr>
            <w:noProof/>
            <w:webHidden/>
          </w:rPr>
          <w:tab/>
        </w:r>
        <w:r w:rsidR="002C6A97">
          <w:rPr>
            <w:noProof/>
            <w:webHidden/>
          </w:rPr>
          <w:fldChar w:fldCharType="begin"/>
        </w:r>
        <w:r w:rsidR="002C6A97">
          <w:rPr>
            <w:noProof/>
            <w:webHidden/>
          </w:rPr>
          <w:instrText xml:space="preserve"> PAGEREF _Toc15943058 \h </w:instrText>
        </w:r>
        <w:r w:rsidR="002C6A97">
          <w:rPr>
            <w:noProof/>
            <w:webHidden/>
          </w:rPr>
        </w:r>
        <w:r w:rsidR="002C6A97">
          <w:rPr>
            <w:noProof/>
            <w:webHidden/>
          </w:rPr>
          <w:fldChar w:fldCharType="separate"/>
        </w:r>
        <w:r w:rsidR="002C6A97">
          <w:rPr>
            <w:noProof/>
            <w:webHidden/>
          </w:rPr>
          <w:t>68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59" w:history="1">
        <w:r w:rsidR="002C6A97" w:rsidRPr="005E1B3F">
          <w:rPr>
            <w:rStyle w:val="af7"/>
            <w:rFonts w:hint="eastAsia"/>
            <w:noProof/>
          </w:rPr>
          <w:t>三、</w:t>
        </w:r>
        <w:r w:rsidR="002C6A97" w:rsidRPr="00895657">
          <w:rPr>
            <w:rFonts w:ascii="Calibri" w:eastAsia="新細明體" w:hAnsi="Calibri"/>
            <w:noProof/>
            <w:sz w:val="24"/>
            <w:szCs w:val="22"/>
          </w:rPr>
          <w:tab/>
        </w:r>
        <w:r w:rsidR="002C6A97" w:rsidRPr="005E1B3F">
          <w:rPr>
            <w:rStyle w:val="af7"/>
            <w:rFonts w:hint="eastAsia"/>
            <w:noProof/>
          </w:rPr>
          <w:t>折衷說</w:t>
        </w:r>
        <w:r w:rsidR="002C6A97">
          <w:rPr>
            <w:noProof/>
            <w:webHidden/>
          </w:rPr>
          <w:tab/>
        </w:r>
        <w:r w:rsidR="002C6A97">
          <w:rPr>
            <w:noProof/>
            <w:webHidden/>
          </w:rPr>
          <w:fldChar w:fldCharType="begin"/>
        </w:r>
        <w:r w:rsidR="002C6A97">
          <w:rPr>
            <w:noProof/>
            <w:webHidden/>
          </w:rPr>
          <w:instrText xml:space="preserve"> PAGEREF _Toc15943059 \h </w:instrText>
        </w:r>
        <w:r w:rsidR="002C6A97">
          <w:rPr>
            <w:noProof/>
            <w:webHidden/>
          </w:rPr>
        </w:r>
        <w:r w:rsidR="002C6A97">
          <w:rPr>
            <w:noProof/>
            <w:webHidden/>
          </w:rPr>
          <w:fldChar w:fldCharType="separate"/>
        </w:r>
        <w:r w:rsidR="002C6A97">
          <w:rPr>
            <w:noProof/>
            <w:webHidden/>
          </w:rPr>
          <w:t>68</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60"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895657">
          <w:rPr>
            <w:rStyle w:val="af7"/>
            <w:rFonts w:hint="eastAsia"/>
            <w:noProof/>
            <w:lang w:bidi="x-none"/>
          </w:rPr>
          <w:t>法</w:t>
        </w:r>
        <w:r w:rsidR="002C6A97" w:rsidRPr="005E1B3F">
          <w:rPr>
            <w:rStyle w:val="af7"/>
            <w:rFonts w:hint="eastAsia"/>
            <w:noProof/>
          </w:rPr>
          <w:t>解釋方法</w:t>
        </w:r>
        <w:r w:rsidR="002C6A97">
          <w:rPr>
            <w:noProof/>
            <w:webHidden/>
          </w:rPr>
          <w:tab/>
        </w:r>
        <w:r w:rsidR="002C6A97">
          <w:rPr>
            <w:noProof/>
            <w:webHidden/>
          </w:rPr>
          <w:fldChar w:fldCharType="begin"/>
        </w:r>
        <w:r w:rsidR="002C6A97">
          <w:rPr>
            <w:noProof/>
            <w:webHidden/>
          </w:rPr>
          <w:instrText xml:space="preserve"> PAGEREF _Toc15943060 \h </w:instrText>
        </w:r>
        <w:r w:rsidR="002C6A97">
          <w:rPr>
            <w:noProof/>
            <w:webHidden/>
          </w:rPr>
        </w:r>
        <w:r w:rsidR="002C6A97">
          <w:rPr>
            <w:noProof/>
            <w:webHidden/>
          </w:rPr>
          <w:fldChar w:fldCharType="separate"/>
        </w:r>
        <w:r w:rsidR="002C6A97">
          <w:rPr>
            <w:noProof/>
            <w:webHidden/>
          </w:rPr>
          <w:t>68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61"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文義解釋</w:t>
        </w:r>
        <w:r w:rsidR="002C6A97">
          <w:rPr>
            <w:noProof/>
            <w:webHidden/>
          </w:rPr>
          <w:tab/>
        </w:r>
        <w:r w:rsidR="002C6A97">
          <w:rPr>
            <w:noProof/>
            <w:webHidden/>
          </w:rPr>
          <w:fldChar w:fldCharType="begin"/>
        </w:r>
        <w:r w:rsidR="002C6A97">
          <w:rPr>
            <w:noProof/>
            <w:webHidden/>
          </w:rPr>
          <w:instrText xml:space="preserve"> PAGEREF _Toc15943061 \h </w:instrText>
        </w:r>
        <w:r w:rsidR="002C6A97">
          <w:rPr>
            <w:noProof/>
            <w:webHidden/>
          </w:rPr>
        </w:r>
        <w:r w:rsidR="002C6A97">
          <w:rPr>
            <w:noProof/>
            <w:webHidden/>
          </w:rPr>
          <w:fldChar w:fldCharType="separate"/>
        </w:r>
        <w:r w:rsidR="002C6A97">
          <w:rPr>
            <w:noProof/>
            <w:webHidden/>
          </w:rPr>
          <w:t>71</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62"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歷史解釋</w:t>
        </w:r>
        <w:r w:rsidR="002C6A97">
          <w:rPr>
            <w:noProof/>
            <w:webHidden/>
          </w:rPr>
          <w:tab/>
        </w:r>
        <w:r w:rsidR="002C6A97">
          <w:rPr>
            <w:noProof/>
            <w:webHidden/>
          </w:rPr>
          <w:fldChar w:fldCharType="begin"/>
        </w:r>
        <w:r w:rsidR="002C6A97">
          <w:rPr>
            <w:noProof/>
            <w:webHidden/>
          </w:rPr>
          <w:instrText xml:space="preserve"> PAGEREF _Toc15943062 \h </w:instrText>
        </w:r>
        <w:r w:rsidR="002C6A97">
          <w:rPr>
            <w:noProof/>
            <w:webHidden/>
          </w:rPr>
        </w:r>
        <w:r w:rsidR="002C6A97">
          <w:rPr>
            <w:noProof/>
            <w:webHidden/>
          </w:rPr>
          <w:fldChar w:fldCharType="separate"/>
        </w:r>
        <w:r w:rsidR="002C6A97">
          <w:rPr>
            <w:noProof/>
            <w:webHidden/>
          </w:rPr>
          <w:t>71</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63" w:history="1">
        <w:r w:rsidR="002C6A97" w:rsidRPr="005E1B3F">
          <w:rPr>
            <w:rStyle w:val="af7"/>
            <w:rFonts w:hint="eastAsia"/>
            <w:noProof/>
          </w:rPr>
          <w:t>三、</w:t>
        </w:r>
        <w:r w:rsidR="002C6A97" w:rsidRPr="00895657">
          <w:rPr>
            <w:rFonts w:ascii="Calibri" w:eastAsia="新細明體" w:hAnsi="Calibri"/>
            <w:noProof/>
            <w:sz w:val="24"/>
            <w:szCs w:val="22"/>
          </w:rPr>
          <w:tab/>
        </w:r>
        <w:r w:rsidR="002C6A97" w:rsidRPr="005E1B3F">
          <w:rPr>
            <w:rStyle w:val="af7"/>
            <w:rFonts w:hint="eastAsia"/>
            <w:noProof/>
          </w:rPr>
          <w:t>體系解釋</w:t>
        </w:r>
        <w:r w:rsidR="002C6A97">
          <w:rPr>
            <w:noProof/>
            <w:webHidden/>
          </w:rPr>
          <w:tab/>
        </w:r>
        <w:r w:rsidR="002C6A97">
          <w:rPr>
            <w:noProof/>
            <w:webHidden/>
          </w:rPr>
          <w:fldChar w:fldCharType="begin"/>
        </w:r>
        <w:r w:rsidR="002C6A97">
          <w:rPr>
            <w:noProof/>
            <w:webHidden/>
          </w:rPr>
          <w:instrText xml:space="preserve"> PAGEREF _Toc15943063 \h </w:instrText>
        </w:r>
        <w:r w:rsidR="002C6A97">
          <w:rPr>
            <w:noProof/>
            <w:webHidden/>
          </w:rPr>
        </w:r>
        <w:r w:rsidR="002C6A97">
          <w:rPr>
            <w:noProof/>
            <w:webHidden/>
          </w:rPr>
          <w:fldChar w:fldCharType="separate"/>
        </w:r>
        <w:r w:rsidR="002C6A97">
          <w:rPr>
            <w:noProof/>
            <w:webHidden/>
          </w:rPr>
          <w:t>71</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64" w:history="1">
        <w:r w:rsidR="002C6A97" w:rsidRPr="005E1B3F">
          <w:rPr>
            <w:rStyle w:val="af7"/>
            <w:rFonts w:hint="eastAsia"/>
            <w:noProof/>
          </w:rPr>
          <w:t>四、</w:t>
        </w:r>
        <w:r w:rsidR="002C6A97" w:rsidRPr="00895657">
          <w:rPr>
            <w:rFonts w:ascii="Calibri" w:eastAsia="新細明體" w:hAnsi="Calibri"/>
            <w:noProof/>
            <w:sz w:val="24"/>
            <w:szCs w:val="22"/>
          </w:rPr>
          <w:tab/>
        </w:r>
        <w:r w:rsidR="002C6A97" w:rsidRPr="005E1B3F">
          <w:rPr>
            <w:rStyle w:val="af7"/>
            <w:rFonts w:hint="eastAsia"/>
            <w:noProof/>
          </w:rPr>
          <w:t>目的解釋</w:t>
        </w:r>
        <w:r w:rsidR="002C6A97">
          <w:rPr>
            <w:noProof/>
            <w:webHidden/>
          </w:rPr>
          <w:tab/>
        </w:r>
        <w:r w:rsidR="002C6A97">
          <w:rPr>
            <w:noProof/>
            <w:webHidden/>
          </w:rPr>
          <w:fldChar w:fldCharType="begin"/>
        </w:r>
        <w:r w:rsidR="002C6A97">
          <w:rPr>
            <w:noProof/>
            <w:webHidden/>
          </w:rPr>
          <w:instrText xml:space="preserve"> PAGEREF _Toc15943064 \h </w:instrText>
        </w:r>
        <w:r w:rsidR="002C6A97">
          <w:rPr>
            <w:noProof/>
            <w:webHidden/>
          </w:rPr>
        </w:r>
        <w:r w:rsidR="002C6A97">
          <w:rPr>
            <w:noProof/>
            <w:webHidden/>
          </w:rPr>
          <w:fldChar w:fldCharType="separate"/>
        </w:r>
        <w:r w:rsidR="002C6A97">
          <w:rPr>
            <w:noProof/>
            <w:webHidden/>
          </w:rPr>
          <w:t>72</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65"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法解釋目的</w:t>
        </w:r>
        <w:r w:rsidR="002C6A97">
          <w:rPr>
            <w:noProof/>
            <w:webHidden/>
          </w:rPr>
          <w:tab/>
        </w:r>
        <w:r w:rsidR="002C6A97">
          <w:rPr>
            <w:noProof/>
            <w:webHidden/>
          </w:rPr>
          <w:fldChar w:fldCharType="begin"/>
        </w:r>
        <w:r w:rsidR="002C6A97">
          <w:rPr>
            <w:noProof/>
            <w:webHidden/>
          </w:rPr>
          <w:instrText xml:space="preserve"> PAGEREF _Toc15943065 \h </w:instrText>
        </w:r>
        <w:r w:rsidR="002C6A97">
          <w:rPr>
            <w:noProof/>
            <w:webHidden/>
          </w:rPr>
        </w:r>
        <w:r w:rsidR="002C6A97">
          <w:rPr>
            <w:noProof/>
            <w:webHidden/>
          </w:rPr>
          <w:fldChar w:fldCharType="separate"/>
        </w:r>
        <w:r w:rsidR="002C6A97">
          <w:rPr>
            <w:noProof/>
            <w:webHidden/>
          </w:rPr>
          <w:t>72</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66"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釐清不確定法律概念</w:t>
        </w:r>
        <w:r w:rsidR="002C6A97">
          <w:rPr>
            <w:noProof/>
            <w:webHidden/>
          </w:rPr>
          <w:tab/>
        </w:r>
        <w:r w:rsidR="002C6A97">
          <w:rPr>
            <w:noProof/>
            <w:webHidden/>
          </w:rPr>
          <w:fldChar w:fldCharType="begin"/>
        </w:r>
        <w:r w:rsidR="002C6A97">
          <w:rPr>
            <w:noProof/>
            <w:webHidden/>
          </w:rPr>
          <w:instrText xml:space="preserve"> PAGEREF _Toc15943066 \h </w:instrText>
        </w:r>
        <w:r w:rsidR="002C6A97">
          <w:rPr>
            <w:noProof/>
            <w:webHidden/>
          </w:rPr>
        </w:r>
        <w:r w:rsidR="002C6A97">
          <w:rPr>
            <w:noProof/>
            <w:webHidden/>
          </w:rPr>
          <w:fldChar w:fldCharType="separate"/>
        </w:r>
        <w:r w:rsidR="002C6A97">
          <w:rPr>
            <w:noProof/>
            <w:webHidden/>
          </w:rPr>
          <w:t>72</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67"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填補法律漏洞</w:t>
        </w:r>
        <w:r w:rsidR="002C6A97">
          <w:rPr>
            <w:noProof/>
            <w:webHidden/>
          </w:rPr>
          <w:tab/>
        </w:r>
        <w:r w:rsidR="002C6A97">
          <w:rPr>
            <w:noProof/>
            <w:webHidden/>
          </w:rPr>
          <w:fldChar w:fldCharType="begin"/>
        </w:r>
        <w:r w:rsidR="002C6A97">
          <w:rPr>
            <w:noProof/>
            <w:webHidden/>
          </w:rPr>
          <w:instrText xml:space="preserve"> PAGEREF _Toc15943067 \h </w:instrText>
        </w:r>
        <w:r w:rsidR="002C6A97">
          <w:rPr>
            <w:noProof/>
            <w:webHidden/>
          </w:rPr>
        </w:r>
        <w:r w:rsidR="002C6A97">
          <w:rPr>
            <w:noProof/>
            <w:webHidden/>
          </w:rPr>
          <w:fldChar w:fldCharType="separate"/>
        </w:r>
        <w:r w:rsidR="002C6A97">
          <w:rPr>
            <w:noProof/>
            <w:webHidden/>
          </w:rPr>
          <w:t>73</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68"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稅法之解釋</w:t>
        </w:r>
        <w:r w:rsidR="002C6A97">
          <w:rPr>
            <w:noProof/>
            <w:webHidden/>
          </w:rPr>
          <w:tab/>
        </w:r>
        <w:r w:rsidR="002C6A97">
          <w:rPr>
            <w:noProof/>
            <w:webHidden/>
          </w:rPr>
          <w:fldChar w:fldCharType="begin"/>
        </w:r>
        <w:r w:rsidR="002C6A97">
          <w:rPr>
            <w:noProof/>
            <w:webHidden/>
          </w:rPr>
          <w:instrText xml:space="preserve"> PAGEREF _Toc15943068 \h </w:instrText>
        </w:r>
        <w:r w:rsidR="002C6A97">
          <w:rPr>
            <w:noProof/>
            <w:webHidden/>
          </w:rPr>
        </w:r>
        <w:r w:rsidR="002C6A97">
          <w:rPr>
            <w:noProof/>
            <w:webHidden/>
          </w:rPr>
          <w:fldChar w:fldCharType="separate"/>
        </w:r>
        <w:r w:rsidR="002C6A97">
          <w:rPr>
            <w:noProof/>
            <w:webHidden/>
          </w:rPr>
          <w:t>74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69"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租稅法與私法解釋</w:t>
        </w:r>
        <w:r w:rsidR="002C6A97">
          <w:rPr>
            <w:noProof/>
            <w:webHidden/>
          </w:rPr>
          <w:tab/>
        </w:r>
        <w:r w:rsidR="002C6A97">
          <w:rPr>
            <w:noProof/>
            <w:webHidden/>
          </w:rPr>
          <w:fldChar w:fldCharType="begin"/>
        </w:r>
        <w:r w:rsidR="002C6A97">
          <w:rPr>
            <w:noProof/>
            <w:webHidden/>
          </w:rPr>
          <w:instrText xml:space="preserve"> PAGEREF _Toc15943069 \h </w:instrText>
        </w:r>
        <w:r w:rsidR="002C6A97">
          <w:rPr>
            <w:noProof/>
            <w:webHidden/>
          </w:rPr>
        </w:r>
        <w:r w:rsidR="002C6A97">
          <w:rPr>
            <w:noProof/>
            <w:webHidden/>
          </w:rPr>
          <w:fldChar w:fldCharType="separate"/>
        </w:r>
        <w:r w:rsidR="002C6A97">
          <w:rPr>
            <w:noProof/>
            <w:webHidden/>
          </w:rPr>
          <w:t>74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70"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租稅法與其他公法解釋</w:t>
        </w:r>
        <w:r w:rsidR="002C6A97">
          <w:rPr>
            <w:noProof/>
            <w:webHidden/>
          </w:rPr>
          <w:tab/>
        </w:r>
        <w:r w:rsidR="002C6A97">
          <w:rPr>
            <w:noProof/>
            <w:webHidden/>
          </w:rPr>
          <w:fldChar w:fldCharType="begin"/>
        </w:r>
        <w:r w:rsidR="002C6A97">
          <w:rPr>
            <w:noProof/>
            <w:webHidden/>
          </w:rPr>
          <w:instrText xml:space="preserve"> PAGEREF _Toc15943070 \h </w:instrText>
        </w:r>
        <w:r w:rsidR="002C6A97">
          <w:rPr>
            <w:noProof/>
            <w:webHidden/>
          </w:rPr>
        </w:r>
        <w:r w:rsidR="002C6A97">
          <w:rPr>
            <w:noProof/>
            <w:webHidden/>
          </w:rPr>
          <w:fldChar w:fldCharType="separate"/>
        </w:r>
        <w:r w:rsidR="002C6A97">
          <w:rPr>
            <w:noProof/>
            <w:webHidden/>
          </w:rPr>
          <w:t>76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71"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解釋方法相互間之關係</w:t>
        </w:r>
        <w:r w:rsidR="002C6A97">
          <w:rPr>
            <w:noProof/>
            <w:webHidden/>
          </w:rPr>
          <w:tab/>
        </w:r>
        <w:r w:rsidR="002C6A97">
          <w:rPr>
            <w:noProof/>
            <w:webHidden/>
          </w:rPr>
          <w:fldChar w:fldCharType="begin"/>
        </w:r>
        <w:r w:rsidR="002C6A97">
          <w:rPr>
            <w:noProof/>
            <w:webHidden/>
          </w:rPr>
          <w:instrText xml:space="preserve"> PAGEREF _Toc15943071 \h </w:instrText>
        </w:r>
        <w:r w:rsidR="002C6A97">
          <w:rPr>
            <w:noProof/>
            <w:webHidden/>
          </w:rPr>
        </w:r>
        <w:r w:rsidR="002C6A97">
          <w:rPr>
            <w:noProof/>
            <w:webHidden/>
          </w:rPr>
          <w:fldChar w:fldCharType="separate"/>
        </w:r>
        <w:r w:rsidR="002C6A97">
          <w:rPr>
            <w:noProof/>
            <w:webHidden/>
          </w:rPr>
          <w:t>76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72"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解釋結果之合憲審查</w:t>
        </w:r>
        <w:r w:rsidR="002C6A97">
          <w:rPr>
            <w:noProof/>
            <w:webHidden/>
          </w:rPr>
          <w:tab/>
        </w:r>
        <w:r w:rsidR="002C6A97">
          <w:rPr>
            <w:noProof/>
            <w:webHidden/>
          </w:rPr>
          <w:fldChar w:fldCharType="begin"/>
        </w:r>
        <w:r w:rsidR="002C6A97">
          <w:rPr>
            <w:noProof/>
            <w:webHidden/>
          </w:rPr>
          <w:instrText xml:space="preserve"> PAGEREF _Toc15943072 \h </w:instrText>
        </w:r>
        <w:r w:rsidR="002C6A97">
          <w:rPr>
            <w:noProof/>
            <w:webHidden/>
          </w:rPr>
        </w:r>
        <w:r w:rsidR="002C6A97">
          <w:rPr>
            <w:noProof/>
            <w:webHidden/>
          </w:rPr>
          <w:fldChar w:fldCharType="separate"/>
        </w:r>
        <w:r w:rsidR="002C6A97">
          <w:rPr>
            <w:noProof/>
            <w:webHidden/>
          </w:rPr>
          <w:t>76</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3073" w:history="1">
        <w:r w:rsidR="002C6A97" w:rsidRPr="005E1B3F">
          <w:rPr>
            <w:rStyle w:val="af7"/>
            <w:rFonts w:hint="eastAsia"/>
            <w:noProof/>
          </w:rPr>
          <w:t>第二節</w:t>
        </w:r>
        <w:r w:rsidR="002C6A97" w:rsidRPr="00895657">
          <w:rPr>
            <w:rFonts w:ascii="Calibri" w:eastAsia="新細明體" w:hAnsi="Calibri"/>
            <w:noProof/>
            <w:sz w:val="24"/>
            <w:szCs w:val="22"/>
          </w:rPr>
          <w:tab/>
        </w:r>
        <w:r w:rsidR="002C6A97" w:rsidRPr="005E1B3F">
          <w:rPr>
            <w:rStyle w:val="af7"/>
            <w:rFonts w:hint="eastAsia"/>
            <w:noProof/>
          </w:rPr>
          <w:t>「營業」在營業稅法上之意義</w:t>
        </w:r>
        <w:r w:rsidR="002C6A97">
          <w:rPr>
            <w:noProof/>
            <w:webHidden/>
          </w:rPr>
          <w:tab/>
        </w:r>
        <w:r w:rsidR="002C6A97">
          <w:rPr>
            <w:noProof/>
            <w:webHidden/>
          </w:rPr>
          <w:fldChar w:fldCharType="begin"/>
        </w:r>
        <w:r w:rsidR="002C6A97">
          <w:rPr>
            <w:noProof/>
            <w:webHidden/>
          </w:rPr>
          <w:instrText xml:space="preserve"> PAGEREF _Toc15943073 \h </w:instrText>
        </w:r>
        <w:r w:rsidR="002C6A97">
          <w:rPr>
            <w:noProof/>
            <w:webHidden/>
          </w:rPr>
        </w:r>
        <w:r w:rsidR="002C6A97">
          <w:rPr>
            <w:noProof/>
            <w:webHidden/>
          </w:rPr>
          <w:fldChar w:fldCharType="separate"/>
        </w:r>
        <w:r w:rsidR="002C6A97">
          <w:rPr>
            <w:noProof/>
            <w:webHidden/>
          </w:rPr>
          <w:t>77</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74"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營業之解釋</w:t>
        </w:r>
        <w:r w:rsidR="002C6A97">
          <w:rPr>
            <w:noProof/>
            <w:webHidden/>
          </w:rPr>
          <w:tab/>
        </w:r>
        <w:r w:rsidR="002C6A97">
          <w:rPr>
            <w:noProof/>
            <w:webHidden/>
          </w:rPr>
          <w:fldChar w:fldCharType="begin"/>
        </w:r>
        <w:r w:rsidR="002C6A97">
          <w:rPr>
            <w:noProof/>
            <w:webHidden/>
          </w:rPr>
          <w:instrText xml:space="preserve"> PAGEREF _Toc15943074 \h </w:instrText>
        </w:r>
        <w:r w:rsidR="002C6A97">
          <w:rPr>
            <w:noProof/>
            <w:webHidden/>
          </w:rPr>
        </w:r>
        <w:r w:rsidR="002C6A97">
          <w:rPr>
            <w:noProof/>
            <w:webHidden/>
          </w:rPr>
          <w:fldChar w:fldCharType="separate"/>
        </w:r>
        <w:r w:rsidR="002C6A97">
          <w:rPr>
            <w:noProof/>
            <w:webHidden/>
          </w:rPr>
          <w:t>77</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75"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文義解釋</w:t>
        </w:r>
        <w:r w:rsidR="002C6A97">
          <w:rPr>
            <w:noProof/>
            <w:webHidden/>
          </w:rPr>
          <w:tab/>
        </w:r>
        <w:r w:rsidR="002C6A97">
          <w:rPr>
            <w:noProof/>
            <w:webHidden/>
          </w:rPr>
          <w:fldChar w:fldCharType="begin"/>
        </w:r>
        <w:r w:rsidR="002C6A97">
          <w:rPr>
            <w:noProof/>
            <w:webHidden/>
          </w:rPr>
          <w:instrText xml:space="preserve"> PAGEREF _Toc15943075 \h </w:instrText>
        </w:r>
        <w:r w:rsidR="002C6A97">
          <w:rPr>
            <w:noProof/>
            <w:webHidden/>
          </w:rPr>
        </w:r>
        <w:r w:rsidR="002C6A97">
          <w:rPr>
            <w:noProof/>
            <w:webHidden/>
          </w:rPr>
          <w:fldChar w:fldCharType="separate"/>
        </w:r>
        <w:r w:rsidR="002C6A97">
          <w:rPr>
            <w:noProof/>
            <w:webHidden/>
          </w:rPr>
          <w:t>78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76" w:history="1">
        <w:r w:rsidR="002C6A97" w:rsidRPr="005E1B3F">
          <w:rPr>
            <w:rStyle w:val="af7"/>
            <w:rFonts w:hint="eastAsia"/>
            <w:noProof/>
          </w:rPr>
          <w:t>一、</w:t>
        </w:r>
        <w:r w:rsidR="002C6A97" w:rsidRPr="00895657">
          <w:rPr>
            <w:rFonts w:ascii="Calibri" w:eastAsia="新細明體" w:hAnsi="Calibri"/>
            <w:noProof/>
            <w:sz w:val="24"/>
            <w:szCs w:val="22"/>
          </w:rPr>
          <w:tab/>
        </w:r>
        <w:r w:rsidR="002C6A97" w:rsidRPr="005E1B3F">
          <w:rPr>
            <w:rStyle w:val="af7"/>
            <w:rFonts w:hint="eastAsia"/>
            <w:noProof/>
          </w:rPr>
          <w:t>參照固定營業場所之解釋</w:t>
        </w:r>
        <w:r w:rsidR="002C6A97">
          <w:rPr>
            <w:noProof/>
            <w:webHidden/>
          </w:rPr>
          <w:tab/>
        </w:r>
        <w:r w:rsidR="002C6A97">
          <w:rPr>
            <w:noProof/>
            <w:webHidden/>
          </w:rPr>
          <w:fldChar w:fldCharType="begin"/>
        </w:r>
        <w:r w:rsidR="002C6A97">
          <w:rPr>
            <w:noProof/>
            <w:webHidden/>
          </w:rPr>
          <w:instrText xml:space="preserve"> PAGEREF _Toc15943076 \h </w:instrText>
        </w:r>
        <w:r w:rsidR="002C6A97">
          <w:rPr>
            <w:noProof/>
            <w:webHidden/>
          </w:rPr>
        </w:r>
        <w:r w:rsidR="002C6A97">
          <w:rPr>
            <w:noProof/>
            <w:webHidden/>
          </w:rPr>
          <w:fldChar w:fldCharType="separate"/>
        </w:r>
        <w:r w:rsidR="002C6A97">
          <w:rPr>
            <w:noProof/>
            <w:webHidden/>
          </w:rPr>
          <w:t>78</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77" w:history="1">
        <w:r w:rsidR="002C6A97" w:rsidRPr="005E1B3F">
          <w:rPr>
            <w:rStyle w:val="af7"/>
            <w:rFonts w:hint="eastAsia"/>
            <w:noProof/>
          </w:rPr>
          <w:t>二、</w:t>
        </w:r>
        <w:r w:rsidR="002C6A97" w:rsidRPr="00895657">
          <w:rPr>
            <w:rFonts w:ascii="Calibri" w:eastAsia="新細明體" w:hAnsi="Calibri"/>
            <w:noProof/>
            <w:sz w:val="24"/>
            <w:szCs w:val="22"/>
          </w:rPr>
          <w:tab/>
        </w:r>
        <w:r w:rsidR="002C6A97" w:rsidRPr="005E1B3F">
          <w:rPr>
            <w:rStyle w:val="af7"/>
            <w:rFonts w:hint="eastAsia"/>
            <w:noProof/>
          </w:rPr>
          <w:t>參照營業人之解釋</w:t>
        </w:r>
        <w:r w:rsidR="002C6A97">
          <w:rPr>
            <w:noProof/>
            <w:webHidden/>
          </w:rPr>
          <w:tab/>
        </w:r>
        <w:r w:rsidR="002C6A97">
          <w:rPr>
            <w:noProof/>
            <w:webHidden/>
          </w:rPr>
          <w:fldChar w:fldCharType="begin"/>
        </w:r>
        <w:r w:rsidR="002C6A97">
          <w:rPr>
            <w:noProof/>
            <w:webHidden/>
          </w:rPr>
          <w:instrText xml:space="preserve"> PAGEREF _Toc15943077 \h </w:instrText>
        </w:r>
        <w:r w:rsidR="002C6A97">
          <w:rPr>
            <w:noProof/>
            <w:webHidden/>
          </w:rPr>
        </w:r>
        <w:r w:rsidR="002C6A97">
          <w:rPr>
            <w:noProof/>
            <w:webHidden/>
          </w:rPr>
          <w:fldChar w:fldCharType="separate"/>
        </w:r>
        <w:r w:rsidR="002C6A97">
          <w:rPr>
            <w:noProof/>
            <w:webHidden/>
          </w:rPr>
          <w:t>79</w:t>
        </w:r>
        <w:r w:rsidR="002C6A97">
          <w:rPr>
            <w:noProof/>
            <w:webHidden/>
          </w:rPr>
          <w:fldChar w:fldCharType="end"/>
        </w:r>
      </w:hyperlink>
    </w:p>
    <w:p w:rsidR="002C6A97" w:rsidRPr="00895657" w:rsidRDefault="00E307E4">
      <w:pPr>
        <w:pStyle w:val="51"/>
        <w:ind w:left="1440"/>
        <w:rPr>
          <w:rFonts w:ascii="Calibri" w:eastAsia="新細明體" w:hAnsi="Calibri"/>
          <w:noProof/>
          <w:sz w:val="24"/>
          <w:szCs w:val="22"/>
        </w:rPr>
      </w:pPr>
      <w:hyperlink w:anchor="_Toc15943078" w:history="1">
        <w:r w:rsidR="002C6A97" w:rsidRPr="005E1B3F">
          <w:rPr>
            <w:rStyle w:val="af7"/>
            <w:rFonts w:hint="eastAsia"/>
            <w:noProof/>
          </w:rPr>
          <w:t>三、</w:t>
        </w:r>
        <w:r w:rsidR="002C6A97" w:rsidRPr="00895657">
          <w:rPr>
            <w:rFonts w:ascii="Calibri" w:eastAsia="新細明體" w:hAnsi="Calibri"/>
            <w:noProof/>
            <w:sz w:val="24"/>
            <w:szCs w:val="22"/>
          </w:rPr>
          <w:tab/>
        </w:r>
        <w:r w:rsidR="002C6A97" w:rsidRPr="005E1B3F">
          <w:rPr>
            <w:rStyle w:val="af7"/>
            <w:rFonts w:hint="eastAsia"/>
            <w:noProof/>
          </w:rPr>
          <w:t>參照銷售之解釋</w:t>
        </w:r>
        <w:r w:rsidR="002C6A97">
          <w:rPr>
            <w:noProof/>
            <w:webHidden/>
          </w:rPr>
          <w:tab/>
        </w:r>
        <w:r w:rsidR="002C6A97">
          <w:rPr>
            <w:noProof/>
            <w:webHidden/>
          </w:rPr>
          <w:fldChar w:fldCharType="begin"/>
        </w:r>
        <w:r w:rsidR="002C6A97">
          <w:rPr>
            <w:noProof/>
            <w:webHidden/>
          </w:rPr>
          <w:instrText xml:space="preserve"> PAGEREF _Toc15943078 \h </w:instrText>
        </w:r>
        <w:r w:rsidR="002C6A97">
          <w:rPr>
            <w:noProof/>
            <w:webHidden/>
          </w:rPr>
        </w:r>
        <w:r w:rsidR="002C6A97">
          <w:rPr>
            <w:noProof/>
            <w:webHidden/>
          </w:rPr>
          <w:fldChar w:fldCharType="separate"/>
        </w:r>
        <w:r w:rsidR="002C6A97">
          <w:rPr>
            <w:noProof/>
            <w:webHidden/>
          </w:rPr>
          <w:t>82</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79"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歷史解釋</w:t>
        </w:r>
        <w:r w:rsidR="002C6A97">
          <w:rPr>
            <w:noProof/>
            <w:webHidden/>
          </w:rPr>
          <w:tab/>
        </w:r>
        <w:r w:rsidR="002C6A97">
          <w:rPr>
            <w:noProof/>
            <w:webHidden/>
          </w:rPr>
          <w:fldChar w:fldCharType="begin"/>
        </w:r>
        <w:r w:rsidR="002C6A97">
          <w:rPr>
            <w:noProof/>
            <w:webHidden/>
          </w:rPr>
          <w:instrText xml:space="preserve"> PAGEREF _Toc15943079 \h </w:instrText>
        </w:r>
        <w:r w:rsidR="002C6A97">
          <w:rPr>
            <w:noProof/>
            <w:webHidden/>
          </w:rPr>
        </w:r>
        <w:r w:rsidR="002C6A97">
          <w:rPr>
            <w:noProof/>
            <w:webHidden/>
          </w:rPr>
          <w:fldChar w:fldCharType="separate"/>
        </w:r>
        <w:r w:rsidR="002C6A97">
          <w:rPr>
            <w:noProof/>
            <w:webHidden/>
          </w:rPr>
          <w:t>82</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80"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體系解釋</w:t>
        </w:r>
        <w:r w:rsidR="002C6A97">
          <w:rPr>
            <w:noProof/>
            <w:webHidden/>
          </w:rPr>
          <w:tab/>
        </w:r>
        <w:r w:rsidR="002C6A97">
          <w:rPr>
            <w:noProof/>
            <w:webHidden/>
          </w:rPr>
          <w:fldChar w:fldCharType="begin"/>
        </w:r>
        <w:r w:rsidR="002C6A97">
          <w:rPr>
            <w:noProof/>
            <w:webHidden/>
          </w:rPr>
          <w:instrText xml:space="preserve"> PAGEREF _Toc15943080 \h </w:instrText>
        </w:r>
        <w:r w:rsidR="002C6A97">
          <w:rPr>
            <w:noProof/>
            <w:webHidden/>
          </w:rPr>
        </w:r>
        <w:r w:rsidR="002C6A97">
          <w:rPr>
            <w:noProof/>
            <w:webHidden/>
          </w:rPr>
          <w:fldChar w:fldCharType="separate"/>
        </w:r>
        <w:r w:rsidR="002C6A97">
          <w:rPr>
            <w:noProof/>
            <w:webHidden/>
          </w:rPr>
          <w:t>86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81"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目的解釋</w:t>
        </w:r>
        <w:r w:rsidR="002C6A97">
          <w:rPr>
            <w:noProof/>
            <w:webHidden/>
          </w:rPr>
          <w:tab/>
        </w:r>
        <w:r w:rsidR="002C6A97">
          <w:rPr>
            <w:noProof/>
            <w:webHidden/>
          </w:rPr>
          <w:fldChar w:fldCharType="begin"/>
        </w:r>
        <w:r w:rsidR="002C6A97">
          <w:rPr>
            <w:noProof/>
            <w:webHidden/>
          </w:rPr>
          <w:instrText xml:space="preserve"> PAGEREF _Toc15943081 \h </w:instrText>
        </w:r>
        <w:r w:rsidR="002C6A97">
          <w:rPr>
            <w:noProof/>
            <w:webHidden/>
          </w:rPr>
        </w:r>
        <w:r w:rsidR="002C6A97">
          <w:rPr>
            <w:noProof/>
            <w:webHidden/>
          </w:rPr>
          <w:fldChar w:fldCharType="separate"/>
        </w:r>
        <w:r w:rsidR="002C6A97">
          <w:rPr>
            <w:noProof/>
            <w:webHidden/>
          </w:rPr>
          <w:t>86</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82"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營業之概念</w:t>
        </w:r>
        <w:r w:rsidR="002C6A97">
          <w:rPr>
            <w:noProof/>
            <w:webHidden/>
          </w:rPr>
          <w:tab/>
        </w:r>
        <w:r w:rsidR="002C6A97">
          <w:rPr>
            <w:noProof/>
            <w:webHidden/>
          </w:rPr>
          <w:fldChar w:fldCharType="begin"/>
        </w:r>
        <w:r w:rsidR="002C6A97">
          <w:rPr>
            <w:noProof/>
            <w:webHidden/>
          </w:rPr>
          <w:instrText xml:space="preserve"> PAGEREF _Toc15943082 \h </w:instrText>
        </w:r>
        <w:r w:rsidR="002C6A97">
          <w:rPr>
            <w:noProof/>
            <w:webHidden/>
          </w:rPr>
        </w:r>
        <w:r w:rsidR="002C6A97">
          <w:rPr>
            <w:noProof/>
            <w:webHidden/>
          </w:rPr>
          <w:fldChar w:fldCharType="separate"/>
        </w:r>
        <w:r w:rsidR="002C6A97">
          <w:rPr>
            <w:noProof/>
            <w:webHidden/>
          </w:rPr>
          <w:t>86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83"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財政部見解</w:t>
        </w:r>
        <w:r w:rsidR="002C6A97">
          <w:rPr>
            <w:noProof/>
            <w:webHidden/>
          </w:rPr>
          <w:tab/>
        </w:r>
        <w:r w:rsidR="002C6A97">
          <w:rPr>
            <w:noProof/>
            <w:webHidden/>
          </w:rPr>
          <w:fldChar w:fldCharType="begin"/>
        </w:r>
        <w:r w:rsidR="002C6A97">
          <w:rPr>
            <w:noProof/>
            <w:webHidden/>
          </w:rPr>
          <w:instrText xml:space="preserve"> PAGEREF _Toc15943083 \h </w:instrText>
        </w:r>
        <w:r w:rsidR="002C6A97">
          <w:rPr>
            <w:noProof/>
            <w:webHidden/>
          </w:rPr>
        </w:r>
        <w:r w:rsidR="002C6A97">
          <w:rPr>
            <w:noProof/>
            <w:webHidden/>
          </w:rPr>
          <w:fldChar w:fldCharType="separate"/>
        </w:r>
        <w:r w:rsidR="002C6A97">
          <w:rPr>
            <w:noProof/>
            <w:webHidden/>
          </w:rPr>
          <w:t>86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84"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行政法院見解</w:t>
        </w:r>
        <w:r w:rsidR="002C6A97">
          <w:rPr>
            <w:noProof/>
            <w:webHidden/>
          </w:rPr>
          <w:tab/>
        </w:r>
        <w:r w:rsidR="002C6A97">
          <w:rPr>
            <w:noProof/>
            <w:webHidden/>
          </w:rPr>
          <w:fldChar w:fldCharType="begin"/>
        </w:r>
        <w:r w:rsidR="002C6A97">
          <w:rPr>
            <w:noProof/>
            <w:webHidden/>
          </w:rPr>
          <w:instrText xml:space="preserve"> PAGEREF _Toc15943084 \h </w:instrText>
        </w:r>
        <w:r w:rsidR="002C6A97">
          <w:rPr>
            <w:noProof/>
            <w:webHidden/>
          </w:rPr>
        </w:r>
        <w:r w:rsidR="002C6A97">
          <w:rPr>
            <w:noProof/>
            <w:webHidden/>
          </w:rPr>
          <w:fldChar w:fldCharType="separate"/>
        </w:r>
        <w:r w:rsidR="002C6A97">
          <w:rPr>
            <w:noProof/>
            <w:webHidden/>
          </w:rPr>
          <w:t>87</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85"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小結</w:t>
        </w:r>
        <w:r w:rsidR="002C6A97">
          <w:rPr>
            <w:noProof/>
            <w:webHidden/>
          </w:rPr>
          <w:tab/>
        </w:r>
        <w:r w:rsidR="002C6A97">
          <w:rPr>
            <w:noProof/>
            <w:webHidden/>
          </w:rPr>
          <w:fldChar w:fldCharType="begin"/>
        </w:r>
        <w:r w:rsidR="002C6A97">
          <w:rPr>
            <w:noProof/>
            <w:webHidden/>
          </w:rPr>
          <w:instrText xml:space="preserve"> PAGEREF _Toc15943085 \h </w:instrText>
        </w:r>
        <w:r w:rsidR="002C6A97">
          <w:rPr>
            <w:noProof/>
            <w:webHidden/>
          </w:rPr>
        </w:r>
        <w:r w:rsidR="002C6A97">
          <w:rPr>
            <w:noProof/>
            <w:webHidden/>
          </w:rPr>
          <w:fldChar w:fldCharType="separate"/>
        </w:r>
        <w:r w:rsidR="002C6A97">
          <w:rPr>
            <w:noProof/>
            <w:webHidden/>
          </w:rPr>
          <w:t>88</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3086" w:history="1">
        <w:r w:rsidR="002C6A97" w:rsidRPr="005E1B3F">
          <w:rPr>
            <w:rStyle w:val="af7"/>
            <w:rFonts w:hint="eastAsia"/>
            <w:noProof/>
          </w:rPr>
          <w:t>第三節</w:t>
        </w:r>
        <w:r w:rsidR="002C6A97" w:rsidRPr="00895657">
          <w:rPr>
            <w:rFonts w:ascii="Calibri" w:eastAsia="新細明體" w:hAnsi="Calibri"/>
            <w:noProof/>
            <w:sz w:val="24"/>
            <w:szCs w:val="22"/>
          </w:rPr>
          <w:tab/>
        </w:r>
        <w:r w:rsidR="002C6A97" w:rsidRPr="005E1B3F">
          <w:rPr>
            <w:rStyle w:val="af7"/>
            <w:rFonts w:hint="eastAsia"/>
            <w:noProof/>
          </w:rPr>
          <w:t>營業稅法上課徵營業稅之案型</w:t>
        </w:r>
        <w:r w:rsidR="002C6A97">
          <w:rPr>
            <w:noProof/>
            <w:webHidden/>
          </w:rPr>
          <w:tab/>
        </w:r>
        <w:r w:rsidR="002C6A97">
          <w:rPr>
            <w:noProof/>
            <w:webHidden/>
          </w:rPr>
          <w:fldChar w:fldCharType="begin"/>
        </w:r>
        <w:r w:rsidR="002C6A97">
          <w:rPr>
            <w:noProof/>
            <w:webHidden/>
          </w:rPr>
          <w:instrText xml:space="preserve"> PAGEREF _Toc15943086 \h </w:instrText>
        </w:r>
        <w:r w:rsidR="002C6A97">
          <w:rPr>
            <w:noProof/>
            <w:webHidden/>
          </w:rPr>
        </w:r>
        <w:r w:rsidR="002C6A97">
          <w:rPr>
            <w:noProof/>
            <w:webHidden/>
          </w:rPr>
          <w:fldChar w:fldCharType="separate"/>
        </w:r>
        <w:r w:rsidR="002C6A97">
          <w:rPr>
            <w:noProof/>
            <w:webHidden/>
          </w:rPr>
          <w:t>89</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87"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案型</w:t>
        </w:r>
        <w:r w:rsidR="002C6A97" w:rsidRPr="005E1B3F">
          <w:rPr>
            <w:rStyle w:val="af7"/>
            <w:noProof/>
          </w:rPr>
          <w:t>A</w:t>
        </w:r>
        <w:r w:rsidR="002C6A97">
          <w:rPr>
            <w:noProof/>
            <w:webHidden/>
          </w:rPr>
          <w:tab/>
        </w:r>
        <w:r w:rsidR="002C6A97">
          <w:rPr>
            <w:noProof/>
            <w:webHidden/>
          </w:rPr>
          <w:fldChar w:fldCharType="begin"/>
        </w:r>
        <w:r w:rsidR="002C6A97">
          <w:rPr>
            <w:noProof/>
            <w:webHidden/>
          </w:rPr>
          <w:instrText xml:space="preserve"> PAGEREF _Toc15943087 \h </w:instrText>
        </w:r>
        <w:r w:rsidR="002C6A97">
          <w:rPr>
            <w:noProof/>
            <w:webHidden/>
          </w:rPr>
        </w:r>
        <w:r w:rsidR="002C6A97">
          <w:rPr>
            <w:noProof/>
            <w:webHidden/>
          </w:rPr>
          <w:fldChar w:fldCharType="separate"/>
        </w:r>
        <w:r w:rsidR="002C6A97">
          <w:rPr>
            <w:noProof/>
            <w:webHidden/>
          </w:rPr>
          <w:t>90</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88"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案型</w:t>
        </w:r>
        <w:r w:rsidR="002C6A97" w:rsidRPr="005E1B3F">
          <w:rPr>
            <w:rStyle w:val="af7"/>
            <w:noProof/>
          </w:rPr>
          <w:t>B</w:t>
        </w:r>
        <w:r w:rsidR="002C6A97">
          <w:rPr>
            <w:noProof/>
            <w:webHidden/>
          </w:rPr>
          <w:tab/>
        </w:r>
        <w:r w:rsidR="002C6A97">
          <w:rPr>
            <w:noProof/>
            <w:webHidden/>
          </w:rPr>
          <w:fldChar w:fldCharType="begin"/>
        </w:r>
        <w:r w:rsidR="002C6A97">
          <w:rPr>
            <w:noProof/>
            <w:webHidden/>
          </w:rPr>
          <w:instrText xml:space="preserve"> PAGEREF _Toc15943088 \h </w:instrText>
        </w:r>
        <w:r w:rsidR="002C6A97">
          <w:rPr>
            <w:noProof/>
            <w:webHidden/>
          </w:rPr>
        </w:r>
        <w:r w:rsidR="002C6A97">
          <w:rPr>
            <w:noProof/>
            <w:webHidden/>
          </w:rPr>
          <w:fldChar w:fldCharType="separate"/>
        </w:r>
        <w:r w:rsidR="002C6A97">
          <w:rPr>
            <w:noProof/>
            <w:webHidden/>
          </w:rPr>
          <w:t>91</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89"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案型</w:t>
        </w:r>
        <w:r w:rsidR="002C6A97" w:rsidRPr="005E1B3F">
          <w:rPr>
            <w:rStyle w:val="af7"/>
            <w:noProof/>
          </w:rPr>
          <w:t>C</w:t>
        </w:r>
        <w:r w:rsidR="002C6A97">
          <w:rPr>
            <w:noProof/>
            <w:webHidden/>
          </w:rPr>
          <w:tab/>
        </w:r>
        <w:r w:rsidR="002C6A97">
          <w:rPr>
            <w:noProof/>
            <w:webHidden/>
          </w:rPr>
          <w:fldChar w:fldCharType="begin"/>
        </w:r>
        <w:r w:rsidR="002C6A97">
          <w:rPr>
            <w:noProof/>
            <w:webHidden/>
          </w:rPr>
          <w:instrText xml:space="preserve"> PAGEREF _Toc15943089 \h </w:instrText>
        </w:r>
        <w:r w:rsidR="002C6A97">
          <w:rPr>
            <w:noProof/>
            <w:webHidden/>
          </w:rPr>
        </w:r>
        <w:r w:rsidR="002C6A97">
          <w:rPr>
            <w:noProof/>
            <w:webHidden/>
          </w:rPr>
          <w:fldChar w:fldCharType="separate"/>
        </w:r>
        <w:r w:rsidR="002C6A97">
          <w:rPr>
            <w:noProof/>
            <w:webHidden/>
          </w:rPr>
          <w:t>91</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90" w:history="1">
        <w:r w:rsidR="002C6A97" w:rsidRPr="00895657">
          <w:rPr>
            <w:rStyle w:val="af7"/>
            <w:rFonts w:hint="eastAsia"/>
            <w:noProof/>
            <w:snapToGrid w:val="0"/>
          </w:rPr>
          <w:t>第四項</w:t>
        </w:r>
        <w:r w:rsidR="002C6A97" w:rsidRPr="00895657">
          <w:rPr>
            <w:rFonts w:ascii="Calibri" w:eastAsia="新細明體" w:hAnsi="Calibri"/>
            <w:noProof/>
            <w:sz w:val="24"/>
            <w:szCs w:val="22"/>
          </w:rPr>
          <w:tab/>
        </w:r>
        <w:r w:rsidR="002C6A97" w:rsidRPr="005E1B3F">
          <w:rPr>
            <w:rStyle w:val="af7"/>
            <w:rFonts w:hint="eastAsia"/>
            <w:noProof/>
          </w:rPr>
          <w:t>案型</w:t>
        </w:r>
        <w:r w:rsidR="002C6A97" w:rsidRPr="005E1B3F">
          <w:rPr>
            <w:rStyle w:val="af7"/>
            <w:noProof/>
          </w:rPr>
          <w:t>D</w:t>
        </w:r>
        <w:r w:rsidR="002C6A97">
          <w:rPr>
            <w:noProof/>
            <w:webHidden/>
          </w:rPr>
          <w:tab/>
        </w:r>
        <w:r w:rsidR="002C6A97">
          <w:rPr>
            <w:noProof/>
            <w:webHidden/>
          </w:rPr>
          <w:fldChar w:fldCharType="begin"/>
        </w:r>
        <w:r w:rsidR="002C6A97">
          <w:rPr>
            <w:noProof/>
            <w:webHidden/>
          </w:rPr>
          <w:instrText xml:space="preserve"> PAGEREF _Toc15943090 \h </w:instrText>
        </w:r>
        <w:r w:rsidR="002C6A97">
          <w:rPr>
            <w:noProof/>
            <w:webHidden/>
          </w:rPr>
        </w:r>
        <w:r w:rsidR="002C6A97">
          <w:rPr>
            <w:noProof/>
            <w:webHidden/>
          </w:rPr>
          <w:fldChar w:fldCharType="separate"/>
        </w:r>
        <w:r w:rsidR="002C6A97">
          <w:rPr>
            <w:noProof/>
            <w:webHidden/>
          </w:rPr>
          <w:t>92</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91"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訂有「收費標準表」</w:t>
        </w:r>
        <w:r w:rsidR="002C6A97">
          <w:rPr>
            <w:noProof/>
            <w:webHidden/>
          </w:rPr>
          <w:tab/>
        </w:r>
        <w:r w:rsidR="002C6A97">
          <w:rPr>
            <w:noProof/>
            <w:webHidden/>
          </w:rPr>
          <w:fldChar w:fldCharType="begin"/>
        </w:r>
        <w:r w:rsidR="002C6A97">
          <w:rPr>
            <w:noProof/>
            <w:webHidden/>
          </w:rPr>
          <w:instrText xml:space="preserve"> PAGEREF _Toc15943091 \h </w:instrText>
        </w:r>
        <w:r w:rsidR="002C6A97">
          <w:rPr>
            <w:noProof/>
            <w:webHidden/>
          </w:rPr>
        </w:r>
        <w:r w:rsidR="002C6A97">
          <w:rPr>
            <w:noProof/>
            <w:webHidden/>
          </w:rPr>
          <w:fldChar w:fldCharType="separate"/>
        </w:r>
        <w:r w:rsidR="002C6A97">
          <w:rPr>
            <w:noProof/>
            <w:webHidden/>
          </w:rPr>
          <w:t>93</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92"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學校機關委外招商經營</w:t>
        </w:r>
        <w:r w:rsidR="002C6A97">
          <w:rPr>
            <w:noProof/>
            <w:webHidden/>
          </w:rPr>
          <w:tab/>
        </w:r>
        <w:r w:rsidR="002C6A97">
          <w:rPr>
            <w:noProof/>
            <w:webHidden/>
          </w:rPr>
          <w:fldChar w:fldCharType="begin"/>
        </w:r>
        <w:r w:rsidR="002C6A97">
          <w:rPr>
            <w:noProof/>
            <w:webHidden/>
          </w:rPr>
          <w:instrText xml:space="preserve"> PAGEREF _Toc15943092 \h </w:instrText>
        </w:r>
        <w:r w:rsidR="002C6A97">
          <w:rPr>
            <w:noProof/>
            <w:webHidden/>
          </w:rPr>
        </w:r>
        <w:r w:rsidR="002C6A97">
          <w:rPr>
            <w:noProof/>
            <w:webHidden/>
          </w:rPr>
          <w:fldChar w:fldCharType="separate"/>
        </w:r>
        <w:r w:rsidR="002C6A97">
          <w:rPr>
            <w:noProof/>
            <w:webHidden/>
          </w:rPr>
          <w:t>94</w:t>
        </w:r>
        <w:r w:rsidR="002C6A97">
          <w:rPr>
            <w:noProof/>
            <w:webHidden/>
          </w:rPr>
          <w:fldChar w:fldCharType="end"/>
        </w:r>
      </w:hyperlink>
    </w:p>
    <w:p w:rsidR="002C6A97" w:rsidRPr="00895657" w:rsidRDefault="00E307E4">
      <w:pPr>
        <w:pStyle w:val="22"/>
        <w:ind w:left="480"/>
        <w:rPr>
          <w:rFonts w:ascii="Calibri" w:eastAsia="新細明體" w:hAnsi="Calibri"/>
          <w:noProof/>
          <w:sz w:val="24"/>
          <w:szCs w:val="22"/>
        </w:rPr>
      </w:pPr>
      <w:hyperlink w:anchor="_Toc15943093" w:history="1">
        <w:r w:rsidR="002C6A97" w:rsidRPr="005E1B3F">
          <w:rPr>
            <w:rStyle w:val="af7"/>
            <w:rFonts w:hint="eastAsia"/>
            <w:noProof/>
          </w:rPr>
          <w:t>第四節</w:t>
        </w:r>
        <w:r w:rsidR="002C6A97" w:rsidRPr="00895657">
          <w:rPr>
            <w:rFonts w:ascii="Calibri" w:eastAsia="新細明體" w:hAnsi="Calibri"/>
            <w:noProof/>
            <w:sz w:val="24"/>
            <w:szCs w:val="22"/>
          </w:rPr>
          <w:tab/>
        </w:r>
        <w:r w:rsidR="002C6A97" w:rsidRPr="005E1B3F">
          <w:rPr>
            <w:rStyle w:val="af7"/>
            <w:rFonts w:hint="eastAsia"/>
            <w:noProof/>
          </w:rPr>
          <w:t>課徵營業稅之特定案型</w:t>
        </w:r>
        <w:r w:rsidR="002C6A97">
          <w:rPr>
            <w:noProof/>
            <w:webHidden/>
          </w:rPr>
          <w:tab/>
        </w:r>
        <w:r w:rsidR="002C6A97">
          <w:rPr>
            <w:noProof/>
            <w:webHidden/>
          </w:rPr>
          <w:fldChar w:fldCharType="begin"/>
        </w:r>
        <w:r w:rsidR="002C6A97">
          <w:rPr>
            <w:noProof/>
            <w:webHidden/>
          </w:rPr>
          <w:instrText xml:space="preserve"> PAGEREF _Toc15943093 \h </w:instrText>
        </w:r>
        <w:r w:rsidR="002C6A97">
          <w:rPr>
            <w:noProof/>
            <w:webHidden/>
          </w:rPr>
        </w:r>
        <w:r w:rsidR="002C6A97">
          <w:rPr>
            <w:noProof/>
            <w:webHidden/>
          </w:rPr>
          <w:fldChar w:fldCharType="separate"/>
        </w:r>
        <w:r w:rsidR="002C6A97">
          <w:rPr>
            <w:noProof/>
            <w:webHidden/>
          </w:rPr>
          <w:t>94</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94" w:history="1">
        <w:r w:rsidR="002C6A97" w:rsidRPr="00895657">
          <w:rPr>
            <w:rStyle w:val="af7"/>
            <w:rFonts w:hint="eastAsia"/>
            <w:noProof/>
            <w:snapToGrid w:val="0"/>
          </w:rPr>
          <w:t>第一項</w:t>
        </w:r>
        <w:r w:rsidR="002C6A97" w:rsidRPr="00895657">
          <w:rPr>
            <w:rFonts w:ascii="Calibri" w:eastAsia="新細明體" w:hAnsi="Calibri"/>
            <w:noProof/>
            <w:sz w:val="24"/>
            <w:szCs w:val="22"/>
          </w:rPr>
          <w:tab/>
        </w:r>
        <w:r w:rsidR="002C6A97" w:rsidRPr="005E1B3F">
          <w:rPr>
            <w:rStyle w:val="af7"/>
            <w:rFonts w:hint="eastAsia"/>
            <w:noProof/>
          </w:rPr>
          <w:t>個人銷售行為</w:t>
        </w:r>
        <w:r w:rsidR="002C6A97">
          <w:rPr>
            <w:noProof/>
            <w:webHidden/>
          </w:rPr>
          <w:tab/>
        </w:r>
        <w:r w:rsidR="002C6A97">
          <w:rPr>
            <w:noProof/>
            <w:webHidden/>
          </w:rPr>
          <w:fldChar w:fldCharType="begin"/>
        </w:r>
        <w:r w:rsidR="002C6A97">
          <w:rPr>
            <w:noProof/>
            <w:webHidden/>
          </w:rPr>
          <w:instrText xml:space="preserve"> PAGEREF _Toc15943094 \h </w:instrText>
        </w:r>
        <w:r w:rsidR="002C6A97">
          <w:rPr>
            <w:noProof/>
            <w:webHidden/>
          </w:rPr>
        </w:r>
        <w:r w:rsidR="002C6A97">
          <w:rPr>
            <w:noProof/>
            <w:webHidden/>
          </w:rPr>
          <w:fldChar w:fldCharType="separate"/>
        </w:r>
        <w:r w:rsidR="002C6A97">
          <w:rPr>
            <w:noProof/>
            <w:webHidden/>
          </w:rPr>
          <w:t>94</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95"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非經常性之銷售行為</w:t>
        </w:r>
        <w:r w:rsidR="002C6A97">
          <w:rPr>
            <w:noProof/>
            <w:webHidden/>
          </w:rPr>
          <w:tab/>
        </w:r>
        <w:r w:rsidR="002C6A97">
          <w:rPr>
            <w:noProof/>
            <w:webHidden/>
          </w:rPr>
          <w:fldChar w:fldCharType="begin"/>
        </w:r>
        <w:r w:rsidR="002C6A97">
          <w:rPr>
            <w:noProof/>
            <w:webHidden/>
          </w:rPr>
          <w:instrText xml:space="preserve"> PAGEREF _Toc15943095 \h </w:instrText>
        </w:r>
        <w:r w:rsidR="002C6A97">
          <w:rPr>
            <w:noProof/>
            <w:webHidden/>
          </w:rPr>
        </w:r>
        <w:r w:rsidR="002C6A97">
          <w:rPr>
            <w:noProof/>
            <w:webHidden/>
          </w:rPr>
          <w:fldChar w:fldCharType="separate"/>
        </w:r>
        <w:r w:rsidR="002C6A97">
          <w:rPr>
            <w:noProof/>
            <w:webHidden/>
          </w:rPr>
          <w:t>95</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96"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經營特定業別</w:t>
        </w:r>
        <w:r w:rsidR="002C6A97">
          <w:rPr>
            <w:noProof/>
            <w:webHidden/>
          </w:rPr>
          <w:tab/>
        </w:r>
        <w:r w:rsidR="002C6A97">
          <w:rPr>
            <w:noProof/>
            <w:webHidden/>
          </w:rPr>
          <w:fldChar w:fldCharType="begin"/>
        </w:r>
        <w:r w:rsidR="002C6A97">
          <w:rPr>
            <w:noProof/>
            <w:webHidden/>
          </w:rPr>
          <w:instrText xml:space="preserve"> PAGEREF _Toc15943096 \h </w:instrText>
        </w:r>
        <w:r w:rsidR="002C6A97">
          <w:rPr>
            <w:noProof/>
            <w:webHidden/>
          </w:rPr>
        </w:r>
        <w:r w:rsidR="002C6A97">
          <w:rPr>
            <w:noProof/>
            <w:webHidden/>
          </w:rPr>
          <w:fldChar w:fldCharType="separate"/>
        </w:r>
        <w:r w:rsidR="002C6A97">
          <w:rPr>
            <w:noProof/>
            <w:webHidden/>
          </w:rPr>
          <w:t>96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97" w:history="1">
        <w:r w:rsidR="002C6A97" w:rsidRPr="005E1B3F">
          <w:rPr>
            <w:rStyle w:val="af7"/>
            <w:rFonts w:hint="eastAsia"/>
            <w:noProof/>
          </w:rPr>
          <w:t>參、</w:t>
        </w:r>
        <w:r w:rsidR="002C6A97" w:rsidRPr="00895657">
          <w:rPr>
            <w:rFonts w:ascii="Calibri" w:eastAsia="新細明體" w:hAnsi="Calibri"/>
            <w:noProof/>
            <w:sz w:val="24"/>
            <w:szCs w:val="22"/>
          </w:rPr>
          <w:tab/>
        </w:r>
        <w:r w:rsidR="002C6A97" w:rsidRPr="005E1B3F">
          <w:rPr>
            <w:rStyle w:val="af7"/>
            <w:rFonts w:hint="eastAsia"/>
            <w:noProof/>
          </w:rPr>
          <w:t>未僱用他人經營者</w:t>
        </w:r>
        <w:r w:rsidR="002C6A97">
          <w:rPr>
            <w:noProof/>
            <w:webHidden/>
          </w:rPr>
          <w:tab/>
        </w:r>
        <w:r w:rsidR="002C6A97">
          <w:rPr>
            <w:noProof/>
            <w:webHidden/>
          </w:rPr>
          <w:fldChar w:fldCharType="begin"/>
        </w:r>
        <w:r w:rsidR="002C6A97">
          <w:rPr>
            <w:noProof/>
            <w:webHidden/>
          </w:rPr>
          <w:instrText xml:space="preserve"> PAGEREF _Toc15943097 \h </w:instrText>
        </w:r>
        <w:r w:rsidR="002C6A97">
          <w:rPr>
            <w:noProof/>
            <w:webHidden/>
          </w:rPr>
        </w:r>
        <w:r w:rsidR="002C6A97">
          <w:rPr>
            <w:noProof/>
            <w:webHidden/>
          </w:rPr>
          <w:fldChar w:fldCharType="separate"/>
        </w:r>
        <w:r w:rsidR="002C6A97">
          <w:rPr>
            <w:noProof/>
            <w:webHidden/>
          </w:rPr>
          <w:t>96</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098" w:history="1">
        <w:r w:rsidR="002C6A97" w:rsidRPr="005E1B3F">
          <w:rPr>
            <w:rStyle w:val="af7"/>
            <w:rFonts w:hint="eastAsia"/>
            <w:noProof/>
          </w:rPr>
          <w:t>肆、</w:t>
        </w:r>
        <w:r w:rsidR="002C6A97" w:rsidRPr="00895657">
          <w:rPr>
            <w:rFonts w:ascii="Calibri" w:eastAsia="新細明體" w:hAnsi="Calibri"/>
            <w:noProof/>
            <w:sz w:val="24"/>
            <w:szCs w:val="22"/>
          </w:rPr>
          <w:tab/>
        </w:r>
        <w:r w:rsidR="002C6A97" w:rsidRPr="005E1B3F">
          <w:rPr>
            <w:rStyle w:val="af7"/>
            <w:rFonts w:hint="eastAsia"/>
            <w:noProof/>
          </w:rPr>
          <w:t>家庭副業</w:t>
        </w:r>
        <w:r w:rsidR="002C6A97">
          <w:rPr>
            <w:noProof/>
            <w:webHidden/>
          </w:rPr>
          <w:tab/>
        </w:r>
        <w:r w:rsidR="002C6A97">
          <w:rPr>
            <w:noProof/>
            <w:webHidden/>
          </w:rPr>
          <w:fldChar w:fldCharType="begin"/>
        </w:r>
        <w:r w:rsidR="002C6A97">
          <w:rPr>
            <w:noProof/>
            <w:webHidden/>
          </w:rPr>
          <w:instrText xml:space="preserve"> PAGEREF _Toc15943098 \h </w:instrText>
        </w:r>
        <w:r w:rsidR="002C6A97">
          <w:rPr>
            <w:noProof/>
            <w:webHidden/>
          </w:rPr>
        </w:r>
        <w:r w:rsidR="002C6A97">
          <w:rPr>
            <w:noProof/>
            <w:webHidden/>
          </w:rPr>
          <w:fldChar w:fldCharType="separate"/>
        </w:r>
        <w:r w:rsidR="002C6A97">
          <w:rPr>
            <w:noProof/>
            <w:webHidden/>
          </w:rPr>
          <w:t>97</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099" w:history="1">
        <w:r w:rsidR="002C6A97" w:rsidRPr="00895657">
          <w:rPr>
            <w:rStyle w:val="af7"/>
            <w:rFonts w:hint="eastAsia"/>
            <w:noProof/>
            <w:snapToGrid w:val="0"/>
          </w:rPr>
          <w:t>第二項</w:t>
        </w:r>
        <w:r w:rsidR="002C6A97" w:rsidRPr="00895657">
          <w:rPr>
            <w:rFonts w:ascii="Calibri" w:eastAsia="新細明體" w:hAnsi="Calibri"/>
            <w:noProof/>
            <w:sz w:val="24"/>
            <w:szCs w:val="22"/>
          </w:rPr>
          <w:tab/>
        </w:r>
        <w:r w:rsidR="002C6A97" w:rsidRPr="005E1B3F">
          <w:rPr>
            <w:rStyle w:val="af7"/>
            <w:rFonts w:hint="eastAsia"/>
            <w:noProof/>
          </w:rPr>
          <w:t>獲取政府補貼之銷售行為</w:t>
        </w:r>
        <w:r w:rsidR="002C6A97">
          <w:rPr>
            <w:noProof/>
            <w:webHidden/>
          </w:rPr>
          <w:tab/>
        </w:r>
        <w:r w:rsidR="002C6A97">
          <w:rPr>
            <w:noProof/>
            <w:webHidden/>
          </w:rPr>
          <w:fldChar w:fldCharType="begin"/>
        </w:r>
        <w:r w:rsidR="002C6A97">
          <w:rPr>
            <w:noProof/>
            <w:webHidden/>
          </w:rPr>
          <w:instrText xml:space="preserve"> PAGEREF _Toc15943099 \h </w:instrText>
        </w:r>
        <w:r w:rsidR="002C6A97">
          <w:rPr>
            <w:noProof/>
            <w:webHidden/>
          </w:rPr>
        </w:r>
        <w:r w:rsidR="002C6A97">
          <w:rPr>
            <w:noProof/>
            <w:webHidden/>
          </w:rPr>
          <w:fldChar w:fldCharType="separate"/>
        </w:r>
        <w:r w:rsidR="002C6A97">
          <w:rPr>
            <w:noProof/>
            <w:webHidden/>
          </w:rPr>
          <w:t>98</w:t>
        </w:r>
        <w:r w:rsidR="002C6A97">
          <w:rPr>
            <w:noProof/>
            <w:webHidden/>
          </w:rPr>
          <w:fldChar w:fldCharType="end"/>
        </w:r>
      </w:hyperlink>
    </w:p>
    <w:p w:rsidR="002C6A97" w:rsidRPr="00895657" w:rsidRDefault="00E307E4">
      <w:pPr>
        <w:pStyle w:val="31"/>
        <w:ind w:left="960"/>
        <w:rPr>
          <w:rFonts w:ascii="Calibri" w:eastAsia="新細明體" w:hAnsi="Calibri"/>
          <w:noProof/>
          <w:sz w:val="24"/>
          <w:szCs w:val="22"/>
        </w:rPr>
      </w:pPr>
      <w:hyperlink w:anchor="_Toc15943100" w:history="1">
        <w:r w:rsidR="002C6A97" w:rsidRPr="00895657">
          <w:rPr>
            <w:rStyle w:val="af7"/>
            <w:rFonts w:hint="eastAsia"/>
            <w:noProof/>
            <w:snapToGrid w:val="0"/>
          </w:rPr>
          <w:t>第三項</w:t>
        </w:r>
        <w:r w:rsidR="002C6A97" w:rsidRPr="00895657">
          <w:rPr>
            <w:rFonts w:ascii="Calibri" w:eastAsia="新細明體" w:hAnsi="Calibri"/>
            <w:noProof/>
            <w:sz w:val="24"/>
            <w:szCs w:val="22"/>
          </w:rPr>
          <w:tab/>
        </w:r>
        <w:r w:rsidR="002C6A97" w:rsidRPr="005E1B3F">
          <w:rPr>
            <w:rStyle w:val="af7"/>
            <w:rFonts w:hint="eastAsia"/>
            <w:noProof/>
          </w:rPr>
          <w:t>政府機關銷售行為</w:t>
        </w:r>
        <w:r w:rsidR="002C6A97">
          <w:rPr>
            <w:noProof/>
            <w:webHidden/>
          </w:rPr>
          <w:tab/>
        </w:r>
        <w:r w:rsidR="002C6A97">
          <w:rPr>
            <w:noProof/>
            <w:webHidden/>
          </w:rPr>
          <w:fldChar w:fldCharType="begin"/>
        </w:r>
        <w:r w:rsidR="002C6A97">
          <w:rPr>
            <w:noProof/>
            <w:webHidden/>
          </w:rPr>
          <w:instrText xml:space="preserve"> PAGEREF _Toc15943100 \h </w:instrText>
        </w:r>
        <w:r w:rsidR="002C6A97">
          <w:rPr>
            <w:noProof/>
            <w:webHidden/>
          </w:rPr>
        </w:r>
        <w:r w:rsidR="002C6A97">
          <w:rPr>
            <w:noProof/>
            <w:webHidden/>
          </w:rPr>
          <w:fldChar w:fldCharType="separate"/>
        </w:r>
        <w:r w:rsidR="002C6A97">
          <w:rPr>
            <w:noProof/>
            <w:webHidden/>
          </w:rPr>
          <w:t>99</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101" w:history="1">
        <w:r w:rsidR="002C6A97" w:rsidRPr="005E1B3F">
          <w:rPr>
            <w:rStyle w:val="af7"/>
            <w:rFonts w:hint="eastAsia"/>
            <w:noProof/>
          </w:rPr>
          <w:t>壹、</w:t>
        </w:r>
        <w:r w:rsidR="002C6A97" w:rsidRPr="00895657">
          <w:rPr>
            <w:rFonts w:ascii="Calibri" w:eastAsia="新細明體" w:hAnsi="Calibri"/>
            <w:noProof/>
            <w:sz w:val="24"/>
            <w:szCs w:val="22"/>
          </w:rPr>
          <w:tab/>
        </w:r>
        <w:r w:rsidR="002C6A97" w:rsidRPr="005E1B3F">
          <w:rPr>
            <w:rStyle w:val="af7"/>
            <w:rFonts w:hint="eastAsia"/>
            <w:noProof/>
          </w:rPr>
          <w:t>政府機關非經常性銷售行為</w:t>
        </w:r>
        <w:r w:rsidR="002C6A97">
          <w:rPr>
            <w:noProof/>
            <w:webHidden/>
          </w:rPr>
          <w:tab/>
        </w:r>
        <w:r w:rsidR="002C6A97">
          <w:rPr>
            <w:noProof/>
            <w:webHidden/>
          </w:rPr>
          <w:fldChar w:fldCharType="begin"/>
        </w:r>
        <w:r w:rsidR="002C6A97">
          <w:rPr>
            <w:noProof/>
            <w:webHidden/>
          </w:rPr>
          <w:instrText xml:space="preserve"> PAGEREF _Toc15943101 \h </w:instrText>
        </w:r>
        <w:r w:rsidR="002C6A97">
          <w:rPr>
            <w:noProof/>
            <w:webHidden/>
          </w:rPr>
        </w:r>
        <w:r w:rsidR="002C6A97">
          <w:rPr>
            <w:noProof/>
            <w:webHidden/>
          </w:rPr>
          <w:fldChar w:fldCharType="separate"/>
        </w:r>
        <w:r w:rsidR="002C6A97">
          <w:rPr>
            <w:noProof/>
            <w:webHidden/>
          </w:rPr>
          <w:t>100</w:t>
        </w:r>
        <w:r w:rsidR="002C6A97">
          <w:rPr>
            <w:noProof/>
            <w:webHidden/>
          </w:rPr>
          <w:fldChar w:fldCharType="end"/>
        </w:r>
      </w:hyperlink>
    </w:p>
    <w:p w:rsidR="002C6A97" w:rsidRPr="00895657" w:rsidRDefault="00E307E4">
      <w:pPr>
        <w:pStyle w:val="41"/>
        <w:ind w:left="1200"/>
        <w:rPr>
          <w:rFonts w:ascii="Calibri" w:eastAsia="新細明體" w:hAnsi="Calibri"/>
          <w:noProof/>
          <w:sz w:val="24"/>
          <w:szCs w:val="22"/>
        </w:rPr>
      </w:pPr>
      <w:hyperlink w:anchor="_Toc15943102" w:history="1">
        <w:r w:rsidR="002C6A97" w:rsidRPr="005E1B3F">
          <w:rPr>
            <w:rStyle w:val="af7"/>
            <w:rFonts w:hint="eastAsia"/>
            <w:noProof/>
          </w:rPr>
          <w:t>貳、</w:t>
        </w:r>
        <w:r w:rsidR="002C6A97" w:rsidRPr="00895657">
          <w:rPr>
            <w:rFonts w:ascii="Calibri" w:eastAsia="新細明體" w:hAnsi="Calibri"/>
            <w:noProof/>
            <w:sz w:val="24"/>
            <w:szCs w:val="22"/>
          </w:rPr>
          <w:tab/>
        </w:r>
        <w:r w:rsidR="002C6A97" w:rsidRPr="005E1B3F">
          <w:rPr>
            <w:rStyle w:val="af7"/>
            <w:rFonts w:hint="eastAsia"/>
            <w:noProof/>
          </w:rPr>
          <w:t>政府機關之租稅轉嫁</w:t>
        </w:r>
        <w:r w:rsidR="002C6A97">
          <w:rPr>
            <w:noProof/>
            <w:webHidden/>
          </w:rPr>
          <w:tab/>
        </w:r>
        <w:r w:rsidR="002C6A97">
          <w:rPr>
            <w:noProof/>
            <w:webHidden/>
          </w:rPr>
          <w:fldChar w:fldCharType="begin"/>
        </w:r>
        <w:r w:rsidR="002C6A97">
          <w:rPr>
            <w:noProof/>
            <w:webHidden/>
          </w:rPr>
          <w:instrText xml:space="preserve"> PAGEREF _Toc15943102 \h </w:instrText>
        </w:r>
        <w:r w:rsidR="002C6A97">
          <w:rPr>
            <w:noProof/>
            <w:webHidden/>
          </w:rPr>
        </w:r>
        <w:r w:rsidR="002C6A97">
          <w:rPr>
            <w:noProof/>
            <w:webHidden/>
          </w:rPr>
          <w:fldChar w:fldCharType="separate"/>
        </w:r>
        <w:r w:rsidR="002C6A97">
          <w:rPr>
            <w:noProof/>
            <w:webHidden/>
          </w:rPr>
          <w:t>101</w:t>
        </w:r>
        <w:r w:rsidR="002C6A97">
          <w:rPr>
            <w:noProof/>
            <w:webHidden/>
          </w:rPr>
          <w:fldChar w:fldCharType="end"/>
        </w:r>
      </w:hyperlink>
    </w:p>
    <w:p w:rsidR="002C6A97" w:rsidRPr="00895657" w:rsidRDefault="00E307E4">
      <w:pPr>
        <w:pStyle w:val="12"/>
        <w:rPr>
          <w:rFonts w:ascii="Calibri" w:eastAsia="新細明體" w:hAnsi="Calibri"/>
          <w:noProof/>
          <w:szCs w:val="22"/>
        </w:rPr>
      </w:pPr>
      <w:hyperlink w:anchor="_Toc15943103" w:history="1">
        <w:r w:rsidR="002C6A97" w:rsidRPr="00895657">
          <w:rPr>
            <w:rStyle w:val="af7"/>
            <w:rFonts w:hint="eastAsia"/>
            <w:noProof/>
          </w:rPr>
          <w:t>第五章</w:t>
        </w:r>
        <w:r w:rsidR="002C6A97" w:rsidRPr="00895657">
          <w:rPr>
            <w:rFonts w:ascii="Calibri" w:eastAsia="新細明體" w:hAnsi="Calibri"/>
            <w:noProof/>
            <w:szCs w:val="22"/>
          </w:rPr>
          <w:tab/>
        </w:r>
        <w:r w:rsidR="002C6A97" w:rsidRPr="005E1B3F">
          <w:rPr>
            <w:rStyle w:val="af7"/>
            <w:rFonts w:hint="eastAsia"/>
            <w:noProof/>
          </w:rPr>
          <w:t>結論</w:t>
        </w:r>
        <w:r w:rsidR="002C6A97">
          <w:rPr>
            <w:noProof/>
            <w:webHidden/>
          </w:rPr>
          <w:tab/>
        </w:r>
        <w:r w:rsidR="002C6A97">
          <w:rPr>
            <w:noProof/>
            <w:webHidden/>
          </w:rPr>
          <w:fldChar w:fldCharType="begin"/>
        </w:r>
        <w:r w:rsidR="002C6A97">
          <w:rPr>
            <w:noProof/>
            <w:webHidden/>
          </w:rPr>
          <w:instrText xml:space="preserve"> PAGEREF _Toc15943103 \h </w:instrText>
        </w:r>
        <w:r w:rsidR="002C6A97">
          <w:rPr>
            <w:noProof/>
            <w:webHidden/>
          </w:rPr>
        </w:r>
        <w:r w:rsidR="002C6A97">
          <w:rPr>
            <w:noProof/>
            <w:webHidden/>
          </w:rPr>
          <w:fldChar w:fldCharType="separate"/>
        </w:r>
        <w:r w:rsidR="002C6A97">
          <w:rPr>
            <w:noProof/>
            <w:webHidden/>
          </w:rPr>
          <w:t>103</w:t>
        </w:r>
        <w:r w:rsidR="002C6A97">
          <w:rPr>
            <w:noProof/>
            <w:webHidden/>
          </w:rPr>
          <w:fldChar w:fldCharType="end"/>
        </w:r>
      </w:hyperlink>
    </w:p>
    <w:p w:rsidR="002C6A97" w:rsidRPr="00895657" w:rsidRDefault="00E307E4">
      <w:pPr>
        <w:pStyle w:val="12"/>
        <w:rPr>
          <w:rFonts w:ascii="Calibri" w:eastAsia="新細明體" w:hAnsi="Calibri"/>
          <w:noProof/>
          <w:szCs w:val="22"/>
        </w:rPr>
      </w:pPr>
      <w:hyperlink w:anchor="_Toc15943104" w:history="1">
        <w:r w:rsidR="002C6A97" w:rsidRPr="005E1B3F">
          <w:rPr>
            <w:rStyle w:val="af7"/>
            <w:rFonts w:hint="eastAsia"/>
            <w:noProof/>
          </w:rPr>
          <w:t>參考文獻</w:t>
        </w:r>
        <w:r w:rsidR="002C6A97">
          <w:rPr>
            <w:noProof/>
            <w:webHidden/>
          </w:rPr>
          <w:tab/>
        </w:r>
        <w:r w:rsidR="002C6A97">
          <w:rPr>
            <w:noProof/>
            <w:webHidden/>
          </w:rPr>
          <w:fldChar w:fldCharType="begin"/>
        </w:r>
        <w:r w:rsidR="002C6A97">
          <w:rPr>
            <w:noProof/>
            <w:webHidden/>
          </w:rPr>
          <w:instrText xml:space="preserve"> PAGEREF _Toc15943104 \h </w:instrText>
        </w:r>
        <w:r w:rsidR="002C6A97">
          <w:rPr>
            <w:noProof/>
            <w:webHidden/>
          </w:rPr>
        </w:r>
        <w:r w:rsidR="002C6A97">
          <w:rPr>
            <w:noProof/>
            <w:webHidden/>
          </w:rPr>
          <w:fldChar w:fldCharType="separate"/>
        </w:r>
        <w:r w:rsidR="002C6A97">
          <w:rPr>
            <w:noProof/>
            <w:webHidden/>
          </w:rPr>
          <w:t>107</w:t>
        </w:r>
        <w:r w:rsidR="002C6A97">
          <w:rPr>
            <w:noProof/>
            <w:webHidden/>
          </w:rPr>
          <w:fldChar w:fldCharType="end"/>
        </w:r>
      </w:hyperlink>
    </w:p>
    <w:p w:rsidR="002C6A97" w:rsidRPr="00895657" w:rsidRDefault="00E307E4">
      <w:pPr>
        <w:pStyle w:val="12"/>
        <w:rPr>
          <w:rFonts w:ascii="Calibri" w:eastAsia="新細明體" w:hAnsi="Calibri"/>
          <w:noProof/>
          <w:szCs w:val="22"/>
        </w:rPr>
      </w:pPr>
      <w:hyperlink w:anchor="_Toc15943105" w:history="1">
        <w:r w:rsidR="002C6A97" w:rsidRPr="005E1B3F">
          <w:rPr>
            <w:rStyle w:val="af7"/>
            <w:rFonts w:hint="eastAsia"/>
            <w:noProof/>
          </w:rPr>
          <w:t>索</w:t>
        </w:r>
        <w:r w:rsidR="002C6A97" w:rsidRPr="005E1B3F">
          <w:rPr>
            <w:rStyle w:val="af7"/>
            <w:noProof/>
          </w:rPr>
          <w:t xml:space="preserve">    </w:t>
        </w:r>
        <w:r w:rsidR="002C6A97" w:rsidRPr="005E1B3F">
          <w:rPr>
            <w:rStyle w:val="af7"/>
            <w:rFonts w:hint="eastAsia"/>
            <w:noProof/>
          </w:rPr>
          <w:t>引</w:t>
        </w:r>
        <w:r w:rsidR="002C6A97">
          <w:rPr>
            <w:noProof/>
            <w:webHidden/>
          </w:rPr>
          <w:tab/>
        </w:r>
        <w:r w:rsidR="002C6A97">
          <w:rPr>
            <w:noProof/>
            <w:webHidden/>
          </w:rPr>
          <w:fldChar w:fldCharType="begin"/>
        </w:r>
        <w:r w:rsidR="002C6A97">
          <w:rPr>
            <w:noProof/>
            <w:webHidden/>
          </w:rPr>
          <w:instrText xml:space="preserve"> PAGEREF _Toc15943105 \h </w:instrText>
        </w:r>
        <w:r w:rsidR="002C6A97">
          <w:rPr>
            <w:noProof/>
            <w:webHidden/>
          </w:rPr>
        </w:r>
        <w:r w:rsidR="002C6A97">
          <w:rPr>
            <w:noProof/>
            <w:webHidden/>
          </w:rPr>
          <w:fldChar w:fldCharType="separate"/>
        </w:r>
        <w:r w:rsidR="002C6A97">
          <w:rPr>
            <w:noProof/>
            <w:webHidden/>
          </w:rPr>
          <w:t>110</w:t>
        </w:r>
        <w:r w:rsidR="002C6A97">
          <w:rPr>
            <w:noProof/>
            <w:webHidden/>
          </w:rPr>
          <w:fldChar w:fldCharType="end"/>
        </w:r>
      </w:hyperlink>
    </w:p>
    <w:p w:rsidR="006833FB" w:rsidRDefault="00C21EE9" w:rsidP="00C21EE9">
      <w:pPr>
        <w:pStyle w:val="12"/>
        <w:rPr>
          <w:color w:val="FF0000"/>
        </w:rPr>
        <w:sectPr w:rsidR="006833FB" w:rsidSect="005B6897">
          <w:headerReference w:type="first" r:id="rId17"/>
          <w:type w:val="oddPage"/>
          <w:pgSz w:w="11906" w:h="16838" w:code="9"/>
          <w:pgMar w:top="1701" w:right="1701" w:bottom="1418" w:left="1701" w:header="851" w:footer="850" w:gutter="0"/>
          <w:pgNumType w:fmt="lowerRoman"/>
          <w:cols w:space="425"/>
          <w:titlePg/>
          <w:docGrid w:type="linesAndChars" w:linePitch="360"/>
        </w:sectPr>
      </w:pPr>
      <w:r>
        <w:rPr>
          <w:color w:val="FF0000"/>
        </w:rPr>
        <w:fldChar w:fldCharType="end"/>
      </w:r>
    </w:p>
    <w:p w:rsidR="008E4A22" w:rsidRDefault="008E4A22" w:rsidP="00AD2B7C">
      <w:pPr>
        <w:ind w:firstLineChars="0" w:firstLine="0"/>
        <w:jc w:val="center"/>
        <w:rPr>
          <w:rFonts w:ascii="標楷體" w:eastAsia="標楷體" w:hAnsi="標楷體"/>
          <w:sz w:val="52"/>
          <w:szCs w:val="52"/>
        </w:rPr>
      </w:pPr>
      <w:r>
        <w:rPr>
          <w:rFonts w:ascii="標楷體" w:eastAsia="標楷體" w:hAnsi="標楷體" w:hint="eastAsia"/>
          <w:sz w:val="52"/>
          <w:szCs w:val="52"/>
        </w:rPr>
        <w:lastRenderedPageBreak/>
        <w:t>表目錄</w:t>
      </w:r>
    </w:p>
    <w:p w:rsidR="00116F82" w:rsidRPr="00895657" w:rsidRDefault="008E4A22">
      <w:pPr>
        <w:pStyle w:val="affc"/>
        <w:tabs>
          <w:tab w:val="right" w:leader="dot" w:pos="8494"/>
        </w:tabs>
        <w:rPr>
          <w:rFonts w:ascii="Calibri" w:eastAsia="新細明體" w:hAnsi="Calibri"/>
          <w:noProof/>
          <w:szCs w:val="22"/>
        </w:rPr>
      </w:pPr>
      <w:r>
        <w:rPr>
          <w:rFonts w:ascii="標楷體" w:hAnsi="標楷體"/>
          <w:sz w:val="52"/>
          <w:szCs w:val="52"/>
        </w:rPr>
        <w:fldChar w:fldCharType="begin"/>
      </w:r>
      <w:r>
        <w:rPr>
          <w:rFonts w:ascii="標楷體" w:hAnsi="標楷體"/>
          <w:sz w:val="52"/>
          <w:szCs w:val="52"/>
        </w:rPr>
        <w:instrText xml:space="preserve"> TOC \h \z \c "表" </w:instrText>
      </w:r>
      <w:r>
        <w:rPr>
          <w:rFonts w:ascii="標楷體" w:hAnsi="標楷體"/>
          <w:sz w:val="52"/>
          <w:szCs w:val="52"/>
        </w:rPr>
        <w:fldChar w:fldCharType="separate"/>
      </w:r>
      <w:hyperlink w:anchor="_Toc15943106" w:history="1">
        <w:r w:rsidR="00116F82" w:rsidRPr="00361880">
          <w:rPr>
            <w:rStyle w:val="af7"/>
            <w:rFonts w:hint="eastAsia"/>
            <w:noProof/>
          </w:rPr>
          <w:t>表二</w:t>
        </w:r>
        <w:r w:rsidR="00116F82" w:rsidRPr="00361880">
          <w:rPr>
            <w:rStyle w:val="af7"/>
            <w:noProof/>
          </w:rPr>
          <w:t>1—</w:t>
        </w:r>
        <w:r w:rsidR="00116F82" w:rsidRPr="00361880">
          <w:rPr>
            <w:rStyle w:val="af7"/>
            <w:rFonts w:hint="eastAsia"/>
            <w:noProof/>
          </w:rPr>
          <w:t>國家公課性質比較表</w:t>
        </w:r>
        <w:r w:rsidR="00116F82">
          <w:rPr>
            <w:noProof/>
            <w:webHidden/>
          </w:rPr>
          <w:tab/>
        </w:r>
        <w:r w:rsidR="00116F82">
          <w:rPr>
            <w:noProof/>
            <w:webHidden/>
          </w:rPr>
          <w:fldChar w:fldCharType="begin"/>
        </w:r>
        <w:r w:rsidR="00116F82">
          <w:rPr>
            <w:noProof/>
            <w:webHidden/>
          </w:rPr>
          <w:instrText xml:space="preserve"> PAGEREF _Toc15943106 \h </w:instrText>
        </w:r>
        <w:r w:rsidR="00116F82">
          <w:rPr>
            <w:noProof/>
            <w:webHidden/>
          </w:rPr>
        </w:r>
        <w:r w:rsidR="00116F82">
          <w:rPr>
            <w:noProof/>
            <w:webHidden/>
          </w:rPr>
          <w:fldChar w:fldCharType="separate"/>
        </w:r>
        <w:r w:rsidR="00116F82">
          <w:rPr>
            <w:noProof/>
            <w:webHidden/>
          </w:rPr>
          <w:t>15</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07" w:history="1">
        <w:r w:rsidR="00116F82" w:rsidRPr="00361880">
          <w:rPr>
            <w:rStyle w:val="af7"/>
            <w:rFonts w:hint="eastAsia"/>
            <w:noProof/>
          </w:rPr>
          <w:t>表三</w:t>
        </w:r>
        <w:r w:rsidR="00116F82" w:rsidRPr="00361880">
          <w:rPr>
            <w:rStyle w:val="af7"/>
            <w:noProof/>
          </w:rPr>
          <w:t>1</w:t>
        </w:r>
        <w:r w:rsidR="00116F82" w:rsidRPr="00361880">
          <w:rPr>
            <w:rStyle w:val="af7"/>
            <w:rFonts w:hint="eastAsia"/>
            <w:noProof/>
          </w:rPr>
          <w:t>—不確定法律概念與行政裁量比較表</w:t>
        </w:r>
        <w:r w:rsidR="00116F82">
          <w:rPr>
            <w:noProof/>
            <w:webHidden/>
          </w:rPr>
          <w:tab/>
        </w:r>
        <w:r w:rsidR="00116F82">
          <w:rPr>
            <w:noProof/>
            <w:webHidden/>
          </w:rPr>
          <w:fldChar w:fldCharType="begin"/>
        </w:r>
        <w:r w:rsidR="00116F82">
          <w:rPr>
            <w:noProof/>
            <w:webHidden/>
          </w:rPr>
          <w:instrText xml:space="preserve"> PAGEREF _Toc15943107 \h </w:instrText>
        </w:r>
        <w:r w:rsidR="00116F82">
          <w:rPr>
            <w:noProof/>
            <w:webHidden/>
          </w:rPr>
        </w:r>
        <w:r w:rsidR="00116F82">
          <w:rPr>
            <w:noProof/>
            <w:webHidden/>
          </w:rPr>
          <w:fldChar w:fldCharType="separate"/>
        </w:r>
        <w:r w:rsidR="00116F82">
          <w:rPr>
            <w:noProof/>
            <w:webHidden/>
          </w:rPr>
          <w:t>33</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08" w:history="1">
        <w:r w:rsidR="00116F82" w:rsidRPr="00361880">
          <w:rPr>
            <w:rStyle w:val="af7"/>
            <w:rFonts w:hint="eastAsia"/>
            <w:noProof/>
          </w:rPr>
          <w:t>表三</w:t>
        </w:r>
        <w:r w:rsidR="00116F82" w:rsidRPr="00361880">
          <w:rPr>
            <w:rStyle w:val="af7"/>
            <w:noProof/>
          </w:rPr>
          <w:t>2—</w:t>
        </w:r>
        <w:r w:rsidR="00116F82" w:rsidRPr="00361880">
          <w:rPr>
            <w:rStyle w:val="af7"/>
            <w:rFonts w:hint="eastAsia"/>
            <w:noProof/>
          </w:rPr>
          <w:t>加值型與非加值型銷售稅租稅負擔之比較</w:t>
        </w:r>
        <w:r w:rsidR="00116F82">
          <w:rPr>
            <w:noProof/>
            <w:webHidden/>
          </w:rPr>
          <w:tab/>
        </w:r>
        <w:r w:rsidR="00116F82">
          <w:rPr>
            <w:noProof/>
            <w:webHidden/>
          </w:rPr>
          <w:fldChar w:fldCharType="begin"/>
        </w:r>
        <w:r w:rsidR="00116F82">
          <w:rPr>
            <w:noProof/>
            <w:webHidden/>
          </w:rPr>
          <w:instrText xml:space="preserve"> PAGEREF _Toc15943108 \h </w:instrText>
        </w:r>
        <w:r w:rsidR="00116F82">
          <w:rPr>
            <w:noProof/>
            <w:webHidden/>
          </w:rPr>
        </w:r>
        <w:r w:rsidR="00116F82">
          <w:rPr>
            <w:noProof/>
            <w:webHidden/>
          </w:rPr>
          <w:fldChar w:fldCharType="separate"/>
        </w:r>
        <w:r w:rsidR="00116F82">
          <w:rPr>
            <w:noProof/>
            <w:webHidden/>
          </w:rPr>
          <w:t>50</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09" w:history="1">
        <w:r w:rsidR="00116F82" w:rsidRPr="00361880">
          <w:rPr>
            <w:rStyle w:val="af7"/>
            <w:rFonts w:hint="eastAsia"/>
            <w:noProof/>
          </w:rPr>
          <w:t>表三</w:t>
        </w:r>
        <w:r w:rsidR="00116F82" w:rsidRPr="00361880">
          <w:rPr>
            <w:rStyle w:val="af7"/>
            <w:noProof/>
          </w:rPr>
          <w:t>3</w:t>
        </w:r>
        <w:r w:rsidR="00116F82" w:rsidRPr="00361880">
          <w:rPr>
            <w:rStyle w:val="af7"/>
            <w:rFonts w:hint="eastAsia"/>
            <w:noProof/>
          </w:rPr>
          <w:t>—加值型銷售稅制適用免稅之效果</w:t>
        </w:r>
        <w:r w:rsidR="00116F82">
          <w:rPr>
            <w:noProof/>
            <w:webHidden/>
          </w:rPr>
          <w:tab/>
        </w:r>
        <w:r w:rsidR="00116F82">
          <w:rPr>
            <w:noProof/>
            <w:webHidden/>
          </w:rPr>
          <w:fldChar w:fldCharType="begin"/>
        </w:r>
        <w:r w:rsidR="00116F82">
          <w:rPr>
            <w:noProof/>
            <w:webHidden/>
          </w:rPr>
          <w:instrText xml:space="preserve"> PAGEREF _Toc15943109 \h </w:instrText>
        </w:r>
        <w:r w:rsidR="00116F82">
          <w:rPr>
            <w:noProof/>
            <w:webHidden/>
          </w:rPr>
        </w:r>
        <w:r w:rsidR="00116F82">
          <w:rPr>
            <w:noProof/>
            <w:webHidden/>
          </w:rPr>
          <w:fldChar w:fldCharType="separate"/>
        </w:r>
        <w:r w:rsidR="00116F82">
          <w:rPr>
            <w:noProof/>
            <w:webHidden/>
          </w:rPr>
          <w:t>51</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0" w:history="1">
        <w:r w:rsidR="00116F82" w:rsidRPr="00361880">
          <w:rPr>
            <w:rStyle w:val="af7"/>
            <w:rFonts w:hint="eastAsia"/>
            <w:noProof/>
          </w:rPr>
          <w:t>表三</w:t>
        </w:r>
        <w:r w:rsidR="00116F82" w:rsidRPr="00361880">
          <w:rPr>
            <w:rStyle w:val="af7"/>
            <w:noProof/>
          </w:rPr>
          <w:t>4—</w:t>
        </w:r>
        <w:r w:rsidR="00116F82" w:rsidRPr="00361880">
          <w:rPr>
            <w:rStyle w:val="af7"/>
            <w:rFonts w:hint="eastAsia"/>
            <w:noProof/>
          </w:rPr>
          <w:t>營業稅相關規範</w:t>
        </w:r>
        <w:r w:rsidR="00116F82">
          <w:rPr>
            <w:noProof/>
            <w:webHidden/>
          </w:rPr>
          <w:tab/>
        </w:r>
        <w:r w:rsidR="00116F82">
          <w:rPr>
            <w:noProof/>
            <w:webHidden/>
          </w:rPr>
          <w:fldChar w:fldCharType="begin"/>
        </w:r>
        <w:r w:rsidR="00116F82">
          <w:rPr>
            <w:noProof/>
            <w:webHidden/>
          </w:rPr>
          <w:instrText xml:space="preserve"> PAGEREF _Toc15943110 \h </w:instrText>
        </w:r>
        <w:r w:rsidR="00116F82">
          <w:rPr>
            <w:noProof/>
            <w:webHidden/>
          </w:rPr>
        </w:r>
        <w:r w:rsidR="00116F82">
          <w:rPr>
            <w:noProof/>
            <w:webHidden/>
          </w:rPr>
          <w:fldChar w:fldCharType="separate"/>
        </w:r>
        <w:r w:rsidR="00116F82">
          <w:rPr>
            <w:noProof/>
            <w:webHidden/>
          </w:rPr>
          <w:t>52</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1" w:history="1">
        <w:r w:rsidR="00116F82" w:rsidRPr="00361880">
          <w:rPr>
            <w:rStyle w:val="af7"/>
            <w:rFonts w:hint="eastAsia"/>
            <w:noProof/>
          </w:rPr>
          <w:t>表四</w:t>
        </w:r>
        <w:r w:rsidR="00116F82" w:rsidRPr="00361880">
          <w:rPr>
            <w:rStyle w:val="af7"/>
            <w:noProof/>
          </w:rPr>
          <w:t>1</w:t>
        </w:r>
        <w:r w:rsidR="00116F82" w:rsidRPr="00361880">
          <w:rPr>
            <w:rStyle w:val="af7"/>
            <w:rFonts w:hint="eastAsia"/>
            <w:noProof/>
          </w:rPr>
          <w:t>—營業稅法有關「營業」定義歷次修正表</w:t>
        </w:r>
        <w:r w:rsidR="00116F82">
          <w:rPr>
            <w:noProof/>
            <w:webHidden/>
          </w:rPr>
          <w:tab/>
        </w:r>
        <w:r w:rsidR="00116F82">
          <w:rPr>
            <w:noProof/>
            <w:webHidden/>
          </w:rPr>
          <w:fldChar w:fldCharType="begin"/>
        </w:r>
        <w:r w:rsidR="00116F82">
          <w:rPr>
            <w:noProof/>
            <w:webHidden/>
          </w:rPr>
          <w:instrText xml:space="preserve"> PAGEREF _Toc15943111 \h </w:instrText>
        </w:r>
        <w:r w:rsidR="00116F82">
          <w:rPr>
            <w:noProof/>
            <w:webHidden/>
          </w:rPr>
        </w:r>
        <w:r w:rsidR="00116F82">
          <w:rPr>
            <w:noProof/>
            <w:webHidden/>
          </w:rPr>
          <w:fldChar w:fldCharType="separate"/>
        </w:r>
        <w:r w:rsidR="00116F82">
          <w:rPr>
            <w:noProof/>
            <w:webHidden/>
          </w:rPr>
          <w:t>85</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2" w:history="1">
        <w:r w:rsidR="00116F82" w:rsidRPr="00361880">
          <w:rPr>
            <w:rStyle w:val="af7"/>
            <w:rFonts w:hint="eastAsia"/>
            <w:noProof/>
          </w:rPr>
          <w:t>表四</w:t>
        </w:r>
        <w:r w:rsidR="00116F82" w:rsidRPr="00361880">
          <w:rPr>
            <w:rStyle w:val="af7"/>
            <w:noProof/>
          </w:rPr>
          <w:t>2</w:t>
        </w:r>
        <w:r w:rsidR="00116F82" w:rsidRPr="00361880">
          <w:rPr>
            <w:rStyle w:val="af7"/>
            <w:rFonts w:hint="eastAsia"/>
            <w:noProof/>
          </w:rPr>
          <w:t>—我國境內銷售行為構成租稅範圍類型</w:t>
        </w:r>
        <w:r w:rsidR="00116F82" w:rsidRPr="00361880">
          <w:rPr>
            <w:rStyle w:val="af7"/>
            <w:noProof/>
          </w:rPr>
          <w:t>-</w:t>
        </w:r>
        <w:r w:rsidR="00116F82" w:rsidRPr="00361880">
          <w:rPr>
            <w:rStyle w:val="af7"/>
            <w:rFonts w:hint="eastAsia"/>
            <w:noProof/>
          </w:rPr>
          <w:t>以營業稅法規範列示</w:t>
        </w:r>
        <w:r w:rsidR="00116F82">
          <w:rPr>
            <w:noProof/>
            <w:webHidden/>
          </w:rPr>
          <w:tab/>
        </w:r>
        <w:r w:rsidR="00116F82">
          <w:rPr>
            <w:noProof/>
            <w:webHidden/>
          </w:rPr>
          <w:fldChar w:fldCharType="begin"/>
        </w:r>
        <w:r w:rsidR="00116F82">
          <w:rPr>
            <w:noProof/>
            <w:webHidden/>
          </w:rPr>
          <w:instrText xml:space="preserve"> PAGEREF _Toc15943112 \h </w:instrText>
        </w:r>
        <w:r w:rsidR="00116F82">
          <w:rPr>
            <w:noProof/>
            <w:webHidden/>
          </w:rPr>
        </w:r>
        <w:r w:rsidR="00116F82">
          <w:rPr>
            <w:noProof/>
            <w:webHidden/>
          </w:rPr>
          <w:fldChar w:fldCharType="separate"/>
        </w:r>
        <w:r w:rsidR="00116F82">
          <w:rPr>
            <w:noProof/>
            <w:webHidden/>
          </w:rPr>
          <w:t>90</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3" w:history="1">
        <w:r w:rsidR="00116F82" w:rsidRPr="00361880">
          <w:rPr>
            <w:rStyle w:val="af7"/>
            <w:rFonts w:hint="eastAsia"/>
            <w:noProof/>
          </w:rPr>
          <w:t>表四</w:t>
        </w:r>
        <w:r w:rsidR="00116F82" w:rsidRPr="00361880">
          <w:rPr>
            <w:rStyle w:val="af7"/>
            <w:noProof/>
          </w:rPr>
          <w:t>3</w:t>
        </w:r>
        <w:r w:rsidR="00116F82" w:rsidRPr="00361880">
          <w:rPr>
            <w:rStyle w:val="af7"/>
            <w:rFonts w:hint="eastAsia"/>
            <w:noProof/>
          </w:rPr>
          <w:t>—政府機關銷售貨物或勞務租稅負擔情形</w:t>
        </w:r>
        <w:r w:rsidR="00116F82">
          <w:rPr>
            <w:noProof/>
            <w:webHidden/>
          </w:rPr>
          <w:tab/>
        </w:r>
        <w:r w:rsidR="00116F82">
          <w:rPr>
            <w:noProof/>
            <w:webHidden/>
          </w:rPr>
          <w:fldChar w:fldCharType="begin"/>
        </w:r>
        <w:r w:rsidR="00116F82">
          <w:rPr>
            <w:noProof/>
            <w:webHidden/>
          </w:rPr>
          <w:instrText xml:space="preserve"> PAGEREF _Toc15943113 \h </w:instrText>
        </w:r>
        <w:r w:rsidR="00116F82">
          <w:rPr>
            <w:noProof/>
            <w:webHidden/>
          </w:rPr>
        </w:r>
        <w:r w:rsidR="00116F82">
          <w:rPr>
            <w:noProof/>
            <w:webHidden/>
          </w:rPr>
          <w:fldChar w:fldCharType="separate"/>
        </w:r>
        <w:r w:rsidR="00116F82">
          <w:rPr>
            <w:noProof/>
            <w:webHidden/>
          </w:rPr>
          <w:t>101</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4" w:history="1">
        <w:r w:rsidR="00116F82" w:rsidRPr="00361880">
          <w:rPr>
            <w:rStyle w:val="af7"/>
            <w:rFonts w:hint="eastAsia"/>
            <w:noProof/>
          </w:rPr>
          <w:t>表五</w:t>
        </w:r>
        <w:r w:rsidR="00116F82" w:rsidRPr="00361880">
          <w:rPr>
            <w:rStyle w:val="af7"/>
            <w:noProof/>
          </w:rPr>
          <w:t>1—</w:t>
        </w:r>
        <w:r w:rsidR="00116F82" w:rsidRPr="00361880">
          <w:rPr>
            <w:rStyle w:val="af7"/>
            <w:rFonts w:hint="eastAsia"/>
            <w:noProof/>
          </w:rPr>
          <w:t>我國境內銷售行為構成租稅範圍類型</w:t>
        </w:r>
        <w:r w:rsidR="00116F82" w:rsidRPr="00361880">
          <w:rPr>
            <w:rStyle w:val="af7"/>
            <w:noProof/>
          </w:rPr>
          <w:t>-</w:t>
        </w:r>
        <w:r w:rsidR="00116F82" w:rsidRPr="00361880">
          <w:rPr>
            <w:rStyle w:val="af7"/>
            <w:rFonts w:hint="eastAsia"/>
            <w:noProof/>
          </w:rPr>
          <w:t>以銷售主體樣態列示</w:t>
        </w:r>
        <w:r w:rsidR="00116F82">
          <w:rPr>
            <w:noProof/>
            <w:webHidden/>
          </w:rPr>
          <w:tab/>
        </w:r>
        <w:r w:rsidR="00116F82">
          <w:rPr>
            <w:noProof/>
            <w:webHidden/>
          </w:rPr>
          <w:fldChar w:fldCharType="begin"/>
        </w:r>
        <w:r w:rsidR="00116F82">
          <w:rPr>
            <w:noProof/>
            <w:webHidden/>
          </w:rPr>
          <w:instrText xml:space="preserve"> PAGEREF _Toc15943114 \h </w:instrText>
        </w:r>
        <w:r w:rsidR="00116F82">
          <w:rPr>
            <w:noProof/>
            <w:webHidden/>
          </w:rPr>
        </w:r>
        <w:r w:rsidR="00116F82">
          <w:rPr>
            <w:noProof/>
            <w:webHidden/>
          </w:rPr>
          <w:fldChar w:fldCharType="separate"/>
        </w:r>
        <w:r w:rsidR="00116F82">
          <w:rPr>
            <w:noProof/>
            <w:webHidden/>
          </w:rPr>
          <w:t>105</w:t>
        </w:r>
        <w:r w:rsidR="00116F82">
          <w:rPr>
            <w:noProof/>
            <w:webHidden/>
          </w:rPr>
          <w:fldChar w:fldCharType="end"/>
        </w:r>
      </w:hyperlink>
    </w:p>
    <w:p w:rsidR="008E4A22" w:rsidRDefault="008E4A22" w:rsidP="002534CE">
      <w:pPr>
        <w:ind w:firstLine="480"/>
      </w:pPr>
      <w:r>
        <w:fldChar w:fldCharType="end"/>
      </w:r>
    </w:p>
    <w:p w:rsidR="00FE6A0C" w:rsidRDefault="00FE6A0C" w:rsidP="002534CE">
      <w:pPr>
        <w:ind w:firstLine="480"/>
      </w:pPr>
    </w:p>
    <w:p w:rsidR="00AD2B7C" w:rsidRPr="00B468DA" w:rsidRDefault="008E4A22" w:rsidP="00AD2B7C">
      <w:pPr>
        <w:ind w:firstLineChars="0" w:firstLine="0"/>
        <w:jc w:val="center"/>
      </w:pPr>
      <w:r>
        <w:rPr>
          <w:rFonts w:ascii="標楷體" w:eastAsia="標楷體" w:hAnsi="標楷體" w:hint="eastAsia"/>
          <w:sz w:val="52"/>
          <w:szCs w:val="52"/>
        </w:rPr>
        <w:t>圖</w:t>
      </w:r>
      <w:r w:rsidR="00AD2B7C" w:rsidRPr="00B468DA">
        <w:rPr>
          <w:rFonts w:ascii="標楷體" w:eastAsia="標楷體" w:hAnsi="標楷體" w:hint="eastAsia"/>
          <w:sz w:val="52"/>
          <w:szCs w:val="52"/>
        </w:rPr>
        <w:t>目錄</w:t>
      </w:r>
    </w:p>
    <w:p w:rsidR="00116F82" w:rsidRPr="00895657" w:rsidRDefault="00DC5844">
      <w:pPr>
        <w:pStyle w:val="affc"/>
        <w:tabs>
          <w:tab w:val="right" w:leader="dot" w:pos="8494"/>
        </w:tabs>
        <w:rPr>
          <w:rFonts w:ascii="Calibri" w:eastAsia="新細明體" w:hAnsi="Calibri"/>
          <w:noProof/>
          <w:szCs w:val="22"/>
        </w:rPr>
      </w:pPr>
      <w:r>
        <w:rPr>
          <w:color w:val="FF0000"/>
        </w:rPr>
        <w:fldChar w:fldCharType="begin"/>
      </w:r>
      <w:r>
        <w:rPr>
          <w:color w:val="FF0000"/>
        </w:rPr>
        <w:instrText xml:space="preserve"> TOC \h \z \c "</w:instrText>
      </w:r>
      <w:r>
        <w:rPr>
          <w:color w:val="FF0000"/>
        </w:rPr>
        <w:instrText>圖</w:instrText>
      </w:r>
      <w:r>
        <w:rPr>
          <w:color w:val="FF0000"/>
        </w:rPr>
        <w:instrText xml:space="preserve">" </w:instrText>
      </w:r>
      <w:r>
        <w:rPr>
          <w:color w:val="FF0000"/>
        </w:rPr>
        <w:fldChar w:fldCharType="separate"/>
      </w:r>
      <w:hyperlink w:anchor="_Toc15943115" w:history="1">
        <w:r w:rsidR="00116F82" w:rsidRPr="00B86C4F">
          <w:rPr>
            <w:rStyle w:val="af7"/>
            <w:rFonts w:hint="eastAsia"/>
            <w:noProof/>
          </w:rPr>
          <w:t>圖一</w:t>
        </w:r>
        <w:r w:rsidR="00116F82" w:rsidRPr="00B86C4F">
          <w:rPr>
            <w:rStyle w:val="af7"/>
            <w:noProof/>
          </w:rPr>
          <w:t>1</w:t>
        </w:r>
        <w:r w:rsidR="00116F82" w:rsidRPr="00B86C4F">
          <w:rPr>
            <w:rStyle w:val="af7"/>
            <w:rFonts w:hint="eastAsia"/>
            <w:noProof/>
          </w:rPr>
          <w:t>—我國近</w:t>
        </w:r>
        <w:r w:rsidR="00116F82" w:rsidRPr="00B86C4F">
          <w:rPr>
            <w:rStyle w:val="af7"/>
            <w:noProof/>
          </w:rPr>
          <w:t>30</w:t>
        </w:r>
        <w:r w:rsidR="00116F82" w:rsidRPr="00B86C4F">
          <w:rPr>
            <w:rStyle w:val="af7"/>
            <w:rFonts w:hint="eastAsia"/>
            <w:noProof/>
          </w:rPr>
          <w:t>年主要稅目收入佔全國實徵淨額數比率</w:t>
        </w:r>
        <w:r w:rsidR="00116F82">
          <w:rPr>
            <w:noProof/>
            <w:webHidden/>
          </w:rPr>
          <w:tab/>
        </w:r>
        <w:r w:rsidR="00116F82">
          <w:rPr>
            <w:noProof/>
            <w:webHidden/>
          </w:rPr>
          <w:fldChar w:fldCharType="begin"/>
        </w:r>
        <w:r w:rsidR="00116F82">
          <w:rPr>
            <w:noProof/>
            <w:webHidden/>
          </w:rPr>
          <w:instrText xml:space="preserve"> PAGEREF _Toc15943115 \h </w:instrText>
        </w:r>
        <w:r w:rsidR="00116F82">
          <w:rPr>
            <w:noProof/>
            <w:webHidden/>
          </w:rPr>
        </w:r>
        <w:r w:rsidR="00116F82">
          <w:rPr>
            <w:noProof/>
            <w:webHidden/>
          </w:rPr>
          <w:fldChar w:fldCharType="separate"/>
        </w:r>
        <w:r w:rsidR="00116F82">
          <w:rPr>
            <w:noProof/>
            <w:webHidden/>
          </w:rPr>
          <w:t>2</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6" w:history="1">
        <w:r w:rsidR="00116F82" w:rsidRPr="00B86C4F">
          <w:rPr>
            <w:rStyle w:val="af7"/>
            <w:rFonts w:hint="eastAsia"/>
            <w:noProof/>
          </w:rPr>
          <w:t>圖二</w:t>
        </w:r>
        <w:r w:rsidR="00116F82" w:rsidRPr="00B86C4F">
          <w:rPr>
            <w:rStyle w:val="af7"/>
            <w:noProof/>
          </w:rPr>
          <w:t>1</w:t>
        </w:r>
        <w:r w:rsidR="00116F82" w:rsidRPr="00B86C4F">
          <w:rPr>
            <w:rStyle w:val="af7"/>
            <w:rFonts w:hint="eastAsia"/>
            <w:noProof/>
          </w:rPr>
          <w:t>—國家收入類型區分圖</w:t>
        </w:r>
        <w:r w:rsidR="00116F82">
          <w:rPr>
            <w:noProof/>
            <w:webHidden/>
          </w:rPr>
          <w:tab/>
        </w:r>
        <w:r w:rsidR="00116F82">
          <w:rPr>
            <w:noProof/>
            <w:webHidden/>
          </w:rPr>
          <w:fldChar w:fldCharType="begin"/>
        </w:r>
        <w:r w:rsidR="00116F82">
          <w:rPr>
            <w:noProof/>
            <w:webHidden/>
          </w:rPr>
          <w:instrText xml:space="preserve"> PAGEREF _Toc15943116 \h </w:instrText>
        </w:r>
        <w:r w:rsidR="00116F82">
          <w:rPr>
            <w:noProof/>
            <w:webHidden/>
          </w:rPr>
        </w:r>
        <w:r w:rsidR="00116F82">
          <w:rPr>
            <w:noProof/>
            <w:webHidden/>
          </w:rPr>
          <w:fldChar w:fldCharType="separate"/>
        </w:r>
        <w:r w:rsidR="00116F82">
          <w:rPr>
            <w:noProof/>
            <w:webHidden/>
          </w:rPr>
          <w:t>11</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7" w:history="1">
        <w:r w:rsidR="00116F82" w:rsidRPr="00B86C4F">
          <w:rPr>
            <w:rStyle w:val="af7"/>
            <w:rFonts w:hint="eastAsia"/>
            <w:noProof/>
          </w:rPr>
          <w:t>圖二</w:t>
        </w:r>
        <w:r w:rsidR="00116F82" w:rsidRPr="00B86C4F">
          <w:rPr>
            <w:rStyle w:val="af7"/>
            <w:noProof/>
          </w:rPr>
          <w:t>2</w:t>
        </w:r>
        <w:r w:rsidR="00116F82" w:rsidRPr="00B86C4F">
          <w:rPr>
            <w:rStyle w:val="af7"/>
            <w:rFonts w:hint="eastAsia"/>
            <w:noProof/>
          </w:rPr>
          <w:t>—銷售稅種類圖</w:t>
        </w:r>
        <w:r w:rsidR="00116F82">
          <w:rPr>
            <w:noProof/>
            <w:webHidden/>
          </w:rPr>
          <w:tab/>
        </w:r>
        <w:r w:rsidR="00116F82">
          <w:rPr>
            <w:noProof/>
            <w:webHidden/>
          </w:rPr>
          <w:fldChar w:fldCharType="begin"/>
        </w:r>
        <w:r w:rsidR="00116F82">
          <w:rPr>
            <w:noProof/>
            <w:webHidden/>
          </w:rPr>
          <w:instrText xml:space="preserve"> PAGEREF _Toc15943117 \h </w:instrText>
        </w:r>
        <w:r w:rsidR="00116F82">
          <w:rPr>
            <w:noProof/>
            <w:webHidden/>
          </w:rPr>
        </w:r>
        <w:r w:rsidR="00116F82">
          <w:rPr>
            <w:noProof/>
            <w:webHidden/>
          </w:rPr>
          <w:fldChar w:fldCharType="separate"/>
        </w:r>
        <w:r w:rsidR="00116F82">
          <w:rPr>
            <w:noProof/>
            <w:webHidden/>
          </w:rPr>
          <w:t>22</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8" w:history="1">
        <w:r w:rsidR="00116F82" w:rsidRPr="00B86C4F">
          <w:rPr>
            <w:rStyle w:val="af7"/>
            <w:rFonts w:hint="eastAsia"/>
            <w:noProof/>
          </w:rPr>
          <w:t>圖三</w:t>
        </w:r>
        <w:r w:rsidR="00116F82" w:rsidRPr="00B86C4F">
          <w:rPr>
            <w:rStyle w:val="af7"/>
            <w:noProof/>
          </w:rPr>
          <w:t>1</w:t>
        </w:r>
        <w:r w:rsidR="00116F82" w:rsidRPr="00B86C4F">
          <w:rPr>
            <w:rStyle w:val="af7"/>
            <w:rFonts w:hint="eastAsia"/>
            <w:noProof/>
          </w:rPr>
          <w:t>—租稅法之利益均衡關係圖</w:t>
        </w:r>
        <w:r w:rsidR="00116F82">
          <w:rPr>
            <w:noProof/>
            <w:webHidden/>
          </w:rPr>
          <w:tab/>
        </w:r>
        <w:r w:rsidR="00116F82">
          <w:rPr>
            <w:noProof/>
            <w:webHidden/>
          </w:rPr>
          <w:fldChar w:fldCharType="begin"/>
        </w:r>
        <w:r w:rsidR="00116F82">
          <w:rPr>
            <w:noProof/>
            <w:webHidden/>
          </w:rPr>
          <w:instrText xml:space="preserve"> PAGEREF _Toc15943118 \h </w:instrText>
        </w:r>
        <w:r w:rsidR="00116F82">
          <w:rPr>
            <w:noProof/>
            <w:webHidden/>
          </w:rPr>
        </w:r>
        <w:r w:rsidR="00116F82">
          <w:rPr>
            <w:noProof/>
            <w:webHidden/>
          </w:rPr>
          <w:fldChar w:fldCharType="separate"/>
        </w:r>
        <w:r w:rsidR="00116F82">
          <w:rPr>
            <w:noProof/>
            <w:webHidden/>
          </w:rPr>
          <w:t>42</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19" w:history="1">
        <w:r w:rsidR="00116F82" w:rsidRPr="00B86C4F">
          <w:rPr>
            <w:rStyle w:val="af7"/>
            <w:rFonts w:hint="eastAsia"/>
            <w:noProof/>
          </w:rPr>
          <w:t>圖四</w:t>
        </w:r>
        <w:r w:rsidR="00116F82" w:rsidRPr="00B86C4F">
          <w:rPr>
            <w:rStyle w:val="af7"/>
            <w:noProof/>
          </w:rPr>
          <w:t>1</w:t>
        </w:r>
        <w:r w:rsidR="00116F82" w:rsidRPr="00B86C4F">
          <w:rPr>
            <w:rStyle w:val="af7"/>
            <w:rFonts w:hint="eastAsia"/>
            <w:noProof/>
          </w:rPr>
          <w:t>—法解釋方法分類圖</w:t>
        </w:r>
        <w:r w:rsidR="00116F82">
          <w:rPr>
            <w:noProof/>
            <w:webHidden/>
          </w:rPr>
          <w:tab/>
        </w:r>
        <w:r w:rsidR="00116F82">
          <w:rPr>
            <w:noProof/>
            <w:webHidden/>
          </w:rPr>
          <w:fldChar w:fldCharType="begin"/>
        </w:r>
        <w:r w:rsidR="00116F82">
          <w:rPr>
            <w:noProof/>
            <w:webHidden/>
          </w:rPr>
          <w:instrText xml:space="preserve"> PAGEREF _Toc15943119 \h </w:instrText>
        </w:r>
        <w:r w:rsidR="00116F82">
          <w:rPr>
            <w:noProof/>
            <w:webHidden/>
          </w:rPr>
        </w:r>
        <w:r w:rsidR="00116F82">
          <w:rPr>
            <w:noProof/>
            <w:webHidden/>
          </w:rPr>
          <w:fldChar w:fldCharType="separate"/>
        </w:r>
        <w:r w:rsidR="00116F82">
          <w:rPr>
            <w:noProof/>
            <w:webHidden/>
          </w:rPr>
          <w:t>70</w:t>
        </w:r>
        <w:r w:rsidR="00116F82">
          <w:rPr>
            <w:noProof/>
            <w:webHidden/>
          </w:rPr>
          <w:fldChar w:fldCharType="end"/>
        </w:r>
      </w:hyperlink>
    </w:p>
    <w:p w:rsidR="00116F82" w:rsidRPr="00895657" w:rsidRDefault="00E307E4">
      <w:pPr>
        <w:pStyle w:val="affc"/>
        <w:tabs>
          <w:tab w:val="right" w:leader="dot" w:pos="8494"/>
        </w:tabs>
        <w:rPr>
          <w:rFonts w:ascii="Calibri" w:eastAsia="新細明體" w:hAnsi="Calibri"/>
          <w:noProof/>
          <w:szCs w:val="22"/>
        </w:rPr>
      </w:pPr>
      <w:hyperlink w:anchor="_Toc15943120" w:history="1">
        <w:r w:rsidR="00116F82" w:rsidRPr="00B86C4F">
          <w:rPr>
            <w:rStyle w:val="af7"/>
            <w:rFonts w:hint="eastAsia"/>
            <w:noProof/>
          </w:rPr>
          <w:t>圖四</w:t>
        </w:r>
        <w:r w:rsidR="00116F82" w:rsidRPr="00B86C4F">
          <w:rPr>
            <w:rStyle w:val="af7"/>
            <w:noProof/>
          </w:rPr>
          <w:t>2</w:t>
        </w:r>
        <w:r w:rsidR="00116F82" w:rsidRPr="00B86C4F">
          <w:rPr>
            <w:rStyle w:val="af7"/>
            <w:rFonts w:hint="eastAsia"/>
            <w:noProof/>
          </w:rPr>
          <w:t>—我國境內銷售行為構成營業稅租稅範圍示意圖</w:t>
        </w:r>
        <w:r w:rsidR="00116F82">
          <w:rPr>
            <w:noProof/>
            <w:webHidden/>
          </w:rPr>
          <w:tab/>
        </w:r>
        <w:r w:rsidR="00116F82">
          <w:rPr>
            <w:noProof/>
            <w:webHidden/>
          </w:rPr>
          <w:fldChar w:fldCharType="begin"/>
        </w:r>
        <w:r w:rsidR="00116F82">
          <w:rPr>
            <w:noProof/>
            <w:webHidden/>
          </w:rPr>
          <w:instrText xml:space="preserve"> PAGEREF _Toc15943120 \h </w:instrText>
        </w:r>
        <w:r w:rsidR="00116F82">
          <w:rPr>
            <w:noProof/>
            <w:webHidden/>
          </w:rPr>
        </w:r>
        <w:r w:rsidR="00116F82">
          <w:rPr>
            <w:noProof/>
            <w:webHidden/>
          </w:rPr>
          <w:fldChar w:fldCharType="separate"/>
        </w:r>
        <w:r w:rsidR="00116F82">
          <w:rPr>
            <w:noProof/>
            <w:webHidden/>
          </w:rPr>
          <w:t>89</w:t>
        </w:r>
        <w:r w:rsidR="00116F82">
          <w:rPr>
            <w:noProof/>
            <w:webHidden/>
          </w:rPr>
          <w:fldChar w:fldCharType="end"/>
        </w:r>
      </w:hyperlink>
    </w:p>
    <w:p w:rsidR="00D645F7" w:rsidRDefault="00DC5844" w:rsidP="00F57F1E">
      <w:pPr>
        <w:ind w:firstLineChars="0" w:firstLine="0"/>
        <w:rPr>
          <w:color w:val="FF0000"/>
        </w:rPr>
        <w:sectPr w:rsidR="00D645F7" w:rsidSect="006833FB">
          <w:headerReference w:type="first" r:id="rId18"/>
          <w:pgSz w:w="11906" w:h="16838" w:code="9"/>
          <w:pgMar w:top="1701" w:right="1701" w:bottom="1418" w:left="1701" w:header="851" w:footer="850" w:gutter="0"/>
          <w:pgNumType w:fmt="lowerRoman"/>
          <w:cols w:space="425"/>
          <w:titlePg/>
          <w:docGrid w:type="linesAndChars" w:linePitch="360"/>
        </w:sectPr>
      </w:pPr>
      <w:r>
        <w:rPr>
          <w:color w:val="FF0000"/>
        </w:rPr>
        <w:fldChar w:fldCharType="end"/>
      </w:r>
      <w:bookmarkStart w:id="21" w:name="_Ref5374273"/>
      <w:bookmarkStart w:id="22" w:name="_Ref5374278"/>
      <w:bookmarkStart w:id="23" w:name="_Toc532583772"/>
    </w:p>
    <w:p w:rsidR="000572ED" w:rsidRPr="00895657" w:rsidRDefault="00D645F7" w:rsidP="00587273">
      <w:pPr>
        <w:pStyle w:val="1"/>
        <w:rPr>
          <w:color w:val="000000"/>
        </w:rPr>
      </w:pPr>
      <w:bookmarkStart w:id="24" w:name="_Ref10897130"/>
      <w:bookmarkStart w:id="25" w:name="_Ref10897150"/>
      <w:bookmarkStart w:id="26" w:name="_Ref10897211"/>
      <w:bookmarkStart w:id="27" w:name="_Toc15942935"/>
      <w:bookmarkStart w:id="28" w:name="_Toc15942959"/>
      <w:r w:rsidRPr="00895657">
        <w:rPr>
          <w:rFonts w:hint="eastAsia"/>
          <w:color w:val="000000"/>
        </w:rPr>
        <w:lastRenderedPageBreak/>
        <w:t>緒論</w:t>
      </w:r>
      <w:bookmarkEnd w:id="21"/>
      <w:bookmarkEnd w:id="22"/>
      <w:bookmarkEnd w:id="24"/>
      <w:bookmarkEnd w:id="25"/>
      <w:bookmarkEnd w:id="26"/>
      <w:bookmarkEnd w:id="27"/>
      <w:bookmarkEnd w:id="28"/>
    </w:p>
    <w:p w:rsidR="005A4D5A" w:rsidRPr="00895657" w:rsidRDefault="005A4D5A" w:rsidP="005A4D5A">
      <w:pPr>
        <w:ind w:firstLine="480"/>
        <w:rPr>
          <w:color w:val="000000"/>
        </w:rPr>
      </w:pPr>
      <w:r w:rsidRPr="00895657">
        <w:rPr>
          <w:rFonts w:hint="eastAsia"/>
          <w:color w:val="000000"/>
        </w:rPr>
        <w:t>我國總統蔡英文於</w:t>
      </w:r>
      <w:r w:rsidRPr="00895657">
        <w:rPr>
          <w:rFonts w:hint="eastAsia"/>
          <w:color w:val="000000"/>
        </w:rPr>
        <w:t>2019</w:t>
      </w:r>
      <w:r w:rsidRPr="00895657">
        <w:rPr>
          <w:rFonts w:hint="eastAsia"/>
          <w:color w:val="000000"/>
        </w:rPr>
        <w:t>年</w:t>
      </w:r>
      <w:r w:rsidRPr="00895657">
        <w:rPr>
          <w:rFonts w:hint="eastAsia"/>
          <w:color w:val="000000"/>
        </w:rPr>
        <w:t>1</w:t>
      </w:r>
      <w:r w:rsidRPr="00895657">
        <w:rPr>
          <w:rFonts w:hint="eastAsia"/>
          <w:color w:val="000000"/>
        </w:rPr>
        <w:t>月</w:t>
      </w:r>
      <w:r w:rsidRPr="00895657">
        <w:rPr>
          <w:rFonts w:hint="eastAsia"/>
          <w:color w:val="000000"/>
        </w:rPr>
        <w:t>1</w:t>
      </w:r>
      <w:r w:rsidRPr="00895657">
        <w:rPr>
          <w:rFonts w:hint="eastAsia"/>
          <w:color w:val="000000"/>
        </w:rPr>
        <w:t>日發表元旦談話</w:t>
      </w:r>
      <w:r w:rsidR="00367AD0" w:rsidRPr="00895657">
        <w:rPr>
          <w:rFonts w:hint="eastAsia"/>
          <w:color w:val="000000"/>
        </w:rPr>
        <w:t>，就超出預期之租稅收入如何運用表達看法</w:t>
      </w:r>
      <w:r w:rsidRPr="00895657">
        <w:rPr>
          <w:rFonts w:hint="eastAsia"/>
          <w:color w:val="000000"/>
        </w:rPr>
        <w:t>，後續引發各界熱烈討論</w:t>
      </w:r>
      <w:r w:rsidR="00827B45" w:rsidRPr="00895657">
        <w:rPr>
          <w:rStyle w:val="af4"/>
          <w:color w:val="000000"/>
        </w:rPr>
        <w:footnoteReference w:id="2"/>
      </w:r>
      <w:r w:rsidR="00367AD0" w:rsidRPr="00895657">
        <w:rPr>
          <w:rFonts w:hint="eastAsia"/>
          <w:color w:val="000000"/>
        </w:rPr>
        <w:t>。</w:t>
      </w:r>
      <w:r w:rsidRPr="00895657">
        <w:rPr>
          <w:rFonts w:hint="eastAsia"/>
          <w:color w:val="000000"/>
        </w:rPr>
        <w:t>可看出「國家如何課稅」一直</w:t>
      </w:r>
      <w:r w:rsidR="006008B9" w:rsidRPr="00895657">
        <w:rPr>
          <w:rFonts w:hint="eastAsia"/>
          <w:color w:val="000000"/>
        </w:rPr>
        <w:t>是人民關心及重視之議題，租稅有關問題未處理得宜，引發徵納雙方齟齬</w:t>
      </w:r>
      <w:r w:rsidRPr="00895657">
        <w:rPr>
          <w:rFonts w:hint="eastAsia"/>
          <w:color w:val="000000"/>
        </w:rPr>
        <w:t>，國家以此所形成之內耗，對國家及人民而言均是損失。</w:t>
      </w:r>
    </w:p>
    <w:p w:rsidR="008667F4" w:rsidRPr="00484394" w:rsidRDefault="002D5583" w:rsidP="008667F4">
      <w:pPr>
        <w:ind w:firstLine="480"/>
        <w:rPr>
          <w:color w:val="FF0000"/>
        </w:rPr>
      </w:pPr>
      <w:r w:rsidRPr="00895657">
        <w:rPr>
          <w:rFonts w:hint="eastAsia"/>
          <w:color w:val="000000"/>
        </w:rPr>
        <w:t>我國國家</w:t>
      </w:r>
      <w:r w:rsidR="002652BD" w:rsidRPr="00895657">
        <w:rPr>
          <w:rFonts w:hint="eastAsia"/>
          <w:color w:val="000000"/>
        </w:rPr>
        <w:t>收入</w:t>
      </w:r>
      <w:r w:rsidR="00AA17C8" w:rsidRPr="00895657">
        <w:rPr>
          <w:rFonts w:hint="eastAsia"/>
          <w:color w:val="000000"/>
        </w:rPr>
        <w:t>主要來源為</w:t>
      </w:r>
      <w:r w:rsidR="00B941F4" w:rsidRPr="00895657">
        <w:rPr>
          <w:rFonts w:hint="eastAsia"/>
          <w:color w:val="000000"/>
        </w:rPr>
        <w:t>租稅</w:t>
      </w:r>
      <w:r w:rsidR="002652BD" w:rsidRPr="00895657">
        <w:rPr>
          <w:rFonts w:hint="eastAsia"/>
          <w:color w:val="000000"/>
        </w:rPr>
        <w:t>收入</w:t>
      </w:r>
      <w:r w:rsidR="002652BD" w:rsidRPr="00895657">
        <w:rPr>
          <w:rStyle w:val="af4"/>
          <w:color w:val="000000"/>
        </w:rPr>
        <w:footnoteReference w:id="3"/>
      </w:r>
      <w:r w:rsidR="002652BD" w:rsidRPr="00895657">
        <w:rPr>
          <w:rFonts w:hint="eastAsia"/>
          <w:color w:val="000000"/>
        </w:rPr>
        <w:t>，</w:t>
      </w:r>
      <w:r w:rsidR="002271A7" w:rsidRPr="00895657">
        <w:rPr>
          <w:rFonts w:hint="eastAsia"/>
          <w:color w:val="000000"/>
        </w:rPr>
        <w:t>現行</w:t>
      </w:r>
      <w:r w:rsidR="00BF4372" w:rsidRPr="00895657">
        <w:rPr>
          <w:rFonts w:hint="eastAsia"/>
          <w:color w:val="000000"/>
        </w:rPr>
        <w:t>租稅</w:t>
      </w:r>
      <w:r w:rsidR="00AA17C8" w:rsidRPr="00895657">
        <w:rPr>
          <w:rFonts w:hint="eastAsia"/>
          <w:color w:val="000000"/>
        </w:rPr>
        <w:t>收入項目包含</w:t>
      </w:r>
      <w:r w:rsidR="004A10C0" w:rsidRPr="00895657">
        <w:rPr>
          <w:rFonts w:hint="eastAsia"/>
          <w:color w:val="000000"/>
        </w:rPr>
        <w:t>1.</w:t>
      </w:r>
      <w:r w:rsidR="00AA17C8" w:rsidRPr="00895657">
        <w:rPr>
          <w:rFonts w:hint="eastAsia"/>
          <w:color w:val="000000"/>
        </w:rPr>
        <w:t>關稅、</w:t>
      </w:r>
      <w:r w:rsidR="004A10C0" w:rsidRPr="00895657">
        <w:rPr>
          <w:rFonts w:hint="eastAsia"/>
          <w:color w:val="000000"/>
        </w:rPr>
        <w:t>2.</w:t>
      </w:r>
      <w:r w:rsidR="00AA17C8" w:rsidRPr="00895657">
        <w:rPr>
          <w:rFonts w:hint="eastAsia"/>
          <w:color w:val="000000"/>
        </w:rPr>
        <w:t>營利事業所得稅、</w:t>
      </w:r>
      <w:r w:rsidR="004A10C0" w:rsidRPr="00895657">
        <w:rPr>
          <w:rFonts w:hint="eastAsia"/>
          <w:color w:val="000000"/>
        </w:rPr>
        <w:t>3.</w:t>
      </w:r>
      <w:r w:rsidR="00AA17C8" w:rsidRPr="00895657">
        <w:rPr>
          <w:rFonts w:hint="eastAsia"/>
          <w:color w:val="000000"/>
        </w:rPr>
        <w:t>綜合所得稅、</w:t>
      </w:r>
      <w:r w:rsidR="004A10C0" w:rsidRPr="00895657">
        <w:rPr>
          <w:rFonts w:hint="eastAsia"/>
          <w:color w:val="000000"/>
        </w:rPr>
        <w:t>4.</w:t>
      </w:r>
      <w:r w:rsidR="00AA17C8" w:rsidRPr="00895657">
        <w:rPr>
          <w:rFonts w:hint="eastAsia"/>
          <w:color w:val="000000"/>
        </w:rPr>
        <w:t>遺產稅、</w:t>
      </w:r>
      <w:r w:rsidR="004A10C0" w:rsidRPr="00895657">
        <w:rPr>
          <w:rFonts w:hint="eastAsia"/>
          <w:color w:val="000000"/>
        </w:rPr>
        <w:t>5.</w:t>
      </w:r>
      <w:r w:rsidR="00AA17C8" w:rsidRPr="00895657">
        <w:rPr>
          <w:rFonts w:hint="eastAsia"/>
          <w:color w:val="000000"/>
        </w:rPr>
        <w:t>贈與稅、</w:t>
      </w:r>
      <w:r w:rsidR="004A10C0" w:rsidRPr="00895657">
        <w:rPr>
          <w:rFonts w:hint="eastAsia"/>
          <w:color w:val="000000"/>
        </w:rPr>
        <w:t>6.</w:t>
      </w:r>
      <w:r w:rsidR="00AA17C8" w:rsidRPr="00895657">
        <w:rPr>
          <w:rFonts w:hint="eastAsia"/>
          <w:color w:val="000000"/>
        </w:rPr>
        <w:t>貨物稅、</w:t>
      </w:r>
      <w:r w:rsidR="004A10C0" w:rsidRPr="00895657">
        <w:rPr>
          <w:rFonts w:hint="eastAsia"/>
          <w:color w:val="000000"/>
        </w:rPr>
        <w:t>7.</w:t>
      </w:r>
      <w:r w:rsidR="00AA17C8" w:rsidRPr="00895657">
        <w:rPr>
          <w:rFonts w:hint="eastAsia"/>
          <w:color w:val="000000"/>
        </w:rPr>
        <w:t>證券交易稅、</w:t>
      </w:r>
      <w:r w:rsidR="004A10C0" w:rsidRPr="00895657">
        <w:rPr>
          <w:rFonts w:hint="eastAsia"/>
          <w:color w:val="000000"/>
        </w:rPr>
        <w:t>8.</w:t>
      </w:r>
      <w:r w:rsidR="00AA17C8" w:rsidRPr="00895657">
        <w:rPr>
          <w:rFonts w:hint="eastAsia"/>
          <w:color w:val="000000"/>
        </w:rPr>
        <w:t>期貨交易稅、</w:t>
      </w:r>
      <w:r w:rsidR="004A10C0" w:rsidRPr="00895657">
        <w:rPr>
          <w:rFonts w:hint="eastAsia"/>
          <w:color w:val="000000"/>
        </w:rPr>
        <w:t>9.</w:t>
      </w:r>
      <w:r w:rsidR="00AA17C8" w:rsidRPr="00895657">
        <w:rPr>
          <w:rFonts w:hint="eastAsia"/>
          <w:color w:val="000000"/>
        </w:rPr>
        <w:t>菸酒稅、</w:t>
      </w:r>
      <w:r w:rsidR="004A10C0" w:rsidRPr="00895657">
        <w:rPr>
          <w:rFonts w:hint="eastAsia"/>
          <w:color w:val="000000"/>
        </w:rPr>
        <w:t>10.</w:t>
      </w:r>
      <w:r w:rsidR="00AA17C8" w:rsidRPr="00895657">
        <w:rPr>
          <w:rFonts w:hint="eastAsia"/>
          <w:color w:val="000000"/>
        </w:rPr>
        <w:t>特種貨物或勞務銷售稅、</w:t>
      </w:r>
      <w:r w:rsidR="004A10C0" w:rsidRPr="00895657">
        <w:rPr>
          <w:rFonts w:hint="eastAsia"/>
          <w:color w:val="000000"/>
        </w:rPr>
        <w:t>11.</w:t>
      </w:r>
      <w:r w:rsidR="00AA17C8" w:rsidRPr="00895657">
        <w:rPr>
          <w:rFonts w:hint="eastAsia"/>
          <w:color w:val="000000"/>
        </w:rPr>
        <w:t>營業稅、</w:t>
      </w:r>
      <w:r w:rsidR="004A10C0" w:rsidRPr="00895657">
        <w:rPr>
          <w:rFonts w:hint="eastAsia"/>
          <w:color w:val="000000"/>
        </w:rPr>
        <w:t>12.</w:t>
      </w:r>
      <w:r w:rsidR="00AA17C8" w:rsidRPr="00895657">
        <w:rPr>
          <w:rFonts w:hint="eastAsia"/>
          <w:color w:val="000000"/>
        </w:rPr>
        <w:t>地價稅、</w:t>
      </w:r>
      <w:r w:rsidR="004A10C0" w:rsidRPr="00895657">
        <w:rPr>
          <w:rFonts w:hint="eastAsia"/>
          <w:color w:val="000000"/>
        </w:rPr>
        <w:t>13.</w:t>
      </w:r>
      <w:r w:rsidR="00AA17C8" w:rsidRPr="00895657">
        <w:rPr>
          <w:rFonts w:hint="eastAsia"/>
          <w:color w:val="000000"/>
        </w:rPr>
        <w:t>土地增值稅、</w:t>
      </w:r>
      <w:r w:rsidR="004A10C0" w:rsidRPr="00895657">
        <w:rPr>
          <w:rFonts w:hint="eastAsia"/>
          <w:color w:val="000000"/>
        </w:rPr>
        <w:t>14.</w:t>
      </w:r>
      <w:r w:rsidR="00AA17C8" w:rsidRPr="00895657">
        <w:rPr>
          <w:rFonts w:hint="eastAsia"/>
          <w:color w:val="000000"/>
        </w:rPr>
        <w:t>房屋稅、</w:t>
      </w:r>
      <w:r w:rsidR="004A10C0" w:rsidRPr="00895657">
        <w:rPr>
          <w:rFonts w:hint="eastAsia"/>
          <w:color w:val="000000"/>
        </w:rPr>
        <w:t>15.</w:t>
      </w:r>
      <w:r w:rsidR="00AA17C8" w:rsidRPr="00895657">
        <w:rPr>
          <w:rFonts w:hint="eastAsia"/>
          <w:color w:val="000000"/>
        </w:rPr>
        <w:t>使用牌照稅、</w:t>
      </w:r>
      <w:r w:rsidR="004A10C0" w:rsidRPr="00895657">
        <w:rPr>
          <w:rFonts w:hint="eastAsia"/>
          <w:color w:val="000000"/>
        </w:rPr>
        <w:t>16.</w:t>
      </w:r>
      <w:r w:rsidR="00AA17C8" w:rsidRPr="00895657">
        <w:rPr>
          <w:rFonts w:hint="eastAsia"/>
          <w:color w:val="000000"/>
          <w:szCs w:val="22"/>
        </w:rPr>
        <w:t>契稅</w:t>
      </w:r>
      <w:r w:rsidR="00AA17C8" w:rsidRPr="00895657">
        <w:rPr>
          <w:rFonts w:hint="eastAsia"/>
          <w:color w:val="000000"/>
        </w:rPr>
        <w:t>、</w:t>
      </w:r>
      <w:r w:rsidR="004A10C0" w:rsidRPr="00895657">
        <w:rPr>
          <w:rFonts w:hint="eastAsia"/>
          <w:color w:val="000000"/>
        </w:rPr>
        <w:t>17.</w:t>
      </w:r>
      <w:r w:rsidR="00AA17C8" w:rsidRPr="00895657">
        <w:rPr>
          <w:rFonts w:hint="eastAsia"/>
          <w:color w:val="000000"/>
          <w:szCs w:val="22"/>
        </w:rPr>
        <w:t>印花稅</w:t>
      </w:r>
      <w:r w:rsidR="004A10C0" w:rsidRPr="00895657">
        <w:rPr>
          <w:rFonts w:hint="eastAsia"/>
          <w:color w:val="000000"/>
        </w:rPr>
        <w:t>、</w:t>
      </w:r>
      <w:r w:rsidR="004A10C0" w:rsidRPr="00895657">
        <w:rPr>
          <w:rFonts w:hint="eastAsia"/>
          <w:color w:val="000000"/>
        </w:rPr>
        <w:t>18.</w:t>
      </w:r>
      <w:r w:rsidR="00AA17C8" w:rsidRPr="00895657">
        <w:rPr>
          <w:rFonts w:hint="eastAsia"/>
          <w:color w:val="000000"/>
          <w:szCs w:val="22"/>
        </w:rPr>
        <w:t>娛樂稅</w:t>
      </w:r>
      <w:r w:rsidR="00B30ECC" w:rsidRPr="00895657">
        <w:rPr>
          <w:rFonts w:hint="eastAsia"/>
          <w:color w:val="000000"/>
          <w:szCs w:val="22"/>
        </w:rPr>
        <w:t>、</w:t>
      </w:r>
      <w:r w:rsidR="00B30ECC" w:rsidRPr="00895657">
        <w:rPr>
          <w:rFonts w:hint="eastAsia"/>
          <w:color w:val="000000"/>
          <w:szCs w:val="22"/>
        </w:rPr>
        <w:t>19.</w:t>
      </w:r>
      <w:r w:rsidR="00B30ECC" w:rsidRPr="00895657">
        <w:rPr>
          <w:rFonts w:hint="eastAsia"/>
          <w:color w:val="000000"/>
          <w:szCs w:val="22"/>
        </w:rPr>
        <w:t>田賦（目前停徵）</w:t>
      </w:r>
      <w:r w:rsidR="0058485E" w:rsidRPr="00895657">
        <w:rPr>
          <w:rFonts w:hint="eastAsia"/>
          <w:color w:val="000000"/>
          <w:szCs w:val="22"/>
        </w:rPr>
        <w:t>，共</w:t>
      </w:r>
      <w:r w:rsidR="00BF4372" w:rsidRPr="00895657">
        <w:rPr>
          <w:rFonts w:hint="eastAsia"/>
          <w:color w:val="000000"/>
          <w:szCs w:val="22"/>
        </w:rPr>
        <w:t>計</w:t>
      </w:r>
      <w:r w:rsidR="00294F34" w:rsidRPr="00895657">
        <w:rPr>
          <w:rFonts w:hint="eastAsia"/>
          <w:color w:val="000000"/>
          <w:szCs w:val="22"/>
        </w:rPr>
        <w:t>十九</w:t>
      </w:r>
      <w:r w:rsidR="00BF4372" w:rsidRPr="00895657">
        <w:rPr>
          <w:rFonts w:hint="eastAsia"/>
          <w:color w:val="000000"/>
          <w:szCs w:val="22"/>
        </w:rPr>
        <w:t>種。</w:t>
      </w:r>
      <w:r w:rsidR="00C55D52" w:rsidRPr="00895657">
        <w:rPr>
          <w:rFonts w:hint="eastAsia"/>
          <w:color w:val="000000"/>
        </w:rPr>
        <w:t>近幾年</w:t>
      </w:r>
      <w:r w:rsidR="005C542C" w:rsidRPr="00895657">
        <w:rPr>
          <w:rFonts w:hint="eastAsia"/>
          <w:color w:val="000000"/>
        </w:rPr>
        <w:t>營業稅</w:t>
      </w:r>
      <w:r w:rsidR="005C346E" w:rsidRPr="00895657">
        <w:rPr>
          <w:rFonts w:hint="eastAsia"/>
          <w:color w:val="000000"/>
        </w:rPr>
        <w:t>租稅</w:t>
      </w:r>
      <w:r w:rsidR="005C542C" w:rsidRPr="00895657">
        <w:rPr>
          <w:rFonts w:hint="eastAsia"/>
          <w:color w:val="000000"/>
        </w:rPr>
        <w:t>收入僅次於</w:t>
      </w:r>
      <w:r w:rsidR="00AA17C8" w:rsidRPr="00895657">
        <w:rPr>
          <w:rFonts w:hint="eastAsia"/>
          <w:color w:val="000000"/>
        </w:rPr>
        <w:t>營利事業所得稅及</w:t>
      </w:r>
      <w:r w:rsidR="005C542C" w:rsidRPr="00895657">
        <w:rPr>
          <w:rFonts w:hint="eastAsia"/>
          <w:color w:val="000000"/>
        </w:rPr>
        <w:t>綜合所得稅</w:t>
      </w:r>
      <w:r w:rsidR="005C542C" w:rsidRPr="00895657">
        <w:rPr>
          <w:rStyle w:val="af4"/>
          <w:color w:val="000000"/>
        </w:rPr>
        <w:footnoteReference w:id="4"/>
      </w:r>
      <w:r w:rsidR="005C542C" w:rsidRPr="00895657">
        <w:rPr>
          <w:rFonts w:hint="eastAsia"/>
          <w:color w:val="000000"/>
        </w:rPr>
        <w:t>，</w:t>
      </w:r>
      <w:r w:rsidR="00530CEA" w:rsidRPr="00895657">
        <w:rPr>
          <w:rFonts w:hint="eastAsia"/>
          <w:color w:val="000000"/>
        </w:rPr>
        <w:t>為</w:t>
      </w:r>
      <w:r w:rsidR="005C542C" w:rsidRPr="00895657">
        <w:rPr>
          <w:rFonts w:hint="eastAsia"/>
          <w:color w:val="000000"/>
        </w:rPr>
        <w:t>租稅收入中之</w:t>
      </w:r>
      <w:r w:rsidR="00530CEA" w:rsidRPr="00895657">
        <w:rPr>
          <w:rFonts w:hint="eastAsia"/>
          <w:color w:val="000000"/>
        </w:rPr>
        <w:t>第</w:t>
      </w:r>
      <w:r w:rsidR="00C76B74" w:rsidRPr="00895657">
        <w:rPr>
          <w:rFonts w:hint="eastAsia"/>
          <w:color w:val="000000"/>
        </w:rPr>
        <w:t>三大主要來源</w:t>
      </w:r>
      <w:r w:rsidR="00C60E5D" w:rsidRPr="00895657">
        <w:rPr>
          <w:rFonts w:hint="eastAsia"/>
          <w:color w:val="000000"/>
        </w:rPr>
        <w:t>（如下</w:t>
      </w:r>
      <w:r w:rsidR="001351C8" w:rsidRPr="00895657">
        <w:rPr>
          <w:color w:val="000000"/>
        </w:rPr>
        <w:fldChar w:fldCharType="begin"/>
      </w:r>
      <w:r w:rsidR="001351C8" w:rsidRPr="00895657">
        <w:rPr>
          <w:color w:val="000000"/>
        </w:rPr>
        <w:instrText xml:space="preserve"> </w:instrText>
      </w:r>
      <w:r w:rsidR="001351C8" w:rsidRPr="00895657">
        <w:rPr>
          <w:rFonts w:hint="eastAsia"/>
          <w:color w:val="000000"/>
        </w:rPr>
        <w:instrText>REF _Ref7978905 \h</w:instrText>
      </w:r>
      <w:r w:rsidR="001351C8" w:rsidRPr="00895657">
        <w:rPr>
          <w:color w:val="000000"/>
        </w:rPr>
        <w:instrText xml:space="preserve"> </w:instrText>
      </w:r>
      <w:r w:rsidR="001351C8" w:rsidRPr="00895657">
        <w:rPr>
          <w:color w:val="000000"/>
        </w:rPr>
      </w:r>
      <w:r w:rsidR="001351C8" w:rsidRPr="00895657">
        <w:rPr>
          <w:color w:val="000000"/>
        </w:rPr>
        <w:fldChar w:fldCharType="separate"/>
      </w:r>
      <w:r w:rsidR="00DC78DF" w:rsidRPr="00D86ACD">
        <w:rPr>
          <w:rFonts w:hint="eastAsia"/>
        </w:rPr>
        <w:t>圖</w:t>
      </w:r>
      <w:r w:rsidR="00DC78DF">
        <w:rPr>
          <w:rFonts w:hint="eastAsia"/>
          <w:noProof/>
        </w:rPr>
        <w:t>一</w:t>
      </w:r>
      <w:r w:rsidR="00DC78DF">
        <w:rPr>
          <w:noProof/>
        </w:rPr>
        <w:t>1</w:t>
      </w:r>
      <w:r w:rsidR="001351C8" w:rsidRPr="00895657">
        <w:rPr>
          <w:color w:val="000000"/>
        </w:rPr>
        <w:fldChar w:fldCharType="end"/>
      </w:r>
      <w:r w:rsidR="00C60E5D" w:rsidRPr="00895657">
        <w:rPr>
          <w:rFonts w:hint="eastAsia"/>
          <w:color w:val="000000"/>
        </w:rPr>
        <w:t>）</w:t>
      </w:r>
      <w:r w:rsidR="00233757" w:rsidRPr="00895657">
        <w:rPr>
          <w:rFonts w:hint="eastAsia"/>
          <w:color w:val="000000"/>
        </w:rPr>
        <w:t>。</w:t>
      </w:r>
      <w:r w:rsidR="00126704" w:rsidRPr="00895657">
        <w:rPr>
          <w:rFonts w:hint="eastAsia"/>
          <w:color w:val="000000"/>
        </w:rPr>
        <w:t>其中</w:t>
      </w:r>
      <w:r w:rsidR="00A71701" w:rsidRPr="00895657">
        <w:rPr>
          <w:rFonts w:hint="eastAsia"/>
          <w:color w:val="000000"/>
        </w:rPr>
        <w:t>營業稅適用稅率（</w:t>
      </w:r>
      <w:r w:rsidR="00783184" w:rsidRPr="00895657">
        <w:rPr>
          <w:rFonts w:hint="eastAsia"/>
          <w:color w:val="000000"/>
        </w:rPr>
        <w:t>現行</w:t>
      </w:r>
      <w:r w:rsidR="00A71701" w:rsidRPr="00895657">
        <w:rPr>
          <w:rFonts w:hint="eastAsia"/>
          <w:color w:val="000000"/>
        </w:rPr>
        <w:t>一般稅率適用</w:t>
      </w:r>
      <w:r w:rsidR="00A71701" w:rsidRPr="00895657">
        <w:rPr>
          <w:rFonts w:hint="eastAsia"/>
          <w:color w:val="000000"/>
        </w:rPr>
        <w:t>5%</w:t>
      </w:r>
      <w:r w:rsidR="00A71701" w:rsidRPr="00895657">
        <w:rPr>
          <w:rFonts w:hint="eastAsia"/>
          <w:color w:val="000000"/>
        </w:rPr>
        <w:t>，少部分例外依不同行業內容適用</w:t>
      </w:r>
      <w:r w:rsidR="00A71701" w:rsidRPr="00895657">
        <w:rPr>
          <w:rFonts w:hint="eastAsia"/>
          <w:color w:val="000000"/>
        </w:rPr>
        <w:t>0.1%~2</w:t>
      </w:r>
      <w:r w:rsidR="00A71701" w:rsidRPr="00895657">
        <w:rPr>
          <w:color w:val="000000"/>
        </w:rPr>
        <w:t>5%</w:t>
      </w:r>
      <w:r w:rsidR="00A71701" w:rsidRPr="00895657">
        <w:rPr>
          <w:rFonts w:hint="eastAsia"/>
          <w:color w:val="000000"/>
        </w:rPr>
        <w:t>，更甚有適用零稅率規定而申請退稅者）相較所得稅</w:t>
      </w:r>
      <w:r w:rsidR="00674750" w:rsidRPr="00895657">
        <w:rPr>
          <w:rFonts w:hint="eastAsia"/>
          <w:color w:val="000000"/>
        </w:rPr>
        <w:t>適用稅率</w:t>
      </w:r>
      <w:r w:rsidR="00A71701" w:rsidRPr="00895657">
        <w:rPr>
          <w:rFonts w:hint="eastAsia"/>
          <w:color w:val="000000"/>
        </w:rPr>
        <w:t>（</w:t>
      </w:r>
      <w:r w:rsidR="00783184" w:rsidRPr="00895657">
        <w:rPr>
          <w:rFonts w:hint="eastAsia"/>
          <w:color w:val="000000"/>
        </w:rPr>
        <w:t>現行</w:t>
      </w:r>
      <w:r w:rsidR="00A71701" w:rsidRPr="00895657">
        <w:rPr>
          <w:rFonts w:hint="eastAsia"/>
          <w:color w:val="000000"/>
        </w:rPr>
        <w:t>營利事業所得稅適用稅率</w:t>
      </w:r>
      <w:r w:rsidR="00A71701" w:rsidRPr="00895657">
        <w:rPr>
          <w:rFonts w:hint="eastAsia"/>
          <w:color w:val="000000"/>
        </w:rPr>
        <w:t>17%</w:t>
      </w:r>
      <w:r w:rsidR="00AA17C8" w:rsidRPr="00895657">
        <w:rPr>
          <w:rFonts w:hint="eastAsia"/>
          <w:color w:val="000000"/>
        </w:rPr>
        <w:t>，</w:t>
      </w:r>
      <w:r w:rsidR="00A71701" w:rsidRPr="00895657">
        <w:rPr>
          <w:rFonts w:hint="eastAsia"/>
          <w:color w:val="000000"/>
        </w:rPr>
        <w:t>綜合所得稅依不同課稅級距適用稅率為</w:t>
      </w:r>
      <w:r w:rsidR="00A71701" w:rsidRPr="00895657">
        <w:rPr>
          <w:rFonts w:hint="eastAsia"/>
          <w:color w:val="000000"/>
        </w:rPr>
        <w:t>5%</w:t>
      </w:r>
      <w:r w:rsidR="00A71701" w:rsidRPr="00895657">
        <w:rPr>
          <w:rFonts w:hint="eastAsia"/>
          <w:color w:val="000000"/>
        </w:rPr>
        <w:t>～</w:t>
      </w:r>
      <w:r w:rsidR="00A71701" w:rsidRPr="00895657">
        <w:rPr>
          <w:rFonts w:hint="eastAsia"/>
          <w:color w:val="000000"/>
        </w:rPr>
        <w:t>4</w:t>
      </w:r>
      <w:r w:rsidR="00A71701" w:rsidRPr="00895657">
        <w:rPr>
          <w:color w:val="000000"/>
        </w:rPr>
        <w:t>0%</w:t>
      </w:r>
      <w:r w:rsidR="00A71701" w:rsidRPr="00895657">
        <w:rPr>
          <w:rFonts w:hint="eastAsia"/>
          <w:color w:val="000000"/>
        </w:rPr>
        <w:t>）為低之情形下，</w:t>
      </w:r>
      <w:r w:rsidR="00AF3D0B" w:rsidRPr="00895657">
        <w:rPr>
          <w:rFonts w:hint="eastAsia"/>
          <w:color w:val="000000"/>
        </w:rPr>
        <w:t>其租稅</w:t>
      </w:r>
      <w:r w:rsidR="00A71701" w:rsidRPr="00895657">
        <w:rPr>
          <w:rFonts w:hint="eastAsia"/>
          <w:color w:val="000000"/>
        </w:rPr>
        <w:t>收</w:t>
      </w:r>
      <w:r w:rsidR="001572CD" w:rsidRPr="00895657">
        <w:rPr>
          <w:rFonts w:hint="eastAsia"/>
          <w:color w:val="000000"/>
        </w:rPr>
        <w:t>入</w:t>
      </w:r>
      <w:r w:rsidR="00AF3D0B" w:rsidRPr="00895657">
        <w:rPr>
          <w:rFonts w:hint="eastAsia"/>
          <w:color w:val="000000"/>
        </w:rPr>
        <w:t>占</w:t>
      </w:r>
      <w:r w:rsidR="00215A40">
        <w:rPr>
          <w:noProof/>
        </w:rPr>
        <w:drawing>
          <wp:anchor distT="0" distB="0" distL="114300" distR="114300" simplePos="0" relativeHeight="251653632" behindDoc="0" locked="0" layoutInCell="1" allowOverlap="1">
            <wp:simplePos x="0" y="0"/>
            <wp:positionH relativeFrom="margin">
              <wp:posOffset>2540</wp:posOffset>
            </wp:positionH>
            <wp:positionV relativeFrom="paragraph">
              <wp:posOffset>1170305</wp:posOffset>
            </wp:positionV>
            <wp:extent cx="5397500" cy="2362200"/>
            <wp:effectExtent l="0" t="0" r="0" b="0"/>
            <wp:wrapTopAndBottom/>
            <wp:docPr id="1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t="2" b="-2371"/>
                    <a:stretch>
                      <a:fillRect/>
                    </a:stretch>
                  </pic:blipFill>
                  <pic:spPr bwMode="auto">
                    <a:xfrm>
                      <a:off x="0" y="0"/>
                      <a:ext cx="53975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D0B" w:rsidRPr="00895657">
        <w:rPr>
          <w:rFonts w:hint="eastAsia"/>
          <w:color w:val="000000"/>
        </w:rPr>
        <w:t>整體租稅收入</w:t>
      </w:r>
      <w:r w:rsidR="00A71701" w:rsidRPr="00895657">
        <w:rPr>
          <w:rFonts w:hint="eastAsia"/>
          <w:color w:val="000000"/>
        </w:rPr>
        <w:t>仍</w:t>
      </w:r>
      <w:r w:rsidR="00AF3D0B" w:rsidRPr="00895657">
        <w:rPr>
          <w:rFonts w:hint="eastAsia"/>
          <w:color w:val="000000"/>
        </w:rPr>
        <w:t>維持一定比例</w:t>
      </w:r>
      <w:r w:rsidR="00A71701" w:rsidRPr="00895657">
        <w:rPr>
          <w:rFonts w:hint="eastAsia"/>
          <w:color w:val="000000"/>
        </w:rPr>
        <w:t>，其重要性可見一斑。</w:t>
      </w:r>
    </w:p>
    <w:p w:rsidR="00C60E5D" w:rsidRPr="009F56E4" w:rsidRDefault="00C60E5D" w:rsidP="00D91C75">
      <w:pPr>
        <w:pStyle w:val="afc"/>
        <w:spacing w:before="72" w:after="72"/>
      </w:pPr>
      <w:bookmarkStart w:id="29" w:name="_Ref7978905"/>
      <w:bookmarkStart w:id="30" w:name="_Toc15943115"/>
      <w:r w:rsidRPr="00D86ACD">
        <w:rPr>
          <w:rFonts w:hint="eastAsia"/>
        </w:rPr>
        <w:lastRenderedPageBreak/>
        <w:t>圖</w:t>
      </w:r>
      <w:r w:rsidR="005C0014" w:rsidRPr="00D86ACD">
        <w:fldChar w:fldCharType="begin"/>
      </w:r>
      <w:r w:rsidR="005C0014" w:rsidRPr="00D86ACD">
        <w:instrText xml:space="preserve"> </w:instrText>
      </w:r>
      <w:r w:rsidR="005C0014" w:rsidRPr="00D86ACD">
        <w:rPr>
          <w:rFonts w:hint="eastAsia"/>
        </w:rPr>
        <w:instrText>STYLEREF 1 \s</w:instrText>
      </w:r>
      <w:r w:rsidR="005C0014" w:rsidRPr="00D86ACD">
        <w:instrText xml:space="preserve"> </w:instrText>
      </w:r>
      <w:r w:rsidR="005C0014" w:rsidRPr="00D86ACD">
        <w:fldChar w:fldCharType="separate"/>
      </w:r>
      <w:r w:rsidR="00DC78DF">
        <w:rPr>
          <w:rFonts w:hint="eastAsia"/>
          <w:noProof/>
        </w:rPr>
        <w:t>一</w:t>
      </w:r>
      <w:r w:rsidR="005C0014" w:rsidRPr="00D86ACD">
        <w:fldChar w:fldCharType="end"/>
      </w:r>
      <w:r w:rsidR="00FF453D" w:rsidRPr="00D86ACD">
        <w:fldChar w:fldCharType="begin"/>
      </w:r>
      <w:r w:rsidR="00FF453D" w:rsidRPr="00D86ACD">
        <w:instrText xml:space="preserve"> SEQ </w:instrText>
      </w:r>
      <w:r w:rsidR="00FF453D" w:rsidRPr="00D86ACD">
        <w:instrText>圖</w:instrText>
      </w:r>
      <w:r w:rsidR="00FF453D" w:rsidRPr="00D86ACD">
        <w:instrText xml:space="preserve"> \* ARABIC \s 1 </w:instrText>
      </w:r>
      <w:r w:rsidR="00FF453D" w:rsidRPr="00D86ACD">
        <w:fldChar w:fldCharType="separate"/>
      </w:r>
      <w:r w:rsidR="00DC78DF">
        <w:rPr>
          <w:noProof/>
        </w:rPr>
        <w:t>1</w:t>
      </w:r>
      <w:r w:rsidR="00FF453D" w:rsidRPr="00D86ACD">
        <w:fldChar w:fldCharType="end"/>
      </w:r>
      <w:bookmarkEnd w:id="29"/>
      <w:r w:rsidRPr="00D86ACD">
        <w:rPr>
          <w:rFonts w:hint="eastAsia"/>
        </w:rPr>
        <w:t>—我國</w:t>
      </w:r>
      <w:r w:rsidR="00ED0942" w:rsidRPr="00D86ACD">
        <w:rPr>
          <w:rFonts w:hint="eastAsia"/>
        </w:rPr>
        <w:t>近</w:t>
      </w:r>
      <w:r w:rsidR="00A15069" w:rsidRPr="00D86ACD">
        <w:rPr>
          <w:rFonts w:hint="eastAsia"/>
        </w:rPr>
        <w:t>3</w:t>
      </w:r>
      <w:r w:rsidR="00ED0942" w:rsidRPr="00D86ACD">
        <w:rPr>
          <w:rFonts w:hint="eastAsia"/>
        </w:rPr>
        <w:t>0</w:t>
      </w:r>
      <w:r w:rsidR="00ED0942" w:rsidRPr="00D86ACD">
        <w:rPr>
          <w:rFonts w:hint="eastAsia"/>
        </w:rPr>
        <w:t>年主要稅目收入佔全國實徵淨額數比率</w:t>
      </w:r>
      <w:bookmarkEnd w:id="30"/>
    </w:p>
    <w:p w:rsidR="00D86ACD" w:rsidRPr="009F56E4" w:rsidRDefault="00D86ACD" w:rsidP="009F56E4">
      <w:pPr>
        <w:pStyle w:val="afff"/>
        <w:spacing w:before="108" w:after="180"/>
      </w:pPr>
      <w:r w:rsidRPr="00D86ACD">
        <w:rPr>
          <w:rFonts w:hint="eastAsia"/>
        </w:rPr>
        <w:t>圖片來源：財政部統計資料庫／本文整理繪製</w:t>
      </w:r>
      <w:r w:rsidRPr="00895657">
        <w:rPr>
          <w:rStyle w:val="af4"/>
          <w:color w:val="000000"/>
        </w:rPr>
        <w:footnoteReference w:id="5"/>
      </w:r>
    </w:p>
    <w:p w:rsidR="00233757" w:rsidRPr="00895657" w:rsidRDefault="00CE4A01" w:rsidP="00A05DD9">
      <w:pPr>
        <w:pStyle w:val="2"/>
        <w:spacing w:before="108"/>
        <w:rPr>
          <w:color w:val="000000"/>
        </w:rPr>
      </w:pPr>
      <w:bookmarkStart w:id="31" w:name="_Toc15942936"/>
      <w:bookmarkStart w:id="32" w:name="_Toc15942960"/>
      <w:r w:rsidRPr="00895657">
        <w:rPr>
          <w:rFonts w:hint="eastAsia"/>
          <w:color w:val="000000"/>
        </w:rPr>
        <w:t>研究動機與目的</w:t>
      </w:r>
      <w:bookmarkEnd w:id="31"/>
      <w:bookmarkEnd w:id="32"/>
    </w:p>
    <w:p w:rsidR="009E7BBD" w:rsidRPr="00895657" w:rsidRDefault="00A227AE" w:rsidP="00E43AA6">
      <w:pPr>
        <w:ind w:firstLine="480"/>
        <w:rPr>
          <w:color w:val="000000"/>
        </w:rPr>
      </w:pPr>
      <w:r w:rsidRPr="00895657">
        <w:rPr>
          <w:rFonts w:hint="eastAsia"/>
          <w:color w:val="000000"/>
        </w:rPr>
        <w:t>現行營業稅</w:t>
      </w:r>
      <w:r w:rsidR="008951EF" w:rsidRPr="00895657">
        <w:rPr>
          <w:rFonts w:hint="eastAsia"/>
          <w:color w:val="000000"/>
        </w:rPr>
        <w:t>租稅</w:t>
      </w:r>
      <w:r w:rsidR="001E71E2" w:rsidRPr="00895657">
        <w:rPr>
          <w:rFonts w:hint="eastAsia"/>
          <w:color w:val="000000"/>
        </w:rPr>
        <w:t>範圍遍及</w:t>
      </w:r>
      <w:r w:rsidR="00CE4A01" w:rsidRPr="00895657">
        <w:rPr>
          <w:rFonts w:hint="eastAsia"/>
          <w:color w:val="000000"/>
        </w:rPr>
        <w:t>人民</w:t>
      </w:r>
      <w:r w:rsidR="001E71E2" w:rsidRPr="00895657">
        <w:rPr>
          <w:rFonts w:hint="eastAsia"/>
          <w:color w:val="000000"/>
        </w:rPr>
        <w:t>日常食、衣、住、行、育、樂、生、老、病、死等生活領域</w:t>
      </w:r>
      <w:r w:rsidR="00CE4A01" w:rsidRPr="00895657">
        <w:rPr>
          <w:rFonts w:hint="eastAsia"/>
          <w:color w:val="000000"/>
        </w:rPr>
        <w:t>，</w:t>
      </w:r>
      <w:r w:rsidR="00340EF0" w:rsidRPr="00895657">
        <w:rPr>
          <w:rFonts w:hint="eastAsia"/>
          <w:color w:val="000000"/>
        </w:rPr>
        <w:t>不乏可見聳動新聞標題報導營業稅有關議題，諸如「政府搶錢？月子中心恐變貴，將增</w:t>
      </w:r>
      <w:r w:rsidR="00340EF0" w:rsidRPr="00895657">
        <w:rPr>
          <w:rFonts w:hint="eastAsia"/>
          <w:color w:val="000000"/>
        </w:rPr>
        <w:t>5</w:t>
      </w:r>
      <w:r w:rsidR="00340EF0" w:rsidRPr="00895657">
        <w:rPr>
          <w:rFonts w:hint="eastAsia"/>
          <w:color w:val="000000"/>
        </w:rPr>
        <w:t>％營業稅</w:t>
      </w:r>
      <w:r w:rsidR="00340EF0" w:rsidRPr="00895657">
        <w:rPr>
          <w:rStyle w:val="af4"/>
          <w:color w:val="000000"/>
        </w:rPr>
        <w:footnoteReference w:id="6"/>
      </w:r>
      <w:r w:rsidR="00340EF0" w:rsidRPr="00895657">
        <w:rPr>
          <w:rFonts w:hint="eastAsia"/>
          <w:color w:val="000000"/>
        </w:rPr>
        <w:t>」、「藥局賣成藥，應課徵營業稅</w:t>
      </w:r>
      <w:r w:rsidR="00340EF0" w:rsidRPr="00895657">
        <w:rPr>
          <w:rStyle w:val="af4"/>
          <w:color w:val="000000"/>
        </w:rPr>
        <w:footnoteReference w:id="7"/>
      </w:r>
      <w:r w:rsidR="00340EF0" w:rsidRPr="00895657">
        <w:rPr>
          <w:rFonts w:hint="eastAsia"/>
          <w:color w:val="000000"/>
        </w:rPr>
        <w:t>」「賣塔位漏開發票！國稅局：近</w:t>
      </w:r>
      <w:r w:rsidR="00340EF0" w:rsidRPr="00895657">
        <w:rPr>
          <w:rFonts w:hint="eastAsia"/>
          <w:color w:val="000000"/>
        </w:rPr>
        <w:t>3</w:t>
      </w:r>
      <w:r w:rsidR="00340EF0" w:rsidRPr="00895657">
        <w:rPr>
          <w:rFonts w:hint="eastAsia"/>
          <w:color w:val="000000"/>
        </w:rPr>
        <w:t>年補徵</w:t>
      </w:r>
      <w:r w:rsidR="00340EF0" w:rsidRPr="00895657">
        <w:rPr>
          <w:rFonts w:hint="eastAsia"/>
          <w:color w:val="000000"/>
        </w:rPr>
        <w:t>670</w:t>
      </w:r>
      <w:r w:rsidR="00340EF0" w:rsidRPr="00895657">
        <w:rPr>
          <w:rFonts w:hint="eastAsia"/>
          <w:color w:val="000000"/>
        </w:rPr>
        <w:t>萬元營業稅</w:t>
      </w:r>
      <w:r w:rsidR="00340EF0" w:rsidRPr="00895657">
        <w:rPr>
          <w:rStyle w:val="af4"/>
          <w:color w:val="000000"/>
        </w:rPr>
        <w:footnoteReference w:id="8"/>
      </w:r>
      <w:r w:rsidR="00340EF0" w:rsidRPr="00895657">
        <w:rPr>
          <w:rFonts w:hint="eastAsia"/>
          <w:color w:val="000000"/>
        </w:rPr>
        <w:t>」、「大廈管理委員會收取房屋帶看清潔費，應辦稅籍登記課稅</w:t>
      </w:r>
      <w:r w:rsidR="00340EF0" w:rsidRPr="00895657">
        <w:rPr>
          <w:rStyle w:val="af4"/>
          <w:color w:val="000000"/>
        </w:rPr>
        <w:footnoteReference w:id="9"/>
      </w:r>
      <w:r w:rsidR="00340EF0" w:rsidRPr="00895657">
        <w:rPr>
          <w:rFonts w:hint="eastAsia"/>
          <w:color w:val="000000"/>
        </w:rPr>
        <w:t>」、「代客電玩打怪練功達</w:t>
      </w:r>
      <w:r w:rsidR="00340EF0" w:rsidRPr="00895657">
        <w:rPr>
          <w:rFonts w:hint="eastAsia"/>
          <w:color w:val="000000"/>
        </w:rPr>
        <w:t>4</w:t>
      </w:r>
      <w:r w:rsidR="00340EF0" w:rsidRPr="00895657">
        <w:rPr>
          <w:rFonts w:hint="eastAsia"/>
          <w:color w:val="000000"/>
        </w:rPr>
        <w:t>萬元，國稅局：得辦營業登記、繳營業稅</w:t>
      </w:r>
      <w:r w:rsidR="00340EF0" w:rsidRPr="00895657">
        <w:rPr>
          <w:rStyle w:val="af4"/>
          <w:color w:val="000000"/>
        </w:rPr>
        <w:footnoteReference w:id="10"/>
      </w:r>
      <w:r w:rsidR="00340EF0" w:rsidRPr="00895657">
        <w:rPr>
          <w:rFonts w:hint="eastAsia"/>
          <w:color w:val="000000"/>
        </w:rPr>
        <w:t>」、「個人經常性買賣不動產須徵營業稅</w:t>
      </w:r>
      <w:r w:rsidR="00340EF0" w:rsidRPr="00895657">
        <w:rPr>
          <w:rStyle w:val="af4"/>
          <w:color w:val="000000"/>
        </w:rPr>
        <w:footnoteReference w:id="11"/>
      </w:r>
      <w:r w:rsidR="00340EF0" w:rsidRPr="00895657">
        <w:rPr>
          <w:rFonts w:hint="eastAsia"/>
          <w:color w:val="000000"/>
        </w:rPr>
        <w:t>」、「各級政府機關（含公立院校）如有銷售貨物或勞務，仍應依法報繳營業稅</w:t>
      </w:r>
      <w:r w:rsidR="00340EF0" w:rsidRPr="00895657">
        <w:rPr>
          <w:rStyle w:val="af4"/>
          <w:color w:val="000000"/>
        </w:rPr>
        <w:footnoteReference w:id="12"/>
      </w:r>
      <w:r w:rsidR="00340EF0" w:rsidRPr="00895657">
        <w:rPr>
          <w:rFonts w:hint="eastAsia"/>
          <w:color w:val="000000"/>
        </w:rPr>
        <w:t>」、「產學合作課</w:t>
      </w:r>
      <w:r w:rsidR="00340EF0" w:rsidRPr="00895657">
        <w:rPr>
          <w:rFonts w:hint="eastAsia"/>
          <w:color w:val="000000"/>
        </w:rPr>
        <w:t>5</w:t>
      </w:r>
      <w:r w:rsidR="00340EF0" w:rsidRPr="00895657">
        <w:rPr>
          <w:rFonts w:hint="eastAsia"/>
          <w:color w:val="000000"/>
        </w:rPr>
        <w:t>％營業稅，教育部反對：這是殺雞取卵</w:t>
      </w:r>
      <w:r w:rsidR="00340EF0" w:rsidRPr="00895657">
        <w:rPr>
          <w:rStyle w:val="af4"/>
          <w:color w:val="000000"/>
        </w:rPr>
        <w:footnoteReference w:id="13"/>
      </w:r>
      <w:r w:rsidR="00340EF0" w:rsidRPr="00895657">
        <w:rPr>
          <w:rFonts w:hint="eastAsia"/>
          <w:color w:val="000000"/>
        </w:rPr>
        <w:t>」，</w:t>
      </w:r>
      <w:r w:rsidR="00060BCA" w:rsidRPr="00895657">
        <w:rPr>
          <w:rFonts w:hint="eastAsia"/>
          <w:color w:val="000000"/>
        </w:rPr>
        <w:t>提醒人民有關營業稅之</w:t>
      </w:r>
      <w:r w:rsidR="00384DA3" w:rsidRPr="00895657">
        <w:rPr>
          <w:rFonts w:hint="eastAsia"/>
          <w:color w:val="000000"/>
        </w:rPr>
        <w:t>徵課</w:t>
      </w:r>
      <w:r w:rsidR="00060BCA" w:rsidRPr="00895657">
        <w:rPr>
          <w:rFonts w:hint="eastAsia"/>
          <w:color w:val="000000"/>
        </w:rPr>
        <w:t>規定</w:t>
      </w:r>
      <w:r w:rsidR="00340EF0" w:rsidRPr="00895657">
        <w:rPr>
          <w:rFonts w:hint="eastAsia"/>
          <w:color w:val="000000"/>
        </w:rPr>
        <w:t>。</w:t>
      </w:r>
    </w:p>
    <w:p w:rsidR="00765A17" w:rsidRPr="00895657" w:rsidRDefault="00CC57A8" w:rsidP="00C55F59">
      <w:pPr>
        <w:ind w:firstLine="480"/>
        <w:rPr>
          <w:color w:val="000000"/>
        </w:rPr>
      </w:pPr>
      <w:r w:rsidRPr="00895657">
        <w:rPr>
          <w:rFonts w:hint="eastAsia"/>
          <w:color w:val="000000"/>
        </w:rPr>
        <w:lastRenderedPageBreak/>
        <w:t>依營業稅法及營業稅</w:t>
      </w:r>
      <w:r w:rsidR="003E100F" w:rsidRPr="00895657">
        <w:rPr>
          <w:rFonts w:hint="eastAsia"/>
          <w:color w:val="000000"/>
        </w:rPr>
        <w:t>名稱之</w:t>
      </w:r>
      <w:r w:rsidRPr="00895657">
        <w:rPr>
          <w:rFonts w:hint="eastAsia"/>
          <w:color w:val="000000"/>
        </w:rPr>
        <w:t>意，</w:t>
      </w:r>
      <w:r w:rsidR="00C55F59" w:rsidRPr="00895657">
        <w:rPr>
          <w:rFonts w:hint="eastAsia"/>
          <w:color w:val="000000"/>
        </w:rPr>
        <w:t>似</w:t>
      </w:r>
      <w:r w:rsidRPr="00895657">
        <w:rPr>
          <w:rFonts w:hint="eastAsia"/>
          <w:color w:val="000000"/>
        </w:rPr>
        <w:t>彰顯係對「</w:t>
      </w:r>
      <w:r w:rsidR="00EF7945" w:rsidRPr="00895657">
        <w:rPr>
          <w:rFonts w:hint="eastAsia"/>
          <w:color w:val="000000"/>
        </w:rPr>
        <w:t>營業行為」</w:t>
      </w:r>
      <w:r w:rsidRPr="00895657">
        <w:rPr>
          <w:rFonts w:hint="eastAsia"/>
          <w:color w:val="000000"/>
        </w:rPr>
        <w:t>課稅，實務上確實也常以如此</w:t>
      </w:r>
      <w:r w:rsidR="00EF7945" w:rsidRPr="00895657">
        <w:rPr>
          <w:rFonts w:hint="eastAsia"/>
          <w:color w:val="000000"/>
        </w:rPr>
        <w:t>樣態呈現，</w:t>
      </w:r>
      <w:r w:rsidR="00A141A1" w:rsidRPr="00895657">
        <w:rPr>
          <w:rFonts w:hint="eastAsia"/>
          <w:color w:val="000000"/>
        </w:rPr>
        <w:t>一般</w:t>
      </w:r>
      <w:r w:rsidR="007E1FA7" w:rsidRPr="00895657">
        <w:rPr>
          <w:rFonts w:hint="eastAsia"/>
          <w:color w:val="000000"/>
        </w:rPr>
        <w:t>人民理解上</w:t>
      </w:r>
      <w:r w:rsidR="009766BA" w:rsidRPr="00895657">
        <w:rPr>
          <w:rFonts w:hint="eastAsia"/>
          <w:color w:val="000000"/>
        </w:rPr>
        <w:t>僅</w:t>
      </w:r>
      <w:r w:rsidR="007E1FA7" w:rsidRPr="00895657">
        <w:rPr>
          <w:rFonts w:hint="eastAsia"/>
          <w:color w:val="000000"/>
        </w:rPr>
        <w:t>認為</w:t>
      </w:r>
      <w:r w:rsidR="009766BA" w:rsidRPr="00895657">
        <w:rPr>
          <w:rFonts w:hint="eastAsia"/>
          <w:color w:val="000000"/>
        </w:rPr>
        <w:t>開公司、設行號</w:t>
      </w:r>
      <w:r w:rsidR="00A141A1" w:rsidRPr="00895657">
        <w:rPr>
          <w:rFonts w:hint="eastAsia"/>
          <w:color w:val="000000"/>
        </w:rPr>
        <w:t>而</w:t>
      </w:r>
      <w:r w:rsidR="00DC5635" w:rsidRPr="00895657">
        <w:rPr>
          <w:rFonts w:hint="eastAsia"/>
          <w:color w:val="000000"/>
        </w:rPr>
        <w:t>作為老闆</w:t>
      </w:r>
      <w:r w:rsidR="00A141A1" w:rsidRPr="00895657">
        <w:rPr>
          <w:rFonts w:hint="eastAsia"/>
          <w:color w:val="000000"/>
        </w:rPr>
        <w:t>者，</w:t>
      </w:r>
      <w:r w:rsidR="009766BA" w:rsidRPr="00895657">
        <w:rPr>
          <w:rFonts w:hint="eastAsia"/>
          <w:color w:val="000000"/>
        </w:rPr>
        <w:t>始為營業稅</w:t>
      </w:r>
      <w:r w:rsidR="0074160D" w:rsidRPr="00895657">
        <w:rPr>
          <w:rFonts w:hint="eastAsia"/>
          <w:color w:val="000000"/>
        </w:rPr>
        <w:t>租</w:t>
      </w:r>
      <w:r w:rsidR="009766BA" w:rsidRPr="00895657">
        <w:rPr>
          <w:rFonts w:hint="eastAsia"/>
          <w:color w:val="000000"/>
        </w:rPr>
        <w:t>稅範圍</w:t>
      </w:r>
      <w:r w:rsidR="00A141A1" w:rsidRPr="00895657">
        <w:rPr>
          <w:rFonts w:hint="eastAsia"/>
          <w:color w:val="000000"/>
        </w:rPr>
        <w:t>。</w:t>
      </w:r>
      <w:r w:rsidR="00054E4C" w:rsidRPr="00895657">
        <w:rPr>
          <w:rFonts w:hint="eastAsia"/>
          <w:color w:val="000000"/>
        </w:rPr>
        <w:t>但</w:t>
      </w:r>
      <w:r w:rsidR="009766BA" w:rsidRPr="00895657">
        <w:rPr>
          <w:rFonts w:hint="eastAsia"/>
          <w:color w:val="000000"/>
        </w:rPr>
        <w:t>行政機關稽徵實務</w:t>
      </w:r>
      <w:r w:rsidR="00263F6B" w:rsidRPr="00895657">
        <w:rPr>
          <w:rFonts w:hint="eastAsia"/>
          <w:color w:val="000000"/>
        </w:rPr>
        <w:t>運作</w:t>
      </w:r>
      <w:r w:rsidR="002F367F" w:rsidRPr="00895657">
        <w:rPr>
          <w:rFonts w:hint="eastAsia"/>
          <w:color w:val="000000"/>
        </w:rPr>
        <w:t>之認定</w:t>
      </w:r>
      <w:r w:rsidR="009766BA" w:rsidRPr="00895657">
        <w:rPr>
          <w:rFonts w:hint="eastAsia"/>
          <w:color w:val="000000"/>
        </w:rPr>
        <w:t>，</w:t>
      </w:r>
      <w:r w:rsidR="00BD5796" w:rsidRPr="00895657">
        <w:rPr>
          <w:rFonts w:hint="eastAsia"/>
          <w:color w:val="000000"/>
        </w:rPr>
        <w:t>往往</w:t>
      </w:r>
      <w:r w:rsidR="009766BA" w:rsidRPr="00895657">
        <w:rPr>
          <w:rFonts w:hint="eastAsia"/>
          <w:color w:val="000000"/>
        </w:rPr>
        <w:t>卻不只如此。我國</w:t>
      </w:r>
      <w:r w:rsidR="00D765B4" w:rsidRPr="00895657">
        <w:rPr>
          <w:rFonts w:hint="eastAsia"/>
          <w:color w:val="000000"/>
        </w:rPr>
        <w:t>課徵營業稅所</w:t>
      </w:r>
      <w:r w:rsidR="009766BA" w:rsidRPr="00895657">
        <w:rPr>
          <w:rFonts w:hint="eastAsia"/>
          <w:color w:val="000000"/>
        </w:rPr>
        <w:t>依循</w:t>
      </w:r>
      <w:r w:rsidR="00D765B4" w:rsidRPr="00895657">
        <w:rPr>
          <w:rFonts w:hint="eastAsia"/>
          <w:color w:val="000000"/>
        </w:rPr>
        <w:t>之</w:t>
      </w:r>
      <w:r w:rsidR="009766BA" w:rsidRPr="00895657">
        <w:rPr>
          <w:rFonts w:hint="eastAsia"/>
          <w:color w:val="000000"/>
        </w:rPr>
        <w:t>營業稅法，</w:t>
      </w:r>
      <w:r w:rsidR="00D765B4" w:rsidRPr="00895657">
        <w:rPr>
          <w:rFonts w:hint="eastAsia"/>
          <w:color w:val="000000"/>
        </w:rPr>
        <w:t>雖以</w:t>
      </w:r>
      <w:r w:rsidR="009766BA" w:rsidRPr="00895657">
        <w:rPr>
          <w:rFonts w:hint="eastAsia"/>
          <w:color w:val="000000"/>
        </w:rPr>
        <w:t>「營業」一詞作為法規範名稱，</w:t>
      </w:r>
      <w:r w:rsidR="00A678F4" w:rsidRPr="00895657">
        <w:rPr>
          <w:rFonts w:hint="eastAsia"/>
          <w:color w:val="000000"/>
        </w:rPr>
        <w:t>但在規範內容上，</w:t>
      </w:r>
      <w:r w:rsidR="00832701" w:rsidRPr="00895657">
        <w:rPr>
          <w:rFonts w:hint="eastAsia"/>
          <w:color w:val="000000"/>
        </w:rPr>
        <w:t>租稅客體</w:t>
      </w:r>
      <w:r w:rsidR="004828A2" w:rsidRPr="00895657">
        <w:rPr>
          <w:rFonts w:hint="eastAsia"/>
          <w:color w:val="000000"/>
        </w:rPr>
        <w:t>實則</w:t>
      </w:r>
      <w:r w:rsidR="00832701" w:rsidRPr="00895657">
        <w:rPr>
          <w:rFonts w:hint="eastAsia"/>
          <w:color w:val="000000"/>
        </w:rPr>
        <w:t>包含</w:t>
      </w:r>
      <w:r w:rsidR="00A678F4" w:rsidRPr="00895657">
        <w:rPr>
          <w:rFonts w:hint="eastAsia"/>
          <w:color w:val="000000"/>
        </w:rPr>
        <w:t>「銷售行為」</w:t>
      </w:r>
      <w:r w:rsidR="00832701" w:rsidRPr="00895657">
        <w:rPr>
          <w:rFonts w:hint="eastAsia"/>
          <w:color w:val="000000"/>
        </w:rPr>
        <w:t>及「進口行為」</w:t>
      </w:r>
      <w:r w:rsidR="009766BA" w:rsidRPr="00895657">
        <w:rPr>
          <w:rFonts w:hint="eastAsia"/>
          <w:color w:val="000000"/>
        </w:rPr>
        <w:t>，</w:t>
      </w:r>
      <w:r w:rsidR="00334AF9" w:rsidRPr="00895657">
        <w:rPr>
          <w:rFonts w:hint="eastAsia"/>
          <w:color w:val="000000"/>
        </w:rPr>
        <w:t>租稅主體</w:t>
      </w:r>
      <w:r w:rsidR="0074160D" w:rsidRPr="00895657">
        <w:rPr>
          <w:rFonts w:hint="eastAsia"/>
          <w:color w:val="000000"/>
        </w:rPr>
        <w:t>則</w:t>
      </w:r>
      <w:r w:rsidR="002F367F" w:rsidRPr="00895657">
        <w:rPr>
          <w:rFonts w:hint="eastAsia"/>
          <w:color w:val="000000"/>
        </w:rPr>
        <w:t>包含</w:t>
      </w:r>
      <w:r w:rsidR="009766BA" w:rsidRPr="00895657">
        <w:rPr>
          <w:rFonts w:hint="eastAsia"/>
          <w:color w:val="000000"/>
        </w:rPr>
        <w:t>「以營利為目的」</w:t>
      </w:r>
      <w:r w:rsidR="0074160D" w:rsidRPr="00895657">
        <w:rPr>
          <w:rFonts w:hint="eastAsia"/>
          <w:color w:val="000000"/>
        </w:rPr>
        <w:t>及</w:t>
      </w:r>
      <w:r w:rsidR="00A520CA" w:rsidRPr="00895657">
        <w:rPr>
          <w:rFonts w:hint="eastAsia"/>
          <w:color w:val="000000"/>
        </w:rPr>
        <w:t>「非以營利為</w:t>
      </w:r>
      <w:r w:rsidR="0074160D" w:rsidRPr="00895657">
        <w:rPr>
          <w:rFonts w:hint="eastAsia"/>
          <w:color w:val="000000"/>
        </w:rPr>
        <w:t>目的」</w:t>
      </w:r>
      <w:r w:rsidR="00113B17" w:rsidRPr="00895657">
        <w:rPr>
          <w:rFonts w:hint="eastAsia"/>
          <w:color w:val="000000"/>
        </w:rPr>
        <w:t>之要素</w:t>
      </w:r>
      <w:r w:rsidR="0001044E" w:rsidRPr="00895657">
        <w:rPr>
          <w:rFonts w:hint="eastAsia"/>
          <w:color w:val="000000"/>
        </w:rPr>
        <w:t>，租稅範圍更甚於</w:t>
      </w:r>
      <w:r w:rsidR="00993195" w:rsidRPr="00895657">
        <w:rPr>
          <w:rFonts w:hint="eastAsia"/>
          <w:color w:val="000000"/>
        </w:rPr>
        <w:t>一般人民所認知者，是以徵納雙方</w:t>
      </w:r>
      <w:r w:rsidR="00D75DAF" w:rsidRPr="00895657">
        <w:rPr>
          <w:rFonts w:hint="eastAsia"/>
          <w:color w:val="000000"/>
        </w:rPr>
        <w:t>常因</w:t>
      </w:r>
      <w:r w:rsidR="00993195" w:rsidRPr="00895657">
        <w:rPr>
          <w:rFonts w:hint="eastAsia"/>
          <w:color w:val="000000"/>
        </w:rPr>
        <w:t>認知不同，</w:t>
      </w:r>
      <w:r w:rsidR="00D75DAF" w:rsidRPr="00895657">
        <w:rPr>
          <w:rFonts w:hint="eastAsia"/>
          <w:color w:val="000000"/>
        </w:rPr>
        <w:t>導致</w:t>
      </w:r>
      <w:r w:rsidR="00D727BB" w:rsidRPr="00895657">
        <w:rPr>
          <w:rFonts w:hint="eastAsia"/>
          <w:color w:val="000000"/>
        </w:rPr>
        <w:t>納稅義務人</w:t>
      </w:r>
      <w:r w:rsidR="00D75DAF" w:rsidRPr="00895657">
        <w:rPr>
          <w:rFonts w:hint="eastAsia"/>
          <w:color w:val="000000"/>
        </w:rPr>
        <w:t>遭致稽徵機關補徵稅款之情形，</w:t>
      </w:r>
      <w:r w:rsidR="00D727BB" w:rsidRPr="00895657">
        <w:rPr>
          <w:rFonts w:hint="eastAsia"/>
          <w:color w:val="000000"/>
        </w:rPr>
        <w:t>引發爭</w:t>
      </w:r>
      <w:r w:rsidR="00D75DAF" w:rsidRPr="00895657">
        <w:rPr>
          <w:rFonts w:hint="eastAsia"/>
          <w:color w:val="000000"/>
        </w:rPr>
        <w:t>訟</w:t>
      </w:r>
      <w:r w:rsidR="00D727BB" w:rsidRPr="00895657">
        <w:rPr>
          <w:rFonts w:hint="eastAsia"/>
          <w:color w:val="000000"/>
        </w:rPr>
        <w:t>而造成徵納雙方關係甚為緊張</w:t>
      </w:r>
      <w:r w:rsidR="00EA29A9" w:rsidRPr="00895657">
        <w:rPr>
          <w:rFonts w:hint="eastAsia"/>
          <w:color w:val="000000"/>
        </w:rPr>
        <w:t>。</w:t>
      </w:r>
    </w:p>
    <w:p w:rsidR="00D955F5" w:rsidRDefault="00F0529E" w:rsidP="00FA5279">
      <w:pPr>
        <w:ind w:firstLine="480"/>
      </w:pPr>
      <w:r w:rsidRPr="008D32F0">
        <w:rPr>
          <w:rFonts w:hint="eastAsia"/>
        </w:rPr>
        <w:t>對「營業行為」課稅，在另一層面造成之</w:t>
      </w:r>
      <w:r w:rsidR="00A65E8C" w:rsidRPr="008D32F0">
        <w:rPr>
          <w:rFonts w:hint="eastAsia"/>
        </w:rPr>
        <w:t>疑慮為</w:t>
      </w:r>
      <w:r w:rsidRPr="008D32F0">
        <w:rPr>
          <w:rFonts w:hint="eastAsia"/>
        </w:rPr>
        <w:t>，同時對營業單</w:t>
      </w:r>
      <w:r w:rsidR="005D4AAE" w:rsidRPr="008D32F0">
        <w:rPr>
          <w:rFonts w:hint="eastAsia"/>
        </w:rPr>
        <w:t>位課徵</w:t>
      </w:r>
      <w:r w:rsidRPr="008D32F0">
        <w:rPr>
          <w:rFonts w:hint="eastAsia"/>
        </w:rPr>
        <w:t>營業稅與營利事業所得稅，是否構成重複課稅？</w:t>
      </w:r>
      <w:r w:rsidR="00BC1885" w:rsidRPr="008D32F0">
        <w:rPr>
          <w:rFonts w:hint="eastAsia"/>
        </w:rPr>
        <w:t>其實</w:t>
      </w:r>
      <w:r w:rsidR="00242488" w:rsidRPr="008D32F0">
        <w:rPr>
          <w:rFonts w:hint="eastAsia"/>
        </w:rPr>
        <w:t>不然，</w:t>
      </w:r>
      <w:r w:rsidR="000E1E8D" w:rsidRPr="008D32F0">
        <w:rPr>
          <w:rFonts w:hint="eastAsia"/>
        </w:rPr>
        <w:t>乃</w:t>
      </w:r>
      <w:r w:rsidR="00242488" w:rsidRPr="008D32F0">
        <w:rPr>
          <w:rFonts w:hint="eastAsia"/>
        </w:rPr>
        <w:t>因</w:t>
      </w:r>
      <w:r w:rsidR="00BC1885" w:rsidRPr="008D32F0">
        <w:rPr>
          <w:rFonts w:hint="eastAsia"/>
        </w:rPr>
        <w:t>在</w:t>
      </w:r>
      <w:r w:rsidR="00242488" w:rsidRPr="008D32F0">
        <w:rPr>
          <w:rFonts w:hint="eastAsia"/>
        </w:rPr>
        <w:t>財政學理上，</w:t>
      </w:r>
      <w:r w:rsidR="00BC1885" w:rsidRPr="008D32F0">
        <w:rPr>
          <w:rFonts w:hint="eastAsia"/>
        </w:rPr>
        <w:t>營業稅</w:t>
      </w:r>
      <w:r w:rsidR="00242488" w:rsidRPr="008D32F0">
        <w:rPr>
          <w:rFonts w:hint="eastAsia"/>
        </w:rPr>
        <w:t>之本質被認定</w:t>
      </w:r>
      <w:r w:rsidR="00BC1885" w:rsidRPr="008D32F0">
        <w:rPr>
          <w:rFonts w:hint="eastAsia"/>
        </w:rPr>
        <w:t>為消費稅，其所欲加諸租稅負擔者乃為</w:t>
      </w:r>
      <w:r w:rsidR="00D5397E" w:rsidRPr="008D32F0">
        <w:rPr>
          <w:rFonts w:hint="eastAsia"/>
        </w:rPr>
        <w:t>消費者之消費能力，</w:t>
      </w:r>
      <w:r w:rsidR="00D955F5" w:rsidRPr="008D32F0">
        <w:rPr>
          <w:rFonts w:hint="eastAsia"/>
        </w:rPr>
        <w:t>與營利事業所得稅係對租稅負擔者之所得能力課稅有所區別</w:t>
      </w:r>
      <w:bookmarkStart w:id="33" w:name="_Ref10830331"/>
      <w:r w:rsidR="00541134" w:rsidRPr="008D32F0">
        <w:rPr>
          <w:rStyle w:val="af4"/>
        </w:rPr>
        <w:footnoteReference w:id="14"/>
      </w:r>
      <w:bookmarkEnd w:id="33"/>
      <w:r w:rsidR="00D955F5" w:rsidRPr="008D32F0">
        <w:rPr>
          <w:rFonts w:hint="eastAsia"/>
        </w:rPr>
        <w:t>。</w:t>
      </w:r>
    </w:p>
    <w:p w:rsidR="002D683F" w:rsidRDefault="002D683F" w:rsidP="00FA5279">
      <w:pPr>
        <w:ind w:firstLine="480"/>
      </w:pPr>
    </w:p>
    <w:p w:rsidR="002D683F" w:rsidRDefault="002D683F" w:rsidP="00FA5279">
      <w:pPr>
        <w:ind w:firstLine="480"/>
      </w:pPr>
    </w:p>
    <w:p w:rsidR="004F0697" w:rsidRPr="008D32F0" w:rsidRDefault="004F0697" w:rsidP="00FA5279">
      <w:pPr>
        <w:ind w:firstLine="480"/>
      </w:pPr>
    </w:p>
    <w:p w:rsidR="00572B21" w:rsidRPr="005145F6" w:rsidRDefault="00D955F5" w:rsidP="00572B21">
      <w:pPr>
        <w:ind w:firstLine="480"/>
      </w:pPr>
      <w:r w:rsidRPr="005D2CD5">
        <w:rPr>
          <w:rFonts w:hint="eastAsia"/>
        </w:rPr>
        <w:t>消費稅之特殊性，在於其因</w:t>
      </w:r>
      <w:r w:rsidR="00882CDF" w:rsidRPr="005D2CD5">
        <w:rPr>
          <w:rFonts w:hint="eastAsia"/>
        </w:rPr>
        <w:t>稽徵技術考量，</w:t>
      </w:r>
      <w:r w:rsidR="00542951" w:rsidRPr="005D2CD5">
        <w:rPr>
          <w:rFonts w:hint="eastAsia"/>
        </w:rPr>
        <w:t>透過交易行為，</w:t>
      </w:r>
      <w:r w:rsidR="00D5397E" w:rsidRPr="005D2CD5">
        <w:rPr>
          <w:rFonts w:hint="eastAsia"/>
        </w:rPr>
        <w:t>改對銷售單位</w:t>
      </w:r>
      <w:r w:rsidR="00A65E8C" w:rsidRPr="005D2CD5">
        <w:rPr>
          <w:rFonts w:hint="eastAsia"/>
        </w:rPr>
        <w:t>或</w:t>
      </w:r>
      <w:r w:rsidR="00D5397E" w:rsidRPr="005D2CD5">
        <w:rPr>
          <w:rFonts w:hint="eastAsia"/>
        </w:rPr>
        <w:t>營業單位課稅</w:t>
      </w:r>
      <w:r w:rsidR="00D5397E" w:rsidRPr="005145F6">
        <w:rPr>
          <w:rFonts w:hint="eastAsia"/>
        </w:rPr>
        <w:t>，</w:t>
      </w:r>
      <w:r w:rsidR="00B039C6" w:rsidRPr="005145F6">
        <w:rPr>
          <w:rFonts w:hint="eastAsia"/>
        </w:rPr>
        <w:t>為法定間接稅，</w:t>
      </w:r>
      <w:r w:rsidR="00542951" w:rsidRPr="005145F6">
        <w:rPr>
          <w:rFonts w:hint="eastAsia"/>
        </w:rPr>
        <w:t>遂有因此稱之為銷售稅、流轉稅、移轉稅</w:t>
      </w:r>
      <w:bookmarkStart w:id="34" w:name="_Ref10457229"/>
      <w:r w:rsidR="00C24CDE" w:rsidRPr="005145F6">
        <w:rPr>
          <w:rFonts w:hint="eastAsia"/>
        </w:rPr>
        <w:t>者</w:t>
      </w:r>
      <w:r w:rsidR="00C24CDE" w:rsidRPr="005145F6">
        <w:rPr>
          <w:rStyle w:val="af4"/>
        </w:rPr>
        <w:footnoteReference w:id="15"/>
      </w:r>
      <w:bookmarkEnd w:id="34"/>
      <w:r w:rsidR="00B039C6" w:rsidRPr="005145F6">
        <w:rPr>
          <w:rFonts w:hint="eastAsia"/>
        </w:rPr>
        <w:t>，此</w:t>
      </w:r>
      <w:r w:rsidR="00AA37E9" w:rsidRPr="005145F6">
        <w:rPr>
          <w:rFonts w:hint="eastAsia"/>
        </w:rPr>
        <w:t>種</w:t>
      </w:r>
      <w:r w:rsidR="00FA5279" w:rsidRPr="005145F6">
        <w:rPr>
          <w:rFonts w:hint="eastAsia"/>
        </w:rPr>
        <w:t>營業稅</w:t>
      </w:r>
      <w:r w:rsidR="00AA37E9" w:rsidRPr="005145F6">
        <w:rPr>
          <w:rFonts w:hint="eastAsia"/>
        </w:rPr>
        <w:t>課徵方式</w:t>
      </w:r>
      <w:r w:rsidRPr="005145F6">
        <w:rPr>
          <w:rFonts w:hint="eastAsia"/>
        </w:rPr>
        <w:t>因</w:t>
      </w:r>
      <w:r w:rsidR="00B039C6" w:rsidRPr="005145F6">
        <w:rPr>
          <w:rFonts w:hint="eastAsia"/>
        </w:rPr>
        <w:t>具有租稅轉嫁</w:t>
      </w:r>
      <w:r w:rsidRPr="005145F6">
        <w:rPr>
          <w:rFonts w:hint="eastAsia"/>
        </w:rPr>
        <w:t>特性，</w:t>
      </w:r>
      <w:r w:rsidR="008E1816" w:rsidRPr="005145F6">
        <w:rPr>
          <w:rFonts w:hint="eastAsia"/>
        </w:rPr>
        <w:t>其</w:t>
      </w:r>
      <w:r w:rsidR="005835DB" w:rsidRPr="005145F6">
        <w:rPr>
          <w:rFonts w:hint="eastAsia"/>
        </w:rPr>
        <w:t>名稱、性質</w:t>
      </w:r>
      <w:r w:rsidR="007A3D4D" w:rsidRPr="005145F6">
        <w:rPr>
          <w:rFonts w:hint="eastAsia"/>
        </w:rPr>
        <w:t>在各種租稅</w:t>
      </w:r>
      <w:r w:rsidR="00256391" w:rsidRPr="005145F6">
        <w:rPr>
          <w:rFonts w:hint="eastAsia"/>
        </w:rPr>
        <w:t>中</w:t>
      </w:r>
      <w:r w:rsidR="007A3D4D" w:rsidRPr="005145F6">
        <w:rPr>
          <w:rFonts w:hint="eastAsia"/>
        </w:rPr>
        <w:t>就</w:t>
      </w:r>
      <w:r w:rsidR="00256391" w:rsidRPr="005145F6">
        <w:rPr>
          <w:rFonts w:hint="eastAsia"/>
        </w:rPr>
        <w:t>顯為特殊</w:t>
      </w:r>
      <w:r w:rsidR="009C52DB" w:rsidRPr="005145F6">
        <w:rPr>
          <w:rFonts w:hint="eastAsia"/>
        </w:rPr>
        <w:t>、</w:t>
      </w:r>
      <w:r w:rsidR="005835DB" w:rsidRPr="005145F6">
        <w:rPr>
          <w:rFonts w:hint="eastAsia"/>
        </w:rPr>
        <w:t>複雜</w:t>
      </w:r>
      <w:r w:rsidR="009C52DB" w:rsidRPr="005145F6">
        <w:rPr>
          <w:rFonts w:hint="eastAsia"/>
        </w:rPr>
        <w:t>而不易理解</w:t>
      </w:r>
      <w:r w:rsidR="00740462" w:rsidRPr="005145F6">
        <w:rPr>
          <w:rFonts w:hint="eastAsia"/>
        </w:rPr>
        <w:t>。</w:t>
      </w:r>
    </w:p>
    <w:p w:rsidR="00F55163" w:rsidRPr="009C5563" w:rsidRDefault="00F0329B" w:rsidP="009C5563">
      <w:pPr>
        <w:ind w:firstLine="480"/>
      </w:pPr>
      <w:r>
        <w:rPr>
          <w:rFonts w:hint="eastAsia"/>
        </w:rPr>
        <w:t>國家之存立、發展及運作，須經費支應，</w:t>
      </w:r>
      <w:r w:rsidR="005145F6" w:rsidRPr="005145F6">
        <w:rPr>
          <w:rFonts w:hint="eastAsia"/>
        </w:rPr>
        <w:t>國家課稅</w:t>
      </w:r>
      <w:r w:rsidR="002F60D6">
        <w:rPr>
          <w:rFonts w:hint="eastAsia"/>
        </w:rPr>
        <w:t>議題，</w:t>
      </w:r>
      <w:r w:rsidR="0047407D">
        <w:rPr>
          <w:rFonts w:hint="eastAsia"/>
        </w:rPr>
        <w:t>即</w:t>
      </w:r>
      <w:r w:rsidR="00F55163" w:rsidRPr="005145F6">
        <w:rPr>
          <w:rFonts w:hint="eastAsia"/>
        </w:rPr>
        <w:t>是人民共同負擔</w:t>
      </w:r>
      <w:r w:rsidR="006802CB">
        <w:rPr>
          <w:rFonts w:hint="eastAsia"/>
        </w:rPr>
        <w:t>之</w:t>
      </w:r>
      <w:r w:rsidR="00F55163" w:rsidRPr="005145F6">
        <w:rPr>
          <w:rFonts w:hint="eastAsia"/>
        </w:rPr>
        <w:t>議題</w:t>
      </w:r>
      <w:bookmarkStart w:id="35" w:name="_Ref9074623"/>
      <w:r w:rsidR="00F55163" w:rsidRPr="005145F6">
        <w:rPr>
          <w:rStyle w:val="af4"/>
        </w:rPr>
        <w:footnoteReference w:id="16"/>
      </w:r>
      <w:bookmarkEnd w:id="35"/>
      <w:r w:rsidR="0047407D">
        <w:rPr>
          <w:rFonts w:hint="eastAsia"/>
        </w:rPr>
        <w:t>。而</w:t>
      </w:r>
      <w:r w:rsidR="00387583">
        <w:rPr>
          <w:rFonts w:hint="eastAsia"/>
        </w:rPr>
        <w:t>人民</w:t>
      </w:r>
      <w:r w:rsidR="009C5563">
        <w:rPr>
          <w:rFonts w:hint="eastAsia"/>
        </w:rPr>
        <w:t>之</w:t>
      </w:r>
      <w:r w:rsidR="00387583">
        <w:rPr>
          <w:rFonts w:hint="eastAsia"/>
        </w:rPr>
        <w:t>租稅</w:t>
      </w:r>
      <w:r w:rsidR="009C5563">
        <w:rPr>
          <w:rFonts w:hint="eastAsia"/>
        </w:rPr>
        <w:t>負擔，本質上是無對待給付性質之公法上金錢給付義務，</w:t>
      </w:r>
      <w:r w:rsidR="0047407D" w:rsidRPr="0047407D">
        <w:rPr>
          <w:rFonts w:hint="eastAsia"/>
        </w:rPr>
        <w:t>逾矩</w:t>
      </w:r>
      <w:r w:rsidR="0047407D">
        <w:rPr>
          <w:rFonts w:hint="eastAsia"/>
        </w:rPr>
        <w:t>之國家課稅權</w:t>
      </w:r>
      <w:r w:rsidR="00A444A1">
        <w:rPr>
          <w:rFonts w:hint="eastAsia"/>
        </w:rPr>
        <w:t>，</w:t>
      </w:r>
      <w:r w:rsidR="0047407D">
        <w:rPr>
          <w:rFonts w:hint="eastAsia"/>
        </w:rPr>
        <w:t>係</w:t>
      </w:r>
      <w:r w:rsidR="0047407D" w:rsidRPr="0047407D">
        <w:rPr>
          <w:rFonts w:hint="eastAsia"/>
        </w:rPr>
        <w:t>對人民</w:t>
      </w:r>
      <w:r w:rsidR="00226DEE">
        <w:rPr>
          <w:rFonts w:hint="eastAsia"/>
        </w:rPr>
        <w:t>財產權</w:t>
      </w:r>
      <w:r w:rsidR="00AA3EE0">
        <w:rPr>
          <w:rFonts w:hint="eastAsia"/>
        </w:rPr>
        <w:t>之</w:t>
      </w:r>
      <w:r w:rsidR="0047407D">
        <w:rPr>
          <w:rFonts w:hint="eastAsia"/>
        </w:rPr>
        <w:t>侵害</w:t>
      </w:r>
      <w:r w:rsidR="00997B8E">
        <w:rPr>
          <w:rStyle w:val="af4"/>
        </w:rPr>
        <w:footnoteReference w:id="17"/>
      </w:r>
      <w:r w:rsidR="00F55163" w:rsidRPr="005145F6">
        <w:rPr>
          <w:rFonts w:hint="eastAsia"/>
        </w:rPr>
        <w:t>。</w:t>
      </w:r>
      <w:r w:rsidR="00572B21" w:rsidRPr="001720A8">
        <w:rPr>
          <w:rFonts w:hint="eastAsia"/>
        </w:rPr>
        <w:t>本文希冀透過探討，釐清國家課稅權</w:t>
      </w:r>
      <w:r w:rsidR="00947B52" w:rsidRPr="001720A8">
        <w:rPr>
          <w:rFonts w:hint="eastAsia"/>
        </w:rPr>
        <w:lastRenderedPageBreak/>
        <w:t>理論</w:t>
      </w:r>
      <w:r w:rsidR="00572B21" w:rsidRPr="001720A8">
        <w:rPr>
          <w:rFonts w:hint="eastAsia"/>
        </w:rPr>
        <w:t>基礎</w:t>
      </w:r>
      <w:r w:rsidR="001720A8" w:rsidRPr="001720A8">
        <w:rPr>
          <w:rFonts w:hint="eastAsia"/>
        </w:rPr>
        <w:t>及</w:t>
      </w:r>
      <w:r w:rsidR="00572B21" w:rsidRPr="001720A8">
        <w:rPr>
          <w:rFonts w:hint="eastAsia"/>
        </w:rPr>
        <w:t>國家</w:t>
      </w:r>
      <w:r w:rsidR="001720A8" w:rsidRPr="001720A8">
        <w:rPr>
          <w:rFonts w:hint="eastAsia"/>
        </w:rPr>
        <w:t>公平、合理</w:t>
      </w:r>
      <w:r w:rsidR="00572B21" w:rsidRPr="001720A8">
        <w:rPr>
          <w:rFonts w:hint="eastAsia"/>
        </w:rPr>
        <w:t>課徵營業稅之</w:t>
      </w:r>
      <w:r w:rsidR="001720A8" w:rsidRPr="001720A8">
        <w:rPr>
          <w:rFonts w:hint="eastAsia"/>
        </w:rPr>
        <w:t>原則</w:t>
      </w:r>
      <w:r w:rsidR="00572B21" w:rsidRPr="001720A8">
        <w:rPr>
          <w:rFonts w:hint="eastAsia"/>
        </w:rPr>
        <w:t>，</w:t>
      </w:r>
      <w:r w:rsidR="001720A8" w:rsidRPr="001720A8">
        <w:rPr>
          <w:rFonts w:hint="eastAsia"/>
        </w:rPr>
        <w:t>並</w:t>
      </w:r>
      <w:r w:rsidR="00E77F5B" w:rsidRPr="001720A8">
        <w:rPr>
          <w:rFonts w:hint="eastAsia"/>
        </w:rPr>
        <w:t>就</w:t>
      </w:r>
      <w:r w:rsidR="00FB34FF" w:rsidRPr="001720A8">
        <w:rPr>
          <w:rFonts w:hint="eastAsia"/>
        </w:rPr>
        <w:t>營業稅法上</w:t>
      </w:r>
      <w:r w:rsidR="00AE3B88" w:rsidRPr="001720A8">
        <w:rPr>
          <w:rFonts w:hint="eastAsia"/>
        </w:rPr>
        <w:t>可能之</w:t>
      </w:r>
      <w:r w:rsidR="00FB34FF" w:rsidRPr="001720A8">
        <w:rPr>
          <w:rFonts w:hint="eastAsia"/>
        </w:rPr>
        <w:t>解釋</w:t>
      </w:r>
      <w:r w:rsidR="00253EC1" w:rsidRPr="001720A8">
        <w:rPr>
          <w:rFonts w:hint="eastAsia"/>
        </w:rPr>
        <w:t>爭議</w:t>
      </w:r>
      <w:r w:rsidR="00D34A76" w:rsidRPr="001720A8">
        <w:rPr>
          <w:rFonts w:hint="eastAsia"/>
        </w:rPr>
        <w:t>提出</w:t>
      </w:r>
      <w:r w:rsidR="007629BD" w:rsidRPr="001720A8">
        <w:rPr>
          <w:rFonts w:hint="eastAsia"/>
        </w:rPr>
        <w:t>見解</w:t>
      </w:r>
      <w:r w:rsidR="00253EC1" w:rsidRPr="001720A8">
        <w:rPr>
          <w:rFonts w:hint="eastAsia"/>
        </w:rPr>
        <w:t>，</w:t>
      </w:r>
      <w:r w:rsidR="00B2173B" w:rsidRPr="001720A8">
        <w:rPr>
          <w:rFonts w:hint="eastAsia"/>
        </w:rPr>
        <w:t>期能</w:t>
      </w:r>
      <w:r w:rsidR="00BE281B" w:rsidRPr="001720A8">
        <w:rPr>
          <w:rFonts w:hint="eastAsia"/>
        </w:rPr>
        <w:t>藉</w:t>
      </w:r>
      <w:r w:rsidR="00572B21" w:rsidRPr="001720A8">
        <w:rPr>
          <w:rFonts w:hint="eastAsia"/>
        </w:rPr>
        <w:t>以</w:t>
      </w:r>
      <w:r w:rsidR="00E77F5B" w:rsidRPr="001720A8">
        <w:rPr>
          <w:rFonts w:hint="eastAsia"/>
        </w:rPr>
        <w:t>提供得以</w:t>
      </w:r>
      <w:r w:rsidR="00572B21" w:rsidRPr="001720A8">
        <w:rPr>
          <w:rFonts w:hint="eastAsia"/>
        </w:rPr>
        <w:t>劃清國家課稅權力畛域</w:t>
      </w:r>
      <w:r w:rsidR="00E77F5B" w:rsidRPr="001720A8">
        <w:rPr>
          <w:rFonts w:hint="eastAsia"/>
        </w:rPr>
        <w:t>之</w:t>
      </w:r>
      <w:r w:rsidR="001720A8" w:rsidRPr="001720A8">
        <w:rPr>
          <w:rFonts w:hint="eastAsia"/>
        </w:rPr>
        <w:t>看法</w:t>
      </w:r>
      <w:r w:rsidR="00572B21" w:rsidRPr="001720A8">
        <w:rPr>
          <w:rFonts w:hint="eastAsia"/>
        </w:rPr>
        <w:t>，</w:t>
      </w:r>
      <w:r w:rsidR="0047409A" w:rsidRPr="001720A8">
        <w:rPr>
          <w:rFonts w:hint="eastAsia"/>
        </w:rPr>
        <w:t>弭平徵納雙方在現實上認知</w:t>
      </w:r>
      <w:r w:rsidR="00572B21" w:rsidRPr="001720A8">
        <w:rPr>
          <w:rFonts w:hint="eastAsia"/>
        </w:rPr>
        <w:t>差異</w:t>
      </w:r>
      <w:r w:rsidR="00A5021A" w:rsidRPr="001720A8">
        <w:rPr>
          <w:rFonts w:hint="eastAsia"/>
        </w:rPr>
        <w:t>，維護公平正義之租稅制度</w:t>
      </w:r>
      <w:r w:rsidR="00572B21" w:rsidRPr="001720A8">
        <w:rPr>
          <w:rFonts w:hint="eastAsia"/>
        </w:rPr>
        <w:t>。</w:t>
      </w:r>
    </w:p>
    <w:p w:rsidR="002F3B16" w:rsidRPr="00073B0D" w:rsidRDefault="00F119C3" w:rsidP="00B54485">
      <w:pPr>
        <w:pStyle w:val="2"/>
        <w:spacing w:before="108"/>
      </w:pPr>
      <w:bookmarkStart w:id="36" w:name="_Toc15942937"/>
      <w:bookmarkStart w:id="37" w:name="_Toc15942961"/>
      <w:bookmarkStart w:id="38" w:name="_Toc532583773"/>
      <w:bookmarkEnd w:id="23"/>
      <w:r w:rsidRPr="00073B0D">
        <w:rPr>
          <w:rFonts w:hint="eastAsia"/>
        </w:rPr>
        <w:t>研究</w:t>
      </w:r>
      <w:r w:rsidR="00746225" w:rsidRPr="00073B0D">
        <w:rPr>
          <w:rFonts w:hint="eastAsia"/>
        </w:rPr>
        <w:t>範圍</w:t>
      </w:r>
      <w:bookmarkEnd w:id="36"/>
      <w:bookmarkEnd w:id="37"/>
    </w:p>
    <w:p w:rsidR="0046173B" w:rsidRPr="00D81F09" w:rsidRDefault="001829F8" w:rsidP="00B11171">
      <w:pPr>
        <w:ind w:firstLine="480"/>
      </w:pPr>
      <w:r w:rsidRPr="00D81F09">
        <w:rPr>
          <w:rFonts w:hint="eastAsia"/>
        </w:rPr>
        <w:t>租稅法律關係包含租稅債務關係、租稅稽徵關係、租稅處罰關係及租稅救濟關係四種。租稅債務關係</w:t>
      </w:r>
      <w:r w:rsidR="008A6F6B" w:rsidRPr="00D81F09">
        <w:rPr>
          <w:rFonts w:hint="eastAsia"/>
        </w:rPr>
        <w:t>是</w:t>
      </w:r>
      <w:r w:rsidRPr="00D81F09">
        <w:rPr>
          <w:rFonts w:hint="eastAsia"/>
        </w:rPr>
        <w:t>規範租稅發生之要件；租稅稽徵關係</w:t>
      </w:r>
      <w:r w:rsidR="008A6F6B" w:rsidRPr="00D81F09">
        <w:rPr>
          <w:rFonts w:hint="eastAsia"/>
        </w:rPr>
        <w:t>是</w:t>
      </w:r>
      <w:r w:rsidRPr="00D81F09">
        <w:rPr>
          <w:rFonts w:hint="eastAsia"/>
        </w:rPr>
        <w:t>規範與租稅徵收相關行為義務，租稅處罰關係</w:t>
      </w:r>
      <w:r w:rsidR="009D4206" w:rsidRPr="00D81F09">
        <w:rPr>
          <w:rFonts w:hint="eastAsia"/>
        </w:rPr>
        <w:t>乃</w:t>
      </w:r>
      <w:r w:rsidR="008A6F6B" w:rsidRPr="00D81F09">
        <w:rPr>
          <w:rFonts w:hint="eastAsia"/>
        </w:rPr>
        <w:t>是</w:t>
      </w:r>
      <w:r w:rsidRPr="00D81F09">
        <w:rPr>
          <w:rFonts w:hint="eastAsia"/>
        </w:rPr>
        <w:t>規範違反租稅義務之罰則；租稅救濟</w:t>
      </w:r>
      <w:r w:rsidR="00DD3CA0" w:rsidRPr="00D81F09">
        <w:rPr>
          <w:rFonts w:hint="eastAsia"/>
        </w:rPr>
        <w:t>關係</w:t>
      </w:r>
      <w:r w:rsidR="009D4206" w:rsidRPr="00D81F09">
        <w:rPr>
          <w:rFonts w:hint="eastAsia"/>
        </w:rPr>
        <w:t>則</w:t>
      </w:r>
      <w:r w:rsidR="00437C6B" w:rsidRPr="00D81F09">
        <w:rPr>
          <w:rFonts w:hint="eastAsia"/>
        </w:rPr>
        <w:t>是</w:t>
      </w:r>
      <w:r w:rsidRPr="00D81F09">
        <w:rPr>
          <w:rFonts w:hint="eastAsia"/>
        </w:rPr>
        <w:t>規範</w:t>
      </w:r>
      <w:r w:rsidR="00C27C97" w:rsidRPr="00D81F09">
        <w:rPr>
          <w:rFonts w:hint="eastAsia"/>
        </w:rPr>
        <w:t>納稅</w:t>
      </w:r>
      <w:r w:rsidR="003A4F15" w:rsidRPr="00D81F09">
        <w:rPr>
          <w:rFonts w:hint="eastAsia"/>
        </w:rPr>
        <w:t>義務人</w:t>
      </w:r>
      <w:r w:rsidR="007763E8" w:rsidRPr="00D81F09">
        <w:rPr>
          <w:rFonts w:hint="eastAsia"/>
        </w:rPr>
        <w:t>等</w:t>
      </w:r>
      <w:r w:rsidRPr="00D81F09">
        <w:rPr>
          <w:rFonts w:hint="eastAsia"/>
        </w:rPr>
        <w:t>與前三者有關爭議之</w:t>
      </w:r>
      <w:r w:rsidR="003A4F15" w:rsidRPr="00D81F09">
        <w:rPr>
          <w:rFonts w:hint="eastAsia"/>
        </w:rPr>
        <w:t>申訴處理</w:t>
      </w:r>
      <w:bookmarkStart w:id="39" w:name="_Ref7958090"/>
      <w:r w:rsidR="003972AE" w:rsidRPr="00D81F09">
        <w:rPr>
          <w:rStyle w:val="af4"/>
        </w:rPr>
        <w:footnoteReference w:id="18"/>
      </w:r>
      <w:bookmarkEnd w:id="39"/>
      <w:r w:rsidRPr="00D81F09">
        <w:rPr>
          <w:rFonts w:hint="eastAsia"/>
        </w:rPr>
        <w:t>。</w:t>
      </w:r>
    </w:p>
    <w:p w:rsidR="00EC4C41" w:rsidRDefault="003972AE" w:rsidP="002D683F">
      <w:pPr>
        <w:ind w:firstLine="480"/>
      </w:pPr>
      <w:r w:rsidRPr="00C137B6">
        <w:rPr>
          <w:rFonts w:hint="eastAsia"/>
        </w:rPr>
        <w:t>法律問題之探討可劃分為法本質論、立法論、法解釋論及法適用論四個層次。法本質論係探討</w:t>
      </w:r>
      <w:r w:rsidR="005B5D3B">
        <w:rPr>
          <w:rFonts w:hint="eastAsia"/>
        </w:rPr>
        <w:t>特定</w:t>
      </w:r>
      <w:r w:rsidRPr="00C137B6">
        <w:rPr>
          <w:rFonts w:hint="eastAsia"/>
        </w:rPr>
        <w:t>法</w:t>
      </w:r>
      <w:r w:rsidR="005B5D3B">
        <w:rPr>
          <w:rFonts w:hint="eastAsia"/>
        </w:rPr>
        <w:t>領域</w:t>
      </w:r>
      <w:r w:rsidRPr="00C137B6">
        <w:rPr>
          <w:rFonts w:hint="eastAsia"/>
        </w:rPr>
        <w:t>之基本原則是否存在</w:t>
      </w:r>
      <w:r w:rsidR="005B5D3B">
        <w:rPr>
          <w:rFonts w:hint="eastAsia"/>
        </w:rPr>
        <w:t>及效力如何之問題</w:t>
      </w:r>
      <w:r w:rsidRPr="00C137B6">
        <w:rPr>
          <w:rFonts w:hint="eastAsia"/>
        </w:rPr>
        <w:t>；立法論係探討如何將所欲規範之內容變成法</w:t>
      </w:r>
      <w:r w:rsidR="003C4FE1">
        <w:rPr>
          <w:rFonts w:hint="eastAsia"/>
        </w:rPr>
        <w:t>規範及其是否符合法理之問題</w:t>
      </w:r>
      <w:r w:rsidR="00614D6E">
        <w:rPr>
          <w:rFonts w:hint="eastAsia"/>
        </w:rPr>
        <w:t>；法解釋論係探討</w:t>
      </w:r>
      <w:r w:rsidRPr="00C137B6">
        <w:rPr>
          <w:rFonts w:hint="eastAsia"/>
        </w:rPr>
        <w:t>如何闡釋</w:t>
      </w:r>
      <w:r w:rsidR="00614D6E">
        <w:rPr>
          <w:rFonts w:hint="eastAsia"/>
        </w:rPr>
        <w:t>法規範之</w:t>
      </w:r>
      <w:r w:rsidR="005633DD">
        <w:rPr>
          <w:rFonts w:hint="eastAsia"/>
        </w:rPr>
        <w:t>意義；法適用論則係探討個案上如何判斷</w:t>
      </w:r>
      <w:bookmarkStart w:id="40" w:name="_Ref7958615"/>
      <w:r w:rsidR="001B7FAF">
        <w:rPr>
          <w:rFonts w:hint="eastAsia"/>
        </w:rPr>
        <w:t>個案爭執之事實並</w:t>
      </w:r>
      <w:r w:rsidR="00B8037B">
        <w:rPr>
          <w:rFonts w:hint="eastAsia"/>
        </w:rPr>
        <w:t>正確適用法規範後</w:t>
      </w:r>
      <w:r w:rsidR="001B7FAF">
        <w:rPr>
          <w:rFonts w:hint="eastAsia"/>
        </w:rPr>
        <w:t>得出結果</w:t>
      </w:r>
      <w:r w:rsidR="001B7FAF" w:rsidRPr="00C137B6">
        <w:rPr>
          <w:rStyle w:val="af4"/>
        </w:rPr>
        <w:footnoteReference w:id="19"/>
      </w:r>
      <w:bookmarkEnd w:id="40"/>
      <w:r w:rsidRPr="00C137B6">
        <w:rPr>
          <w:rFonts w:hint="eastAsia"/>
        </w:rPr>
        <w:t>。</w:t>
      </w:r>
    </w:p>
    <w:p w:rsidR="00EC4C41" w:rsidRPr="00C137B6" w:rsidRDefault="00EC4C41" w:rsidP="00EC4C41">
      <w:pPr>
        <w:ind w:firstLine="480"/>
      </w:pPr>
    </w:p>
    <w:p w:rsidR="00B11171" w:rsidRPr="00203E76" w:rsidRDefault="008C4CAD" w:rsidP="00B11171">
      <w:pPr>
        <w:ind w:firstLine="480"/>
      </w:pPr>
      <w:r w:rsidRPr="00203E76">
        <w:rPr>
          <w:rFonts w:hint="eastAsia"/>
        </w:rPr>
        <w:t>營業稅相關議題甚多，本文僅處理營業稅之租稅債務關係，</w:t>
      </w:r>
      <w:r w:rsidR="0046173B" w:rsidRPr="00203E76">
        <w:rPr>
          <w:rFonts w:hint="eastAsia"/>
        </w:rPr>
        <w:t>欲在現有</w:t>
      </w:r>
      <w:r w:rsidR="00C35DDF" w:rsidRPr="00203E76">
        <w:rPr>
          <w:rFonts w:hint="eastAsia"/>
        </w:rPr>
        <w:t>租稅學理下</w:t>
      </w:r>
      <w:r w:rsidR="00EA54E6" w:rsidRPr="00203E76">
        <w:rPr>
          <w:rFonts w:hint="eastAsia"/>
        </w:rPr>
        <w:t>，</w:t>
      </w:r>
      <w:r w:rsidR="00B14167" w:rsidRPr="00203E76">
        <w:rPr>
          <w:rFonts w:hint="eastAsia"/>
        </w:rPr>
        <w:t>從法本質論談至立法論與</w:t>
      </w:r>
      <w:r w:rsidR="0046173B" w:rsidRPr="00203E76">
        <w:rPr>
          <w:rFonts w:hint="eastAsia"/>
        </w:rPr>
        <w:t>法</w:t>
      </w:r>
      <w:r w:rsidR="005F6DF6" w:rsidRPr="00203E76">
        <w:rPr>
          <w:rFonts w:hint="eastAsia"/>
        </w:rPr>
        <w:t>解釋論，</w:t>
      </w:r>
      <w:r w:rsidR="00EA54E6" w:rsidRPr="00203E76">
        <w:rPr>
          <w:rFonts w:hint="eastAsia"/>
        </w:rPr>
        <w:t>聚焦</w:t>
      </w:r>
      <w:r w:rsidR="00B27988" w:rsidRPr="00203E76">
        <w:rPr>
          <w:rFonts w:hint="eastAsia"/>
        </w:rPr>
        <w:t>推究</w:t>
      </w:r>
      <w:r w:rsidR="009B498D" w:rsidRPr="00203E76">
        <w:rPr>
          <w:rFonts w:hint="eastAsia"/>
        </w:rPr>
        <w:t>租稅債務關係之成立</w:t>
      </w:r>
      <w:r w:rsidR="005A50AD" w:rsidRPr="00203E76">
        <w:rPr>
          <w:rFonts w:hint="eastAsia"/>
        </w:rPr>
        <w:t>與否</w:t>
      </w:r>
      <w:r w:rsidR="000B0BF6" w:rsidRPr="00203E76">
        <w:rPr>
          <w:rFonts w:hint="eastAsia"/>
        </w:rPr>
        <w:t>，</w:t>
      </w:r>
      <w:r w:rsidR="009B498D" w:rsidRPr="00203E76">
        <w:rPr>
          <w:rFonts w:hint="eastAsia"/>
        </w:rPr>
        <w:t>而不包含</w:t>
      </w:r>
      <w:r w:rsidR="00EA54E6" w:rsidRPr="00203E76">
        <w:rPr>
          <w:rFonts w:hint="eastAsia"/>
        </w:rPr>
        <w:t>探討</w:t>
      </w:r>
      <w:r w:rsidR="00B7375D" w:rsidRPr="00203E76">
        <w:rPr>
          <w:rFonts w:hint="eastAsia"/>
        </w:rPr>
        <w:t>租稅程序、處罰及救濟之範疇</w:t>
      </w:r>
      <w:r w:rsidR="000B0BF6" w:rsidRPr="00203E76">
        <w:rPr>
          <w:rFonts w:hint="eastAsia"/>
        </w:rPr>
        <w:t>。</w:t>
      </w:r>
    </w:p>
    <w:p w:rsidR="00F46C48" w:rsidRPr="00360202" w:rsidRDefault="00F46C48" w:rsidP="002204C7">
      <w:pPr>
        <w:pStyle w:val="2"/>
        <w:spacing w:before="108"/>
      </w:pPr>
      <w:bookmarkStart w:id="41" w:name="_Toc15942938"/>
      <w:bookmarkStart w:id="42" w:name="_Toc15942962"/>
      <w:r w:rsidRPr="00360202">
        <w:rPr>
          <w:rFonts w:hint="eastAsia"/>
        </w:rPr>
        <w:t>研究方法</w:t>
      </w:r>
      <w:bookmarkEnd w:id="41"/>
      <w:bookmarkEnd w:id="42"/>
    </w:p>
    <w:p w:rsidR="00F46C48" w:rsidRPr="00157E10" w:rsidRDefault="00A949E1" w:rsidP="009E2870">
      <w:pPr>
        <w:ind w:firstLine="480"/>
      </w:pPr>
      <w:r w:rsidRPr="00157E10">
        <w:rPr>
          <w:rFonts w:hint="eastAsia"/>
        </w:rPr>
        <w:t>本文採文獻分析法</w:t>
      </w:r>
      <w:r w:rsidR="004F5DD0" w:rsidRPr="00157E10">
        <w:rPr>
          <w:rFonts w:hint="eastAsia"/>
        </w:rPr>
        <w:t>。</w:t>
      </w:r>
      <w:r w:rsidRPr="00157E10">
        <w:rPr>
          <w:rFonts w:hint="eastAsia"/>
        </w:rPr>
        <w:t>就</w:t>
      </w:r>
      <w:r w:rsidR="00360202" w:rsidRPr="00157E10">
        <w:rPr>
          <w:rFonts w:hint="eastAsia"/>
        </w:rPr>
        <w:t>國家課稅權理論基礎</w:t>
      </w:r>
      <w:r w:rsidRPr="00157E10">
        <w:rPr>
          <w:rFonts w:hint="eastAsia"/>
        </w:rPr>
        <w:t>部分，</w:t>
      </w:r>
      <w:r w:rsidR="009F4EDB" w:rsidRPr="00157E10">
        <w:rPr>
          <w:rFonts w:hint="eastAsia"/>
        </w:rPr>
        <w:t>因所涉議題包含租稅課徵範疇，涉及財政學理論，</w:t>
      </w:r>
      <w:r w:rsidR="00E43A40" w:rsidRPr="00157E10">
        <w:rPr>
          <w:rFonts w:hint="eastAsia"/>
        </w:rPr>
        <w:t>首先統整財政學者</w:t>
      </w:r>
      <w:r w:rsidR="009F4EDB" w:rsidRPr="00157E10">
        <w:rPr>
          <w:rFonts w:hint="eastAsia"/>
        </w:rPr>
        <w:t>觀點</w:t>
      </w:r>
      <w:r w:rsidR="00E43A40" w:rsidRPr="00157E10">
        <w:rPr>
          <w:rFonts w:hint="eastAsia"/>
        </w:rPr>
        <w:t>論述</w:t>
      </w:r>
      <w:r w:rsidR="009F4EDB" w:rsidRPr="00157E10">
        <w:rPr>
          <w:rFonts w:hint="eastAsia"/>
        </w:rPr>
        <w:t>，</w:t>
      </w:r>
      <w:r w:rsidR="005827AF" w:rsidRPr="00157E10">
        <w:rPr>
          <w:rFonts w:hint="eastAsia"/>
        </w:rPr>
        <w:t>就法律理論部分，則</w:t>
      </w:r>
      <w:r w:rsidR="00E43A40" w:rsidRPr="00157E10">
        <w:rPr>
          <w:rFonts w:hint="eastAsia"/>
        </w:rPr>
        <w:t>整理司法院大法官</w:t>
      </w:r>
      <w:r w:rsidR="002E063F">
        <w:rPr>
          <w:rFonts w:hint="eastAsia"/>
        </w:rPr>
        <w:t>解釋</w:t>
      </w:r>
      <w:r w:rsidR="00E43A40" w:rsidRPr="00157E10">
        <w:rPr>
          <w:rFonts w:hint="eastAsia"/>
        </w:rPr>
        <w:t>、行政法院判決、財政部訴願決定書以及彙整</w:t>
      </w:r>
      <w:r w:rsidR="00782191" w:rsidRPr="00157E10">
        <w:rPr>
          <w:rFonts w:hint="eastAsia"/>
        </w:rPr>
        <w:t>法</w:t>
      </w:r>
      <w:r w:rsidR="00E43A40" w:rsidRPr="00157E10">
        <w:rPr>
          <w:rFonts w:hint="eastAsia"/>
        </w:rPr>
        <w:t>學者相關著作、期刊等見解</w:t>
      </w:r>
      <w:r w:rsidRPr="00157E10">
        <w:rPr>
          <w:rFonts w:hint="eastAsia"/>
        </w:rPr>
        <w:t>，</w:t>
      </w:r>
      <w:r w:rsidR="00651E73" w:rsidRPr="00157E10">
        <w:rPr>
          <w:rFonts w:hint="eastAsia"/>
        </w:rPr>
        <w:t>藉此交互推理印證</w:t>
      </w:r>
      <w:r w:rsidR="00FA37D6" w:rsidRPr="00157E10">
        <w:rPr>
          <w:rFonts w:hint="eastAsia"/>
        </w:rPr>
        <w:t>。</w:t>
      </w:r>
      <w:r w:rsidR="004F0A87" w:rsidRPr="00157E10">
        <w:rPr>
          <w:rFonts w:hint="eastAsia"/>
        </w:rPr>
        <w:t>在現行營業稅法體制及</w:t>
      </w:r>
      <w:r w:rsidR="00E43A40" w:rsidRPr="00157E10">
        <w:rPr>
          <w:rFonts w:hint="eastAsia"/>
        </w:rPr>
        <w:t>解釋</w:t>
      </w:r>
      <w:r w:rsidR="004F0A87" w:rsidRPr="00157E10">
        <w:rPr>
          <w:rFonts w:hint="eastAsia"/>
        </w:rPr>
        <w:t>之</w:t>
      </w:r>
      <w:r w:rsidR="00E43A40" w:rsidRPr="00157E10">
        <w:rPr>
          <w:rFonts w:hint="eastAsia"/>
        </w:rPr>
        <w:t>探討上，除前述資料外，</w:t>
      </w:r>
      <w:r w:rsidR="00964699" w:rsidRPr="00157E10">
        <w:rPr>
          <w:rFonts w:hint="eastAsia"/>
        </w:rPr>
        <w:t>另</w:t>
      </w:r>
      <w:r w:rsidR="00B47597" w:rsidRPr="00157E10">
        <w:rPr>
          <w:rFonts w:hint="eastAsia"/>
        </w:rPr>
        <w:t>參考相關法規</w:t>
      </w:r>
      <w:r w:rsidR="00964699" w:rsidRPr="00157E10">
        <w:rPr>
          <w:rFonts w:hint="eastAsia"/>
        </w:rPr>
        <w:t>之</w:t>
      </w:r>
      <w:r w:rsidR="00B47597" w:rsidRPr="00157E10">
        <w:rPr>
          <w:rFonts w:hint="eastAsia"/>
        </w:rPr>
        <w:t>立法歷程，並輔以行政機關、司法機關及學者觀點比較分析，</w:t>
      </w:r>
      <w:r w:rsidR="00190894" w:rsidRPr="00157E10">
        <w:rPr>
          <w:rFonts w:hint="eastAsia"/>
        </w:rPr>
        <w:t>最後則</w:t>
      </w:r>
      <w:r w:rsidR="00DF2B41" w:rsidRPr="00157E10">
        <w:rPr>
          <w:rFonts w:hint="eastAsia"/>
        </w:rPr>
        <w:t>於</w:t>
      </w:r>
      <w:r w:rsidR="00B47597" w:rsidRPr="00157E10">
        <w:rPr>
          <w:rFonts w:hint="eastAsia"/>
        </w:rPr>
        <w:t>歸納</w:t>
      </w:r>
      <w:r w:rsidR="00DF2B41" w:rsidRPr="00157E10">
        <w:rPr>
          <w:rFonts w:hint="eastAsia"/>
        </w:rPr>
        <w:t>後</w:t>
      </w:r>
      <w:r w:rsidR="00B47597" w:rsidRPr="00157E10">
        <w:rPr>
          <w:rFonts w:hint="eastAsia"/>
        </w:rPr>
        <w:t>提出</w:t>
      </w:r>
      <w:r w:rsidR="00B30C3D" w:rsidRPr="00157E10">
        <w:rPr>
          <w:rFonts w:hint="eastAsia"/>
        </w:rPr>
        <w:t>結論</w:t>
      </w:r>
      <w:r w:rsidR="00B47597" w:rsidRPr="00157E10">
        <w:rPr>
          <w:rFonts w:hint="eastAsia"/>
        </w:rPr>
        <w:t>。</w:t>
      </w:r>
      <w:r w:rsidR="009E2870" w:rsidRPr="00157E10">
        <w:rPr>
          <w:rFonts w:hint="eastAsia"/>
        </w:rPr>
        <w:t>囿於筆者語文能力，相關參考文獻以中文資料為主。</w:t>
      </w:r>
    </w:p>
    <w:p w:rsidR="00F81DC9" w:rsidRPr="00785327" w:rsidRDefault="004738B6" w:rsidP="002204C7">
      <w:pPr>
        <w:pStyle w:val="2"/>
        <w:spacing w:before="108"/>
      </w:pPr>
      <w:bookmarkStart w:id="43" w:name="_Toc15942939"/>
      <w:bookmarkStart w:id="44" w:name="_Toc15942963"/>
      <w:r w:rsidRPr="00785327">
        <w:rPr>
          <w:rFonts w:hint="eastAsia"/>
        </w:rPr>
        <w:lastRenderedPageBreak/>
        <w:t>研究架構</w:t>
      </w:r>
      <w:bookmarkEnd w:id="43"/>
      <w:bookmarkEnd w:id="44"/>
    </w:p>
    <w:p w:rsidR="00D204C6" w:rsidRDefault="00D204C6" w:rsidP="00D204C6">
      <w:pPr>
        <w:ind w:firstLine="480"/>
      </w:pPr>
      <w:r>
        <w:rPr>
          <w:rFonts w:hint="eastAsia"/>
        </w:rPr>
        <w:t>本文第一章首先點出研究主題之動機及目的，界定研究範圍及說明研究方法後，下分第二章至第五章，共計四章進行撰述。</w:t>
      </w:r>
    </w:p>
    <w:p w:rsidR="00D204C6" w:rsidRDefault="00D204C6" w:rsidP="00D204C6">
      <w:pPr>
        <w:ind w:firstLine="480"/>
      </w:pPr>
      <w:r>
        <w:rPr>
          <w:rFonts w:hint="eastAsia"/>
        </w:rPr>
        <w:t>第二章國家課稅理論，為法本質論之探討，先提出國家存在緣由，闡述人民與國家</w:t>
      </w:r>
      <w:r w:rsidR="00040E2C">
        <w:rPr>
          <w:rFonts w:hint="eastAsia"/>
        </w:rPr>
        <w:t>間</w:t>
      </w:r>
      <w:r>
        <w:rPr>
          <w:rFonts w:hint="eastAsia"/>
        </w:rPr>
        <w:t>關係之建構，再接續提出法治國下之課稅權。</w:t>
      </w:r>
    </w:p>
    <w:p w:rsidR="00D204C6" w:rsidRDefault="00D204C6" w:rsidP="00D204C6">
      <w:pPr>
        <w:ind w:firstLine="480"/>
      </w:pPr>
      <w:r>
        <w:rPr>
          <w:rFonts w:hint="eastAsia"/>
        </w:rPr>
        <w:t>第三章營業稅法之體制，為營業稅法立法論之探討，區分</w:t>
      </w:r>
      <w:r w:rsidR="005B527B">
        <w:rPr>
          <w:rFonts w:hint="eastAsia"/>
        </w:rPr>
        <w:t>四</w:t>
      </w:r>
      <w:r>
        <w:rPr>
          <w:rFonts w:hint="eastAsia"/>
        </w:rPr>
        <w:t>個部分論述。第一部分先指出體系正義之概念。第二部分及第三部分則分別接續提出租稅法上與營業稅法上之體系正義，以確立國家課徵營業稅之原則。第四部份則臚列我國現行營業稅規範，包含租稅客體、租稅主體、營業稅制與減免範圍。</w:t>
      </w:r>
    </w:p>
    <w:p w:rsidR="00D204C6" w:rsidRDefault="00D204C6" w:rsidP="00D204C6">
      <w:pPr>
        <w:ind w:firstLine="480"/>
      </w:pPr>
      <w:r>
        <w:rPr>
          <w:rFonts w:hint="eastAsia"/>
        </w:rPr>
        <w:t>第四章舉出營業稅法</w:t>
      </w:r>
      <w:r w:rsidR="005B527B">
        <w:rPr>
          <w:rFonts w:hint="eastAsia"/>
        </w:rPr>
        <w:t>具有討論價值之</w:t>
      </w:r>
      <w:r>
        <w:rPr>
          <w:rFonts w:hint="eastAsia"/>
        </w:rPr>
        <w:t>案型進行探討。</w:t>
      </w:r>
    </w:p>
    <w:p w:rsidR="005C258F" w:rsidRDefault="00D204C6" w:rsidP="00D204C6">
      <w:pPr>
        <w:ind w:firstLine="480"/>
      </w:pPr>
      <w:r>
        <w:rPr>
          <w:rFonts w:hint="eastAsia"/>
        </w:rPr>
        <w:t>第五章則提出本文之建議及結論。</w:t>
      </w:r>
      <w:bookmarkStart w:id="45" w:name="_Ref4701704"/>
      <w:bookmarkStart w:id="46" w:name="_Ref4701717"/>
      <w:bookmarkStart w:id="47" w:name="_Ref4702109"/>
      <w:bookmarkStart w:id="48" w:name="_Ref4702118"/>
    </w:p>
    <w:p w:rsidR="007B2D50" w:rsidRDefault="007B2D50" w:rsidP="005C258F">
      <w:pPr>
        <w:ind w:firstLine="480"/>
      </w:pPr>
    </w:p>
    <w:p w:rsidR="005C258F" w:rsidRDefault="005C258F" w:rsidP="009F56E4">
      <w:pPr>
        <w:ind w:firstLineChars="0" w:firstLine="0"/>
        <w:sectPr w:rsidR="005C258F" w:rsidSect="00F57F1E">
          <w:headerReference w:type="default" r:id="rId20"/>
          <w:headerReference w:type="first" r:id="rId21"/>
          <w:type w:val="oddPage"/>
          <w:pgSz w:w="11906" w:h="16838" w:code="9"/>
          <w:pgMar w:top="1701" w:right="1701" w:bottom="1418" w:left="1701" w:header="851" w:footer="850" w:gutter="0"/>
          <w:pgNumType w:start="1"/>
          <w:cols w:space="425"/>
          <w:titlePg/>
          <w:docGrid w:type="linesAndChars" w:linePitch="360"/>
        </w:sectPr>
      </w:pPr>
    </w:p>
    <w:p w:rsidR="00B42282" w:rsidRPr="00ED00C8" w:rsidRDefault="00393CD1" w:rsidP="00587273">
      <w:pPr>
        <w:pStyle w:val="1"/>
      </w:pPr>
      <w:bookmarkStart w:id="49" w:name="_Ref10897228"/>
      <w:bookmarkStart w:id="50" w:name="_Ref10897235"/>
      <w:bookmarkStart w:id="51" w:name="_Toc15942940"/>
      <w:bookmarkStart w:id="52" w:name="_Toc15942964"/>
      <w:r w:rsidRPr="00ED00C8">
        <w:rPr>
          <w:rFonts w:hint="eastAsia"/>
        </w:rPr>
        <w:lastRenderedPageBreak/>
        <w:t>國家課</w:t>
      </w:r>
      <w:r w:rsidR="004C287E" w:rsidRPr="00ED00C8">
        <w:rPr>
          <w:rFonts w:hint="eastAsia"/>
        </w:rPr>
        <w:t>稅</w:t>
      </w:r>
      <w:r w:rsidR="00662F91" w:rsidRPr="00ED00C8">
        <w:rPr>
          <w:rFonts w:hint="eastAsia"/>
        </w:rPr>
        <w:t>理論</w:t>
      </w:r>
      <w:bookmarkEnd w:id="45"/>
      <w:bookmarkEnd w:id="46"/>
      <w:bookmarkEnd w:id="47"/>
      <w:bookmarkEnd w:id="48"/>
      <w:bookmarkEnd w:id="49"/>
      <w:bookmarkEnd w:id="50"/>
      <w:bookmarkEnd w:id="51"/>
      <w:bookmarkEnd w:id="52"/>
    </w:p>
    <w:p w:rsidR="00A719DB" w:rsidRPr="00603407" w:rsidRDefault="008F5884" w:rsidP="004B729F">
      <w:pPr>
        <w:ind w:firstLine="480"/>
      </w:pPr>
      <w:r w:rsidRPr="00603407">
        <w:rPr>
          <w:rFonts w:hint="eastAsia"/>
        </w:rPr>
        <w:t>美國最高法院首席大法官約翰·馬歇爾（</w:t>
      </w:r>
      <w:r w:rsidRPr="00603407">
        <w:t>John Marshall</w:t>
      </w:r>
      <w:r w:rsidRPr="00603407">
        <w:rPr>
          <w:rFonts w:hint="eastAsia"/>
        </w:rPr>
        <w:t>，</w:t>
      </w:r>
      <w:r w:rsidRPr="00603407">
        <w:rPr>
          <w:rFonts w:hint="eastAsia"/>
        </w:rPr>
        <w:t>17</w:t>
      </w:r>
      <w:r w:rsidRPr="00603407">
        <w:t>5</w:t>
      </w:r>
      <w:r w:rsidRPr="00603407">
        <w:rPr>
          <w:rFonts w:hint="eastAsia"/>
        </w:rPr>
        <w:t>5-1835</w:t>
      </w:r>
      <w:r w:rsidRPr="00603407">
        <w:rPr>
          <w:rFonts w:hint="eastAsia"/>
        </w:rPr>
        <w:t>）在</w:t>
      </w:r>
      <w:r w:rsidRPr="00603407">
        <w:rPr>
          <w:rFonts w:hint="eastAsia"/>
        </w:rPr>
        <w:t>1819</w:t>
      </w:r>
      <w:r w:rsidRPr="00603407">
        <w:rPr>
          <w:rFonts w:hint="eastAsia"/>
        </w:rPr>
        <w:t>年之</w:t>
      </w:r>
      <w:r w:rsidRPr="00603407">
        <w:rPr>
          <w:rFonts w:hint="eastAsia"/>
        </w:rPr>
        <w:t>McCulloch v. Maryland</w:t>
      </w:r>
      <w:r w:rsidRPr="00603407">
        <w:rPr>
          <w:rFonts w:hint="eastAsia"/>
        </w:rPr>
        <w:t>訴訟案判決中曾表示</w:t>
      </w:r>
      <w:bookmarkStart w:id="53" w:name="_Ref9634208"/>
      <w:r w:rsidR="00A719DB" w:rsidRPr="00603407">
        <w:rPr>
          <w:rStyle w:val="af4"/>
          <w:rFonts w:ascii="標楷體" w:eastAsia="標楷體" w:hAnsi="標楷體"/>
        </w:rPr>
        <w:footnoteReference w:id="20"/>
      </w:r>
      <w:bookmarkEnd w:id="53"/>
      <w:r w:rsidRPr="00603407">
        <w:rPr>
          <w:rFonts w:hint="eastAsia"/>
        </w:rPr>
        <w:t>：</w:t>
      </w:r>
    </w:p>
    <w:p w:rsidR="00A719DB" w:rsidRPr="00603407" w:rsidRDefault="008F5884" w:rsidP="00A719DB">
      <w:pPr>
        <w:pStyle w:val="a4"/>
        <w:spacing w:after="108"/>
        <w:ind w:left="480" w:firstLine="440"/>
      </w:pPr>
      <w:r w:rsidRPr="00603407">
        <w:rPr>
          <w:rStyle w:val="a5"/>
          <w:rFonts w:hint="eastAsia"/>
        </w:rPr>
        <w:t>「課稅權是奠基整個國家之強大力量。如同人需呼吸空氣，國家之存在與繁榮仰賴課稅權。課稅權不只具毀滅之力量，亦是維生之力量。</w:t>
      </w:r>
      <w:r w:rsidRPr="00603407">
        <w:rPr>
          <w:rFonts w:hint="eastAsia"/>
        </w:rPr>
        <w:t>」</w:t>
      </w:r>
    </w:p>
    <w:p w:rsidR="00A719DB" w:rsidRPr="00603407" w:rsidRDefault="001F77ED" w:rsidP="00A719DB">
      <w:pPr>
        <w:ind w:firstLine="480"/>
      </w:pPr>
      <w:r w:rsidRPr="00603407">
        <w:rPr>
          <w:rFonts w:hint="eastAsia"/>
        </w:rPr>
        <w:t>此一說法正確地</w:t>
      </w:r>
      <w:r w:rsidR="008F5884" w:rsidRPr="00603407">
        <w:rPr>
          <w:rFonts w:hint="eastAsia"/>
        </w:rPr>
        <w:t>傳達國家課稅權對人民兼具正、反面意義，包含對維持國家運作之重要性，以及對人民財產之侵略性。</w:t>
      </w:r>
      <w:r w:rsidR="00A719DB" w:rsidRPr="00603407">
        <w:rPr>
          <w:rFonts w:hint="eastAsia"/>
        </w:rPr>
        <w:t>如國家正確課稅，國家因而壯大富強，人民因而受益富足；反之</w:t>
      </w:r>
      <w:r w:rsidR="003A4C09" w:rsidRPr="00603407">
        <w:rPr>
          <w:rFonts w:hint="eastAsia"/>
        </w:rPr>
        <w:t>則</w:t>
      </w:r>
      <w:r w:rsidR="00A719DB" w:rsidRPr="00603407">
        <w:rPr>
          <w:rFonts w:hint="eastAsia"/>
        </w:rPr>
        <w:t>國家散亂，生民塗炭。</w:t>
      </w:r>
    </w:p>
    <w:p w:rsidR="0019752A" w:rsidRPr="001B3F45" w:rsidRDefault="00377D34" w:rsidP="00E307E4">
      <w:pPr>
        <w:pStyle w:val="2"/>
        <w:numPr>
          <w:ilvl w:val="0"/>
          <w:numId w:val="42"/>
        </w:numPr>
        <w:spacing w:before="108" w:line="312" w:lineRule="auto"/>
        <w:ind w:left="0" w:firstLine="0"/>
      </w:pPr>
      <w:bookmarkStart w:id="54" w:name="_Toc15942941"/>
      <w:bookmarkStart w:id="55" w:name="_Toc15942965"/>
      <w:r w:rsidRPr="001B3F45">
        <w:rPr>
          <w:rFonts w:hint="eastAsia"/>
        </w:rPr>
        <w:t>人民與國家</w:t>
      </w:r>
      <w:r w:rsidR="00481412">
        <w:rPr>
          <w:rFonts w:hint="eastAsia"/>
        </w:rPr>
        <w:t>之</w:t>
      </w:r>
      <w:r w:rsidRPr="001B3F45">
        <w:rPr>
          <w:rFonts w:hint="eastAsia"/>
        </w:rPr>
        <w:t>關係</w:t>
      </w:r>
      <w:bookmarkEnd w:id="54"/>
      <w:bookmarkEnd w:id="55"/>
    </w:p>
    <w:p w:rsidR="00B27C90" w:rsidRDefault="00D93BAC" w:rsidP="005312DA">
      <w:pPr>
        <w:ind w:firstLine="480"/>
      </w:pPr>
      <w:r w:rsidRPr="001B3F45">
        <w:rPr>
          <w:rFonts w:hint="eastAsia"/>
        </w:rPr>
        <w:t>早期德國哲學</w:t>
      </w:r>
      <w:r w:rsidR="005F7DB0" w:rsidRPr="001B3F45">
        <w:rPr>
          <w:rFonts w:hint="eastAsia"/>
        </w:rPr>
        <w:t>家伊曼努爾·康德（</w:t>
      </w:r>
      <w:r w:rsidR="005F7DB0" w:rsidRPr="001B3F45">
        <w:t>Immanuel Kant</w:t>
      </w:r>
      <w:r w:rsidR="00C64562" w:rsidRPr="001B3F45">
        <w:rPr>
          <w:rFonts w:hint="eastAsia"/>
        </w:rPr>
        <w:t>，</w:t>
      </w:r>
      <w:r w:rsidR="005F7DB0" w:rsidRPr="001B3F45">
        <w:rPr>
          <w:rFonts w:hint="eastAsia"/>
        </w:rPr>
        <w:t>1724-1804</w:t>
      </w:r>
      <w:r w:rsidR="001B3F45">
        <w:rPr>
          <w:rFonts w:hint="eastAsia"/>
        </w:rPr>
        <w:t>）從自然法觀點提出國家觀</w:t>
      </w:r>
      <w:r w:rsidR="005F7DB0" w:rsidRPr="001B3F45">
        <w:rPr>
          <w:rFonts w:hint="eastAsia"/>
        </w:rPr>
        <w:t>，</w:t>
      </w:r>
      <w:r w:rsidR="001B3F45" w:rsidRPr="001B3F45">
        <w:rPr>
          <w:rFonts w:hint="eastAsia"/>
        </w:rPr>
        <w:t>其</w:t>
      </w:r>
      <w:r w:rsidR="00F05F1F" w:rsidRPr="001B3F45">
        <w:rPr>
          <w:rFonts w:hint="eastAsia"/>
        </w:rPr>
        <w:t>認為</w:t>
      </w:r>
      <w:r w:rsidR="005F7DB0" w:rsidRPr="001B3F45">
        <w:rPr>
          <w:rFonts w:hint="eastAsia"/>
        </w:rPr>
        <w:t>處於自然狀態之人</w:t>
      </w:r>
      <w:r w:rsidR="00366162" w:rsidRPr="001B3F45">
        <w:rPr>
          <w:rFonts w:hint="eastAsia"/>
        </w:rPr>
        <w:t>類行為，免不了恣意而侵犯他人自由，須組成國家用以界定個人行為界</w:t>
      </w:r>
      <w:r w:rsidR="007F56CF">
        <w:rPr>
          <w:rFonts w:hint="eastAsia"/>
        </w:rPr>
        <w:t>限</w:t>
      </w:r>
      <w:r w:rsidR="005F7DB0" w:rsidRPr="001B3F45">
        <w:rPr>
          <w:rFonts w:hint="eastAsia"/>
        </w:rPr>
        <w:t>，國家是人類理性下之產物</w:t>
      </w:r>
      <w:bookmarkStart w:id="56" w:name="_Ref6688312"/>
      <w:r w:rsidR="005F7DB0" w:rsidRPr="001B3F45">
        <w:rPr>
          <w:rStyle w:val="af4"/>
        </w:rPr>
        <w:footnoteReference w:id="21"/>
      </w:r>
      <w:bookmarkEnd w:id="56"/>
      <w:r w:rsidR="005F7DB0" w:rsidRPr="005003BC">
        <w:rPr>
          <w:rFonts w:hint="eastAsia"/>
        </w:rPr>
        <w:t>。</w:t>
      </w:r>
      <w:r w:rsidR="00B71DFE" w:rsidRPr="005003BC">
        <w:rPr>
          <w:rFonts w:hint="eastAsia"/>
        </w:rPr>
        <w:t>英國經濟學家亞當·史密斯（</w:t>
      </w:r>
      <w:r w:rsidR="00B71DFE" w:rsidRPr="005003BC">
        <w:rPr>
          <w:rFonts w:hint="eastAsia"/>
        </w:rPr>
        <w:t>Adam Smith</w:t>
      </w:r>
      <w:r w:rsidR="00B71DFE" w:rsidRPr="005003BC">
        <w:rPr>
          <w:rFonts w:hint="eastAsia"/>
        </w:rPr>
        <w:t>，</w:t>
      </w:r>
      <w:r w:rsidR="00B71DFE" w:rsidRPr="005003BC">
        <w:rPr>
          <w:rFonts w:hint="eastAsia"/>
        </w:rPr>
        <w:t>1723-1790</w:t>
      </w:r>
      <w:r w:rsidR="00B71DFE" w:rsidRPr="005003BC">
        <w:rPr>
          <w:rFonts w:hint="eastAsia"/>
        </w:rPr>
        <w:t>）在其</w:t>
      </w:r>
      <w:r w:rsidR="00FC113E" w:rsidRPr="005003BC">
        <w:rPr>
          <w:rFonts w:hint="eastAsia"/>
        </w:rPr>
        <w:t>名著</w:t>
      </w:r>
      <w:r w:rsidR="00B71DFE" w:rsidRPr="005003BC">
        <w:rPr>
          <w:rFonts w:hint="eastAsia"/>
        </w:rPr>
        <w:t>國富論中</w:t>
      </w:r>
      <w:r w:rsidR="004077B0" w:rsidRPr="005003BC">
        <w:rPr>
          <w:rFonts w:hint="eastAsia"/>
        </w:rPr>
        <w:t>主張</w:t>
      </w:r>
      <w:r w:rsidR="00B71DFE" w:rsidRPr="005003BC">
        <w:rPr>
          <w:rFonts w:hint="eastAsia"/>
        </w:rPr>
        <w:t>，</w:t>
      </w:r>
      <w:r w:rsidR="008426CE" w:rsidRPr="005003BC">
        <w:rPr>
          <w:rFonts w:hint="eastAsia"/>
        </w:rPr>
        <w:t>提供</w:t>
      </w:r>
      <w:r w:rsidR="00B71DFE" w:rsidRPr="005003BC">
        <w:rPr>
          <w:rFonts w:hint="eastAsia"/>
        </w:rPr>
        <w:t>「國防」、「司法」及「公共設施（機構）」</w:t>
      </w:r>
      <w:r w:rsidR="005003BC" w:rsidRPr="005003BC">
        <w:rPr>
          <w:rFonts w:hint="eastAsia"/>
        </w:rPr>
        <w:t>係國家天職</w:t>
      </w:r>
      <w:r w:rsidR="00B71DFE" w:rsidRPr="005003BC">
        <w:rPr>
          <w:rFonts w:hint="eastAsia"/>
        </w:rPr>
        <w:t>，</w:t>
      </w:r>
      <w:r w:rsidR="005003BC" w:rsidRPr="005003BC">
        <w:rPr>
          <w:rFonts w:hint="eastAsia"/>
        </w:rPr>
        <w:t>此</w:t>
      </w:r>
      <w:r w:rsidR="00FC113E" w:rsidRPr="005003BC">
        <w:rPr>
          <w:rFonts w:hint="eastAsia"/>
        </w:rPr>
        <w:t>乃因國防係</w:t>
      </w:r>
      <w:r w:rsidR="008426CE" w:rsidRPr="005003BC">
        <w:rPr>
          <w:rFonts w:hint="eastAsia"/>
        </w:rPr>
        <w:t>保護國家以內</w:t>
      </w:r>
      <w:r w:rsidR="005003BC" w:rsidRPr="005003BC">
        <w:rPr>
          <w:rFonts w:hint="eastAsia"/>
        </w:rPr>
        <w:t>之</w:t>
      </w:r>
      <w:r w:rsidR="008426CE" w:rsidRPr="005003BC">
        <w:rPr>
          <w:rFonts w:hint="eastAsia"/>
        </w:rPr>
        <w:t>整體人民免受外來其他國家之侵犯掠奪；司法</w:t>
      </w:r>
      <w:r w:rsidR="00FC113E" w:rsidRPr="005003BC">
        <w:rPr>
          <w:rFonts w:hint="eastAsia"/>
        </w:rPr>
        <w:t>則</w:t>
      </w:r>
      <w:r w:rsidR="008426CE" w:rsidRPr="005003BC">
        <w:rPr>
          <w:rFonts w:hint="eastAsia"/>
        </w:rPr>
        <w:t>保護國家以內每一人民間免受其他人民欺壓逼迫；公共設施或公共機構乃係因對人民全體有利，但基於設施之興建或服務之提供性質特殊，無法期待由特定少數人民主動建置，爰均</w:t>
      </w:r>
      <w:r w:rsidR="0092504B">
        <w:rPr>
          <w:rFonts w:hint="eastAsia"/>
        </w:rPr>
        <w:t>須</w:t>
      </w:r>
      <w:r w:rsidR="008426CE" w:rsidRPr="005003BC">
        <w:rPr>
          <w:rFonts w:hint="eastAsia"/>
        </w:rPr>
        <w:t>由國家支應</w:t>
      </w:r>
      <w:bookmarkStart w:id="57" w:name="_Ref9638143"/>
      <w:r w:rsidR="00A81226" w:rsidRPr="005003BC">
        <w:rPr>
          <w:rStyle w:val="af4"/>
        </w:rPr>
        <w:footnoteReference w:id="22"/>
      </w:r>
      <w:bookmarkEnd w:id="57"/>
      <w:r w:rsidR="00B71DFE" w:rsidRPr="005003BC">
        <w:rPr>
          <w:rFonts w:hint="eastAsia"/>
        </w:rPr>
        <w:t>。</w:t>
      </w:r>
      <w:r w:rsidR="005F7DB0" w:rsidRPr="005003BC">
        <w:rPr>
          <w:rFonts w:hint="eastAsia"/>
        </w:rPr>
        <w:t>德國政治學及哲學家威廉·洪博（</w:t>
      </w:r>
      <w:r w:rsidR="005F7DB0" w:rsidRPr="005003BC">
        <w:t>Wilhelm von Humbol</w:t>
      </w:r>
      <w:r w:rsidR="005F7DB0" w:rsidRPr="005003BC">
        <w:rPr>
          <w:rFonts w:hint="eastAsia"/>
        </w:rPr>
        <w:t>d</w:t>
      </w:r>
      <w:r w:rsidR="005F7DB0" w:rsidRPr="005003BC">
        <w:t>t</w:t>
      </w:r>
      <w:r w:rsidR="00C64562" w:rsidRPr="005003BC">
        <w:rPr>
          <w:rFonts w:hint="eastAsia"/>
        </w:rPr>
        <w:t>，</w:t>
      </w:r>
      <w:r w:rsidR="005F7DB0" w:rsidRPr="005003BC">
        <w:rPr>
          <w:rFonts w:hint="eastAsia"/>
        </w:rPr>
        <w:t>1767-1835</w:t>
      </w:r>
      <w:r w:rsidR="005F7DB0" w:rsidRPr="005003BC">
        <w:rPr>
          <w:rFonts w:hint="eastAsia"/>
        </w:rPr>
        <w:t>）認為國家任務有二，一為積極提供人民福祉，二為消極替人民消除罪惡</w:t>
      </w:r>
      <w:r w:rsidR="005F7DB0" w:rsidRPr="005003BC">
        <w:rPr>
          <w:rStyle w:val="af4"/>
        </w:rPr>
        <w:footnoteReference w:id="23"/>
      </w:r>
      <w:r w:rsidR="005F7DB0" w:rsidRPr="005003BC">
        <w:rPr>
          <w:rFonts w:hint="eastAsia"/>
        </w:rPr>
        <w:t>。奧地利政治經濟學家</w:t>
      </w:r>
      <w:r w:rsidR="005F7DB0" w:rsidRPr="005003BC">
        <w:t>約瑟夫</w:t>
      </w:r>
      <w:r w:rsidR="005F7DB0" w:rsidRPr="005003BC">
        <w:t>·</w:t>
      </w:r>
      <w:r w:rsidR="005F7DB0" w:rsidRPr="005003BC">
        <w:t>阿洛伊斯</w:t>
      </w:r>
      <w:r w:rsidR="005F7DB0" w:rsidRPr="005003BC">
        <w:t>·</w:t>
      </w:r>
      <w:r w:rsidR="005F7DB0" w:rsidRPr="005003BC">
        <w:t>熊彼特</w:t>
      </w:r>
      <w:r w:rsidR="005F7DB0" w:rsidRPr="005003BC">
        <w:rPr>
          <w:rFonts w:hint="eastAsia"/>
        </w:rPr>
        <w:t>（</w:t>
      </w:r>
      <w:r w:rsidR="005F7DB0" w:rsidRPr="005003BC">
        <w:t>Joseph Alois Schumpeter</w:t>
      </w:r>
      <w:r w:rsidR="00C64562" w:rsidRPr="005003BC">
        <w:rPr>
          <w:rFonts w:hint="eastAsia"/>
        </w:rPr>
        <w:t>，</w:t>
      </w:r>
      <w:r w:rsidR="005F7DB0" w:rsidRPr="005003BC">
        <w:rPr>
          <w:rFonts w:hint="eastAsia"/>
        </w:rPr>
        <w:t>1883-1950</w:t>
      </w:r>
      <w:r w:rsidR="005F7DB0" w:rsidRPr="005003BC">
        <w:rPr>
          <w:rFonts w:hint="eastAsia"/>
        </w:rPr>
        <w:t>）</w:t>
      </w:r>
      <w:r w:rsidR="005D672F" w:rsidRPr="005003BC">
        <w:rPr>
          <w:rFonts w:hint="eastAsia"/>
        </w:rPr>
        <w:t>則</w:t>
      </w:r>
      <w:r w:rsidR="00077CE2" w:rsidRPr="005003BC">
        <w:rPr>
          <w:rFonts w:hint="eastAsia"/>
        </w:rPr>
        <w:t>強調，國家存在</w:t>
      </w:r>
      <w:r w:rsidR="005F7DB0" w:rsidRPr="005003BC">
        <w:rPr>
          <w:rFonts w:hint="eastAsia"/>
        </w:rPr>
        <w:t>是為了</w:t>
      </w:r>
      <w:r w:rsidR="00FC113E" w:rsidRPr="005003BC">
        <w:rPr>
          <w:rFonts w:hint="eastAsia"/>
        </w:rPr>
        <w:t>人民，而其本質之一部分，是追尋人民</w:t>
      </w:r>
      <w:r w:rsidR="005F7DB0" w:rsidRPr="005003BC">
        <w:rPr>
          <w:rFonts w:hint="eastAsia"/>
        </w:rPr>
        <w:t>共同目的，國家是人民共同需求之代言人</w:t>
      </w:r>
      <w:r w:rsidR="005F7DB0" w:rsidRPr="005003BC">
        <w:rPr>
          <w:rStyle w:val="af4"/>
        </w:rPr>
        <w:footnoteReference w:id="24"/>
      </w:r>
      <w:r w:rsidR="005F7DB0" w:rsidRPr="005003BC">
        <w:rPr>
          <w:rFonts w:hint="eastAsia"/>
        </w:rPr>
        <w:t>。</w:t>
      </w:r>
    </w:p>
    <w:p w:rsidR="00A86812" w:rsidRPr="00484394" w:rsidRDefault="00574A38" w:rsidP="009C1BC0">
      <w:pPr>
        <w:ind w:firstLine="480"/>
        <w:rPr>
          <w:color w:val="FF0000"/>
        </w:rPr>
      </w:pPr>
      <w:r w:rsidRPr="00EC0642">
        <w:rPr>
          <w:rFonts w:hint="eastAsia"/>
        </w:rPr>
        <w:lastRenderedPageBreak/>
        <w:t>以近代</w:t>
      </w:r>
      <w:r w:rsidR="00CC0946" w:rsidRPr="00EC0642">
        <w:rPr>
          <w:rFonts w:hint="eastAsia"/>
        </w:rPr>
        <w:t>美國心理學家</w:t>
      </w:r>
      <w:r w:rsidR="00D941FD" w:rsidRPr="00EC0642">
        <w:rPr>
          <w:rFonts w:hint="eastAsia"/>
        </w:rPr>
        <w:t>亞伯拉罕·馬斯洛（</w:t>
      </w:r>
      <w:r w:rsidR="00CC0946" w:rsidRPr="00EC0642">
        <w:t>Abraham Harold Maslow</w:t>
      </w:r>
      <w:r w:rsidR="00CC0946" w:rsidRPr="00EC0642">
        <w:t>，</w:t>
      </w:r>
      <w:r w:rsidR="00CC0946" w:rsidRPr="00EC0642">
        <w:t>1908-1970</w:t>
      </w:r>
      <w:r w:rsidR="00D941FD" w:rsidRPr="00EC0642">
        <w:rPr>
          <w:rFonts w:hint="eastAsia"/>
        </w:rPr>
        <w:t>）提出</w:t>
      </w:r>
      <w:r w:rsidR="00C1564C" w:rsidRPr="00EC0642">
        <w:rPr>
          <w:rFonts w:hint="eastAsia"/>
        </w:rPr>
        <w:t>之</w:t>
      </w:r>
      <w:r w:rsidR="00D941FD" w:rsidRPr="00EC0642">
        <w:rPr>
          <w:rFonts w:hint="eastAsia"/>
        </w:rPr>
        <w:t>需求層次理論（</w:t>
      </w:r>
      <w:r w:rsidR="00D941FD" w:rsidRPr="00EC0642">
        <w:rPr>
          <w:rFonts w:hint="eastAsia"/>
        </w:rPr>
        <w:t xml:space="preserve">Maslow's </w:t>
      </w:r>
      <w:r w:rsidR="00D07E77" w:rsidRPr="00EC0642">
        <w:t>H</w:t>
      </w:r>
      <w:r w:rsidR="00D941FD" w:rsidRPr="00EC0642">
        <w:rPr>
          <w:rFonts w:hint="eastAsia"/>
        </w:rPr>
        <w:t xml:space="preserve">ierarchy </w:t>
      </w:r>
      <w:r w:rsidR="00D07E77" w:rsidRPr="00EC0642">
        <w:t>O</w:t>
      </w:r>
      <w:r w:rsidR="00D941FD" w:rsidRPr="00EC0642">
        <w:rPr>
          <w:rFonts w:hint="eastAsia"/>
        </w:rPr>
        <w:t xml:space="preserve">f </w:t>
      </w:r>
      <w:r w:rsidR="00D07E77" w:rsidRPr="00EC0642">
        <w:t>N</w:t>
      </w:r>
      <w:r w:rsidR="00D941FD" w:rsidRPr="00EC0642">
        <w:rPr>
          <w:rFonts w:hint="eastAsia"/>
        </w:rPr>
        <w:t>eeds</w:t>
      </w:r>
      <w:r w:rsidR="00D941FD" w:rsidRPr="00EC0642">
        <w:rPr>
          <w:rFonts w:hint="eastAsia"/>
        </w:rPr>
        <w:t>）</w:t>
      </w:r>
      <w:r w:rsidR="008B7007" w:rsidRPr="00EC0642">
        <w:rPr>
          <w:rStyle w:val="af4"/>
        </w:rPr>
        <w:footnoteReference w:id="25"/>
      </w:r>
      <w:r w:rsidRPr="00EC0642">
        <w:rPr>
          <w:rFonts w:hint="eastAsia"/>
        </w:rPr>
        <w:t>呼應</w:t>
      </w:r>
      <w:r w:rsidR="00AC5E8E" w:rsidRPr="00EC0642">
        <w:rPr>
          <w:rFonts w:hint="eastAsia"/>
        </w:rPr>
        <w:t>，</w:t>
      </w:r>
      <w:r w:rsidR="009E654A" w:rsidRPr="00EC0642">
        <w:rPr>
          <w:rFonts w:hint="eastAsia"/>
        </w:rPr>
        <w:t>人</w:t>
      </w:r>
      <w:r w:rsidR="0077187D" w:rsidRPr="00EC0642">
        <w:rPr>
          <w:rFonts w:hint="eastAsia"/>
        </w:rPr>
        <w:t>類生存</w:t>
      </w:r>
      <w:r w:rsidR="00F2192C" w:rsidRPr="00EC0642">
        <w:rPr>
          <w:rFonts w:hint="eastAsia"/>
        </w:rPr>
        <w:t>動機，</w:t>
      </w:r>
      <w:r w:rsidR="003C3878" w:rsidRPr="00EC0642">
        <w:rPr>
          <w:rFonts w:hint="eastAsia"/>
        </w:rPr>
        <w:t>最基本之</w:t>
      </w:r>
      <w:r w:rsidR="00960B7C" w:rsidRPr="00EC0642">
        <w:rPr>
          <w:rFonts w:hint="eastAsia"/>
        </w:rPr>
        <w:t>需求</w:t>
      </w:r>
      <w:r w:rsidR="00B71DFE" w:rsidRPr="00EC0642">
        <w:rPr>
          <w:rFonts w:hint="eastAsia"/>
        </w:rPr>
        <w:t>乃</w:t>
      </w:r>
      <w:r w:rsidR="009F10E7" w:rsidRPr="00EC0642">
        <w:rPr>
          <w:rFonts w:hint="eastAsia"/>
        </w:rPr>
        <w:t>為</w:t>
      </w:r>
      <w:r w:rsidR="003C3878" w:rsidRPr="00EC0642">
        <w:rPr>
          <w:rFonts w:hint="eastAsia"/>
        </w:rPr>
        <w:t>生理及安全</w:t>
      </w:r>
      <w:r w:rsidR="00706AAE" w:rsidRPr="00EC0642">
        <w:rPr>
          <w:rFonts w:hint="eastAsia"/>
        </w:rPr>
        <w:t>需求</w:t>
      </w:r>
      <w:r w:rsidR="00CB4D29" w:rsidRPr="00EC0642">
        <w:rPr>
          <w:rFonts w:hint="eastAsia"/>
        </w:rPr>
        <w:t>，</w:t>
      </w:r>
      <w:r w:rsidR="003218D9" w:rsidRPr="00EC0642">
        <w:rPr>
          <w:rFonts w:hint="eastAsia"/>
        </w:rPr>
        <w:t>當</w:t>
      </w:r>
      <w:r w:rsidR="00C8434E" w:rsidRPr="00EC0642">
        <w:rPr>
          <w:rFonts w:hint="eastAsia"/>
        </w:rPr>
        <w:t>人與</w:t>
      </w:r>
      <w:r w:rsidR="00B26A0D" w:rsidRPr="00EC0642">
        <w:rPr>
          <w:rFonts w:hint="eastAsia"/>
        </w:rPr>
        <w:t>人</w:t>
      </w:r>
      <w:r w:rsidR="00906743" w:rsidRPr="00EC0642">
        <w:rPr>
          <w:rFonts w:hint="eastAsia"/>
        </w:rPr>
        <w:t>間</w:t>
      </w:r>
      <w:r w:rsidR="005C51BD" w:rsidRPr="00EC0642">
        <w:rPr>
          <w:rFonts w:hint="eastAsia"/>
        </w:rPr>
        <w:t>之</w:t>
      </w:r>
      <w:r w:rsidR="00906743" w:rsidRPr="00EC0642">
        <w:rPr>
          <w:rFonts w:hint="eastAsia"/>
        </w:rPr>
        <w:t>生活圈產生交集</w:t>
      </w:r>
      <w:r w:rsidR="00CA410F" w:rsidRPr="00EC0642">
        <w:rPr>
          <w:rFonts w:hint="eastAsia"/>
        </w:rPr>
        <w:t>時</w:t>
      </w:r>
      <w:r w:rsidR="00C06D66" w:rsidRPr="00EC0642">
        <w:rPr>
          <w:rFonts w:hint="eastAsia"/>
        </w:rPr>
        <w:t>，</w:t>
      </w:r>
      <w:r w:rsidR="00906743" w:rsidRPr="00EC0642">
        <w:rPr>
          <w:rFonts w:hint="eastAsia"/>
        </w:rPr>
        <w:t>其</w:t>
      </w:r>
      <w:r w:rsidR="00B26A0D" w:rsidRPr="00EC0642">
        <w:rPr>
          <w:rFonts w:hint="eastAsia"/>
        </w:rPr>
        <w:t>互動</w:t>
      </w:r>
      <w:r w:rsidR="00906743" w:rsidRPr="00EC0642">
        <w:rPr>
          <w:rFonts w:hint="eastAsia"/>
        </w:rPr>
        <w:t>關係</w:t>
      </w:r>
      <w:r w:rsidR="0077187D" w:rsidRPr="00EC0642">
        <w:rPr>
          <w:rFonts w:hint="eastAsia"/>
        </w:rPr>
        <w:t>可能</w:t>
      </w:r>
      <w:r w:rsidR="003218D9" w:rsidRPr="00EC0642">
        <w:rPr>
          <w:rFonts w:hint="eastAsia"/>
        </w:rPr>
        <w:t>為共同追求良善生活，或</w:t>
      </w:r>
      <w:r w:rsidR="00965E37" w:rsidRPr="00EC0642">
        <w:rPr>
          <w:rFonts w:hint="eastAsia"/>
        </w:rPr>
        <w:t>為</w:t>
      </w:r>
      <w:r w:rsidR="009A23EA" w:rsidRPr="00EC0642">
        <w:rPr>
          <w:rFonts w:hint="eastAsia"/>
        </w:rPr>
        <w:t>相互</w:t>
      </w:r>
      <w:r w:rsidR="007F04E7" w:rsidRPr="00EC0642">
        <w:rPr>
          <w:rFonts w:hint="eastAsia"/>
        </w:rPr>
        <w:t>侵犯</w:t>
      </w:r>
      <w:r w:rsidR="00F54B29" w:rsidRPr="00EC0642">
        <w:rPr>
          <w:rFonts w:hint="eastAsia"/>
        </w:rPr>
        <w:t>與</w:t>
      </w:r>
      <w:r w:rsidR="007F04E7" w:rsidRPr="00EC0642">
        <w:rPr>
          <w:rFonts w:hint="eastAsia"/>
        </w:rPr>
        <w:t>侵奪資源</w:t>
      </w:r>
      <w:r w:rsidR="003218D9" w:rsidRPr="00EC0642">
        <w:rPr>
          <w:rFonts w:hint="eastAsia"/>
        </w:rPr>
        <w:t>，</w:t>
      </w:r>
      <w:r w:rsidR="00286799" w:rsidRPr="00EC0642">
        <w:rPr>
          <w:rFonts w:hint="eastAsia"/>
        </w:rPr>
        <w:t>進而</w:t>
      </w:r>
      <w:r w:rsidR="0077187D" w:rsidRPr="00EC0642">
        <w:rPr>
          <w:rFonts w:hint="eastAsia"/>
        </w:rPr>
        <w:t>反饋</w:t>
      </w:r>
      <w:r w:rsidR="0055236C" w:rsidRPr="00EC0642">
        <w:rPr>
          <w:rFonts w:hint="eastAsia"/>
        </w:rPr>
        <w:t>影響人類</w:t>
      </w:r>
      <w:r w:rsidR="00A86812" w:rsidRPr="00EC0642">
        <w:rPr>
          <w:rFonts w:hint="eastAsia"/>
        </w:rPr>
        <w:t>最基本之</w:t>
      </w:r>
      <w:r w:rsidR="0077187D" w:rsidRPr="00EC0642">
        <w:rPr>
          <w:rFonts w:hint="eastAsia"/>
        </w:rPr>
        <w:t>生存需求</w:t>
      </w:r>
      <w:r w:rsidR="00AD7E0A" w:rsidRPr="00EC0642">
        <w:rPr>
          <w:rFonts w:hint="eastAsia"/>
        </w:rPr>
        <w:t>。</w:t>
      </w:r>
      <w:r w:rsidR="001D4287" w:rsidRPr="00EC0642">
        <w:rPr>
          <w:rFonts w:hint="eastAsia"/>
        </w:rPr>
        <w:t>若人類</w:t>
      </w:r>
      <w:r w:rsidR="001E5D68" w:rsidRPr="00EC0642">
        <w:rPr>
          <w:rFonts w:hint="eastAsia"/>
        </w:rPr>
        <w:t>仍</w:t>
      </w:r>
      <w:r w:rsidR="001D4287" w:rsidRPr="00EC0642">
        <w:rPr>
          <w:rFonts w:hint="eastAsia"/>
        </w:rPr>
        <w:t>為維持基本之生理及安全需求</w:t>
      </w:r>
      <w:r w:rsidR="00F55B61" w:rsidRPr="00EC0642">
        <w:rPr>
          <w:rFonts w:hint="eastAsia"/>
        </w:rPr>
        <w:t>下</w:t>
      </w:r>
      <w:r w:rsidR="001D4287" w:rsidRPr="00EC0642">
        <w:rPr>
          <w:rFonts w:hint="eastAsia"/>
        </w:rPr>
        <w:t>，</w:t>
      </w:r>
      <w:r w:rsidR="00144739" w:rsidRPr="00EC0642">
        <w:rPr>
          <w:rFonts w:hint="eastAsia"/>
        </w:rPr>
        <w:t>其</w:t>
      </w:r>
      <w:r w:rsidR="007B0F97" w:rsidRPr="00EC0642">
        <w:rPr>
          <w:rFonts w:hint="eastAsia"/>
        </w:rPr>
        <w:t>可能</w:t>
      </w:r>
      <w:r w:rsidR="00144739" w:rsidRPr="00EC0642">
        <w:rPr>
          <w:rFonts w:hint="eastAsia"/>
        </w:rPr>
        <w:t>之</w:t>
      </w:r>
      <w:r w:rsidR="00637C0F" w:rsidRPr="00EC0642">
        <w:rPr>
          <w:rFonts w:hint="eastAsia"/>
        </w:rPr>
        <w:t>理性</w:t>
      </w:r>
      <w:r w:rsidR="002C7B26" w:rsidRPr="00EC0642">
        <w:rPr>
          <w:rFonts w:hint="eastAsia"/>
        </w:rPr>
        <w:t>解決</w:t>
      </w:r>
      <w:r w:rsidR="00144739" w:rsidRPr="00EC0642">
        <w:rPr>
          <w:rFonts w:hint="eastAsia"/>
        </w:rPr>
        <w:t>方式，乃是</w:t>
      </w:r>
      <w:r w:rsidR="003B52A2" w:rsidRPr="00EC0642">
        <w:rPr>
          <w:rFonts w:hint="eastAsia"/>
        </w:rPr>
        <w:t>透過</w:t>
      </w:r>
      <w:r w:rsidR="001D1D6E" w:rsidRPr="00EC0642">
        <w:rPr>
          <w:rFonts w:hint="eastAsia"/>
        </w:rPr>
        <w:t>推派代表</w:t>
      </w:r>
      <w:r w:rsidR="00144739" w:rsidRPr="00EC0642">
        <w:rPr>
          <w:rFonts w:hint="eastAsia"/>
        </w:rPr>
        <w:t>組成公共部門</w:t>
      </w:r>
      <w:r w:rsidR="003B52A2" w:rsidRPr="00EC0642">
        <w:rPr>
          <w:rFonts w:hint="eastAsia"/>
        </w:rPr>
        <w:t>獲取共識，並以</w:t>
      </w:r>
      <w:r w:rsidR="00144739" w:rsidRPr="00EC0642">
        <w:rPr>
          <w:rFonts w:hint="eastAsia"/>
        </w:rPr>
        <w:t>強制性手段介入管制解決，而該公共部門即</w:t>
      </w:r>
      <w:r w:rsidR="00417AEF" w:rsidRPr="00EC0642">
        <w:rPr>
          <w:rFonts w:hint="eastAsia"/>
        </w:rPr>
        <w:t>為</w:t>
      </w:r>
      <w:r w:rsidR="00144739" w:rsidRPr="00EC0642">
        <w:rPr>
          <w:rFonts w:hint="eastAsia"/>
        </w:rPr>
        <w:t>「國家」</w:t>
      </w:r>
      <w:r w:rsidR="00BD4887" w:rsidRPr="00EC0642">
        <w:rPr>
          <w:rFonts w:hint="eastAsia"/>
        </w:rPr>
        <w:t>之概念</w:t>
      </w:r>
      <w:r w:rsidR="00144739" w:rsidRPr="00EC0642">
        <w:rPr>
          <w:rFonts w:hint="eastAsia"/>
        </w:rPr>
        <w:t>。</w:t>
      </w:r>
      <w:r w:rsidR="0051005D" w:rsidRPr="00EC0642">
        <w:rPr>
          <w:rFonts w:hint="eastAsia"/>
        </w:rPr>
        <w:t>經濟學家</w:t>
      </w:r>
      <w:r w:rsidR="001B261B" w:rsidRPr="00EC0642">
        <w:rPr>
          <w:rFonts w:hint="eastAsia"/>
        </w:rPr>
        <w:t>對此</w:t>
      </w:r>
      <w:r w:rsidR="002C7B26" w:rsidRPr="00EC0642">
        <w:rPr>
          <w:rFonts w:hint="eastAsia"/>
        </w:rPr>
        <w:t>提出</w:t>
      </w:r>
      <w:r w:rsidR="00833260" w:rsidRPr="00EC0642">
        <w:rPr>
          <w:rFonts w:hint="eastAsia"/>
        </w:rPr>
        <w:t>之</w:t>
      </w:r>
      <w:r w:rsidR="001B261B" w:rsidRPr="00EC0642">
        <w:rPr>
          <w:rFonts w:hint="eastAsia"/>
        </w:rPr>
        <w:t>論</w:t>
      </w:r>
      <w:r w:rsidR="00833260" w:rsidRPr="00EC0642">
        <w:rPr>
          <w:rFonts w:hint="eastAsia"/>
        </w:rPr>
        <w:t>點</w:t>
      </w:r>
      <w:r w:rsidR="00273FAD" w:rsidRPr="00EC0642">
        <w:rPr>
          <w:rFonts w:hint="eastAsia"/>
        </w:rPr>
        <w:t>，</w:t>
      </w:r>
      <w:r w:rsidR="0051005D" w:rsidRPr="00EC0642">
        <w:rPr>
          <w:rFonts w:hint="eastAsia"/>
        </w:rPr>
        <w:t>理性溫和人類於追求自身利益最大化，以及在整體社會資源有限、個人慾望無窮之情形下，個人與所處群體間，因存在許多「資訊不對稱</w:t>
      </w:r>
      <w:bookmarkStart w:id="58" w:name="_Ref4960413"/>
      <w:r w:rsidR="0051005D" w:rsidRPr="00EC0642">
        <w:rPr>
          <w:rStyle w:val="af4"/>
        </w:rPr>
        <w:footnoteReference w:id="26"/>
      </w:r>
      <w:bookmarkEnd w:id="58"/>
      <w:r w:rsidR="0051005D" w:rsidRPr="00EC0642">
        <w:rPr>
          <w:rFonts w:hint="eastAsia"/>
        </w:rPr>
        <w:t>」</w:t>
      </w:r>
      <w:r w:rsidR="001C5EB7" w:rsidRPr="00EC0642">
        <w:rPr>
          <w:rFonts w:hint="eastAsia"/>
        </w:rPr>
        <w:t>（</w:t>
      </w:r>
      <w:r w:rsidR="001C5EB7" w:rsidRPr="00EC0642">
        <w:t>information asymmetry</w:t>
      </w:r>
      <w:r w:rsidR="001C5EB7" w:rsidRPr="00EC0642">
        <w:rPr>
          <w:rFonts w:hint="eastAsia"/>
        </w:rPr>
        <w:t>）</w:t>
      </w:r>
      <w:r w:rsidR="0051005D" w:rsidRPr="00EC0642">
        <w:rPr>
          <w:rFonts w:hint="eastAsia"/>
        </w:rPr>
        <w:t>、「外部性」（</w:t>
      </w:r>
      <w:r w:rsidR="0051005D" w:rsidRPr="00EC0642">
        <w:rPr>
          <w:rFonts w:hint="eastAsia"/>
        </w:rPr>
        <w:t>externality</w:t>
      </w:r>
      <w:r w:rsidR="0051005D" w:rsidRPr="00EC0642">
        <w:rPr>
          <w:rFonts w:hint="eastAsia"/>
        </w:rPr>
        <w:t>）及「公共財」（</w:t>
      </w:r>
      <w:r w:rsidR="0051005D" w:rsidRPr="00EC0642">
        <w:rPr>
          <w:rFonts w:hint="eastAsia"/>
        </w:rPr>
        <w:t>public goods</w:t>
      </w:r>
      <w:r w:rsidR="0051005D" w:rsidRPr="00EC0642">
        <w:rPr>
          <w:rFonts w:hint="eastAsia"/>
        </w:rPr>
        <w:t>）等市場失靈問題，仰賴國家介入管制及解決</w:t>
      </w:r>
      <w:r w:rsidR="0051005D" w:rsidRPr="00EC0642">
        <w:rPr>
          <w:rStyle w:val="af4"/>
        </w:rPr>
        <w:footnoteReference w:id="27"/>
      </w:r>
      <w:r w:rsidR="00A74F90" w:rsidRPr="00EC0642">
        <w:rPr>
          <w:rFonts w:hint="eastAsia"/>
        </w:rPr>
        <w:t>。</w:t>
      </w:r>
    </w:p>
    <w:p w:rsidR="005312DA" w:rsidRPr="009C130B" w:rsidRDefault="00EA6752" w:rsidP="00180895">
      <w:pPr>
        <w:ind w:firstLine="480"/>
      </w:pPr>
      <w:r w:rsidRPr="009C130B">
        <w:rPr>
          <w:rFonts w:hint="eastAsia"/>
        </w:rPr>
        <w:t>本文認為，</w:t>
      </w:r>
      <w:r w:rsidR="001F75B4" w:rsidRPr="009C130B">
        <w:rPr>
          <w:rFonts w:hint="eastAsia"/>
        </w:rPr>
        <w:t>從</w:t>
      </w:r>
      <w:r w:rsidR="00AA108E" w:rsidRPr="009C130B">
        <w:rPr>
          <w:rFonts w:hint="eastAsia"/>
        </w:rPr>
        <w:t>上述</w:t>
      </w:r>
      <w:r w:rsidR="00D724E2" w:rsidRPr="009C130B">
        <w:rPr>
          <w:rFonts w:hint="eastAsia"/>
        </w:rPr>
        <w:t>哲學、政治學、社會學及經濟學領域之見解</w:t>
      </w:r>
      <w:r w:rsidR="001F75B4" w:rsidRPr="009C130B">
        <w:rPr>
          <w:rFonts w:hint="eastAsia"/>
        </w:rPr>
        <w:t>，可導出</w:t>
      </w:r>
      <w:r w:rsidR="00D724E2" w:rsidRPr="009C130B">
        <w:rPr>
          <w:rFonts w:hint="eastAsia"/>
        </w:rPr>
        <w:t>人民需要國家</w:t>
      </w:r>
      <w:r w:rsidR="00B60E7C" w:rsidRPr="009C130B">
        <w:rPr>
          <w:rFonts w:hint="eastAsia"/>
        </w:rPr>
        <w:t>之論</w:t>
      </w:r>
      <w:r w:rsidR="00D724E2" w:rsidRPr="009C130B">
        <w:rPr>
          <w:rFonts w:hint="eastAsia"/>
        </w:rPr>
        <w:t>，</w:t>
      </w:r>
      <w:r w:rsidR="003D5904" w:rsidRPr="009C130B">
        <w:rPr>
          <w:rFonts w:hint="eastAsia"/>
        </w:rPr>
        <w:t>從理性之觀點來看，</w:t>
      </w:r>
      <w:r w:rsidR="001E2F1F" w:rsidRPr="009C130B">
        <w:rPr>
          <w:rFonts w:hint="eastAsia"/>
        </w:rPr>
        <w:t>國家不當然為一種強勢之存在，</w:t>
      </w:r>
      <w:r w:rsidR="00BB0BE4" w:rsidRPr="009C130B">
        <w:rPr>
          <w:rFonts w:hint="eastAsia"/>
        </w:rPr>
        <w:t>人民與國家</w:t>
      </w:r>
      <w:r w:rsidR="00D724E2" w:rsidRPr="009C130B">
        <w:rPr>
          <w:rFonts w:hint="eastAsia"/>
        </w:rPr>
        <w:t>間關係</w:t>
      </w:r>
      <w:r w:rsidR="004D089A" w:rsidRPr="009C130B">
        <w:rPr>
          <w:rFonts w:hint="eastAsia"/>
        </w:rPr>
        <w:t>之</w:t>
      </w:r>
      <w:r w:rsidR="00D724E2" w:rsidRPr="009C130B">
        <w:rPr>
          <w:rFonts w:hint="eastAsia"/>
        </w:rPr>
        <w:t>建構</w:t>
      </w:r>
      <w:r w:rsidR="001A2AD7" w:rsidRPr="009C130B">
        <w:rPr>
          <w:rFonts w:hint="eastAsia"/>
        </w:rPr>
        <w:t>僅</w:t>
      </w:r>
      <w:r w:rsidR="004D089A" w:rsidRPr="009C130B">
        <w:rPr>
          <w:rFonts w:hint="eastAsia"/>
        </w:rPr>
        <w:t>是</w:t>
      </w:r>
      <w:r w:rsidR="0027528A" w:rsidRPr="009C130B">
        <w:rPr>
          <w:rFonts w:hint="eastAsia"/>
        </w:rPr>
        <w:t>理性人民</w:t>
      </w:r>
      <w:r w:rsidR="009C0BA4" w:rsidRPr="009C130B">
        <w:rPr>
          <w:rFonts w:hint="eastAsia"/>
        </w:rPr>
        <w:t>追求</w:t>
      </w:r>
      <w:r w:rsidR="00E16E35" w:rsidRPr="009C130B">
        <w:rPr>
          <w:rFonts w:hint="eastAsia"/>
        </w:rPr>
        <w:t>良善</w:t>
      </w:r>
      <w:r w:rsidR="0027528A" w:rsidRPr="009C130B">
        <w:rPr>
          <w:rFonts w:hint="eastAsia"/>
        </w:rPr>
        <w:t>生</w:t>
      </w:r>
      <w:r w:rsidR="009C0BA4" w:rsidRPr="009C130B">
        <w:rPr>
          <w:rFonts w:hint="eastAsia"/>
        </w:rPr>
        <w:t>活之</w:t>
      </w:r>
      <w:r w:rsidR="004D089A" w:rsidRPr="009C130B">
        <w:rPr>
          <w:rFonts w:hint="eastAsia"/>
        </w:rPr>
        <w:t>必</w:t>
      </w:r>
      <w:r w:rsidR="0027528A" w:rsidRPr="009C130B">
        <w:rPr>
          <w:rFonts w:hint="eastAsia"/>
        </w:rPr>
        <w:t>然結果</w:t>
      </w:r>
      <w:r w:rsidR="00D724E2" w:rsidRPr="009C130B">
        <w:rPr>
          <w:rFonts w:hint="eastAsia"/>
        </w:rPr>
        <w:t>。</w:t>
      </w:r>
      <w:r w:rsidR="009C2983" w:rsidRPr="009C130B">
        <w:rPr>
          <w:rFonts w:hint="eastAsia"/>
        </w:rPr>
        <w:t>誠如教宗</w:t>
      </w:r>
      <w:r w:rsidR="009C2983" w:rsidRPr="009C130B">
        <w:t>聖若望</w:t>
      </w:r>
      <w:r w:rsidR="009C2983" w:rsidRPr="009C130B">
        <w:rPr>
          <w:rFonts w:hint="eastAsia"/>
        </w:rPr>
        <w:t>約翰</w:t>
      </w:r>
      <w:r w:rsidR="009C2983" w:rsidRPr="009C130B">
        <w:rPr>
          <w:rFonts w:hint="eastAsia"/>
        </w:rPr>
        <w:t>23</w:t>
      </w:r>
      <w:r w:rsidR="009C2983" w:rsidRPr="009C130B">
        <w:rPr>
          <w:rFonts w:hint="eastAsia"/>
        </w:rPr>
        <w:t>世所言：</w:t>
      </w:r>
      <w:r w:rsidR="009C2983" w:rsidRPr="009C130B">
        <w:rPr>
          <w:rFonts w:ascii="標楷體" w:eastAsia="標楷體" w:hAnsi="標楷體" w:hint="eastAsia"/>
        </w:rPr>
        <w:t>「促進人類社會道德秩序之公共利益需要政府當局，但也要求當權者須有效率的達到目的</w:t>
      </w:r>
      <w:bookmarkStart w:id="59" w:name="_Ref4785277"/>
      <w:r w:rsidR="009C2983" w:rsidRPr="009C130B">
        <w:rPr>
          <w:rStyle w:val="af4"/>
          <w:rFonts w:ascii="標楷體" w:eastAsia="標楷體" w:hAnsi="標楷體"/>
        </w:rPr>
        <w:footnoteReference w:id="28"/>
      </w:r>
      <w:bookmarkEnd w:id="59"/>
      <w:r w:rsidR="009C2983" w:rsidRPr="009C130B">
        <w:rPr>
          <w:rFonts w:ascii="標楷體" w:eastAsia="標楷體" w:hAnsi="標楷體" w:hint="eastAsia"/>
        </w:rPr>
        <w:t>。」</w:t>
      </w:r>
      <w:r w:rsidR="009C2983" w:rsidRPr="009C130B">
        <w:rPr>
          <w:rFonts w:hint="eastAsia"/>
        </w:rPr>
        <w:t>傳達人民需要國家之內涵，從「要求」二字可認為，國家權力係由人民賦予，人民對國家行為具有一定之拘束力。人民與國家呈現互動關係。</w:t>
      </w:r>
    </w:p>
    <w:p w:rsidR="00180895" w:rsidRPr="00484394" w:rsidRDefault="00956A9D" w:rsidP="00180895">
      <w:pPr>
        <w:ind w:firstLine="480"/>
        <w:rPr>
          <w:color w:val="FF0000"/>
        </w:rPr>
      </w:pPr>
      <w:r w:rsidRPr="00B97BB1">
        <w:rPr>
          <w:rFonts w:hint="eastAsia"/>
        </w:rPr>
        <w:t>人民與國家關係密不可分，</w:t>
      </w:r>
      <w:r w:rsidR="00180895" w:rsidRPr="00B97BB1">
        <w:rPr>
          <w:rFonts w:hint="eastAsia"/>
        </w:rPr>
        <w:t>演變至今之現代化國家，</w:t>
      </w:r>
      <w:r w:rsidR="00E377E8" w:rsidRPr="00B97BB1">
        <w:rPr>
          <w:rFonts w:hint="eastAsia"/>
        </w:rPr>
        <w:t>以</w:t>
      </w:r>
      <w:r w:rsidR="00180895" w:rsidRPr="00B97BB1">
        <w:rPr>
          <w:rFonts w:hint="eastAsia"/>
        </w:rPr>
        <w:t>人民與國家關係呈現狀態而論，德國法學者格奧爾格·耶林內克（</w:t>
      </w:r>
      <w:r w:rsidR="00180895" w:rsidRPr="00B97BB1">
        <w:t>Georg Jellinek</w:t>
      </w:r>
      <w:r w:rsidR="00180895" w:rsidRPr="00B97BB1">
        <w:rPr>
          <w:rFonts w:hint="eastAsia"/>
        </w:rPr>
        <w:t>，</w:t>
      </w:r>
      <w:r w:rsidR="00180895" w:rsidRPr="00B97BB1">
        <w:rPr>
          <w:rFonts w:hint="eastAsia"/>
        </w:rPr>
        <w:t>1851-1911</w:t>
      </w:r>
      <w:r w:rsidR="00180895" w:rsidRPr="00B97BB1">
        <w:rPr>
          <w:rFonts w:hint="eastAsia"/>
        </w:rPr>
        <w:t>）</w:t>
      </w:r>
      <w:r w:rsidR="00E770DA" w:rsidRPr="00B97BB1">
        <w:rPr>
          <w:rFonts w:hint="eastAsia"/>
        </w:rPr>
        <w:t>從人民之角</w:t>
      </w:r>
      <w:r w:rsidR="00E770DA" w:rsidRPr="00B97BB1">
        <w:rPr>
          <w:rFonts w:hint="eastAsia"/>
        </w:rPr>
        <w:lastRenderedPageBreak/>
        <w:t>度，</w:t>
      </w:r>
      <w:r w:rsidR="00180895" w:rsidRPr="00B97BB1">
        <w:rPr>
          <w:rFonts w:hint="eastAsia"/>
        </w:rPr>
        <w:t>將之區分為</w:t>
      </w:r>
      <w:r w:rsidR="00BD2135" w:rsidRPr="00B97BB1">
        <w:rPr>
          <w:rFonts w:hint="eastAsia"/>
        </w:rPr>
        <w:t>「被動」、</w:t>
      </w:r>
      <w:r w:rsidR="00180895" w:rsidRPr="00B97BB1">
        <w:rPr>
          <w:rFonts w:hint="eastAsia"/>
        </w:rPr>
        <w:t>「消極」、「積極」、「主動」等四種身分關係</w:t>
      </w:r>
      <w:bookmarkStart w:id="60" w:name="_Ref10152136"/>
      <w:r w:rsidR="00180895" w:rsidRPr="00B97BB1">
        <w:rPr>
          <w:rStyle w:val="af4"/>
        </w:rPr>
        <w:footnoteReference w:id="29"/>
      </w:r>
      <w:bookmarkEnd w:id="60"/>
      <w:r w:rsidR="00473F69" w:rsidRPr="00B97BB1">
        <w:rPr>
          <w:rFonts w:hint="eastAsia"/>
        </w:rPr>
        <w:t>，闡述各種身分之基本權利</w:t>
      </w:r>
      <w:r w:rsidR="00180895" w:rsidRPr="00B97BB1">
        <w:rPr>
          <w:rFonts w:hint="eastAsia"/>
        </w:rPr>
        <w:t>。</w:t>
      </w:r>
    </w:p>
    <w:p w:rsidR="00BD2135" w:rsidRPr="00156DF6" w:rsidRDefault="00BD2135" w:rsidP="00655C96">
      <w:pPr>
        <w:pStyle w:val="3"/>
        <w:spacing w:before="108"/>
        <w:ind w:left="0"/>
      </w:pPr>
      <w:bookmarkStart w:id="61" w:name="_Toc15942966"/>
      <w:r w:rsidRPr="00156DF6">
        <w:rPr>
          <w:rFonts w:hint="eastAsia"/>
        </w:rPr>
        <w:t>被動關係</w:t>
      </w:r>
      <w:bookmarkEnd w:id="61"/>
    </w:p>
    <w:p w:rsidR="00C70DDE" w:rsidRPr="00131B10" w:rsidRDefault="00171661" w:rsidP="00353637">
      <w:pPr>
        <w:ind w:firstLine="480"/>
      </w:pPr>
      <w:r w:rsidRPr="00131B10">
        <w:rPr>
          <w:rFonts w:hint="eastAsia"/>
        </w:rPr>
        <w:t>國家與人民都具有人格，</w:t>
      </w:r>
      <w:r w:rsidR="00353637" w:rsidRPr="00131B10">
        <w:rPr>
          <w:rFonts w:hint="eastAsia"/>
        </w:rPr>
        <w:t>但</w:t>
      </w:r>
      <w:r w:rsidRPr="00131B10">
        <w:rPr>
          <w:rFonts w:hint="eastAsia"/>
        </w:rPr>
        <w:t>人民之</w:t>
      </w:r>
      <w:r w:rsidR="00156DF6" w:rsidRPr="00131B10">
        <w:rPr>
          <w:rFonts w:hint="eastAsia"/>
        </w:rPr>
        <w:t>人格及</w:t>
      </w:r>
      <w:r w:rsidRPr="00131B10">
        <w:rPr>
          <w:rFonts w:hint="eastAsia"/>
        </w:rPr>
        <w:t>自我決定是被排除的</w:t>
      </w:r>
      <w:r w:rsidR="00353637" w:rsidRPr="00131B10">
        <w:rPr>
          <w:rFonts w:hint="eastAsia"/>
        </w:rPr>
        <w:t>。人民之</w:t>
      </w:r>
      <w:r w:rsidRPr="00131B10">
        <w:rPr>
          <w:rFonts w:hint="eastAsia"/>
        </w:rPr>
        <w:t>人格</w:t>
      </w:r>
      <w:r w:rsidR="00353637" w:rsidRPr="00131B10">
        <w:rPr>
          <w:rFonts w:hint="eastAsia"/>
        </w:rPr>
        <w:t>與國家</w:t>
      </w:r>
      <w:r w:rsidR="00156DF6" w:rsidRPr="00131B10">
        <w:rPr>
          <w:rFonts w:hint="eastAsia"/>
        </w:rPr>
        <w:t>之</w:t>
      </w:r>
      <w:r w:rsidR="00353637" w:rsidRPr="00131B10">
        <w:rPr>
          <w:rFonts w:hint="eastAsia"/>
        </w:rPr>
        <w:t>人格</w:t>
      </w:r>
      <w:r w:rsidRPr="00131B10">
        <w:rPr>
          <w:rFonts w:hint="eastAsia"/>
        </w:rPr>
        <w:t>相對</w:t>
      </w:r>
      <w:r w:rsidR="00CD3BFF" w:rsidRPr="00131B10">
        <w:rPr>
          <w:rFonts w:hint="eastAsia"/>
        </w:rPr>
        <w:t>而</w:t>
      </w:r>
      <w:r w:rsidRPr="00131B10">
        <w:rPr>
          <w:rFonts w:hint="eastAsia"/>
        </w:rPr>
        <w:t>互為補充</w:t>
      </w:r>
      <w:r w:rsidR="00627890" w:rsidRPr="00131B10">
        <w:rPr>
          <w:rFonts w:hint="eastAsia"/>
        </w:rPr>
        <w:t>。</w:t>
      </w:r>
      <w:r w:rsidR="00E22608" w:rsidRPr="00131B10">
        <w:rPr>
          <w:rFonts w:hint="eastAsia"/>
        </w:rPr>
        <w:t>人民權力領域擴大則表示國家權力領域相對縮減；反之</w:t>
      </w:r>
      <w:r w:rsidR="00E26DD3">
        <w:rPr>
          <w:rFonts w:hint="eastAsia"/>
        </w:rPr>
        <w:t>，</w:t>
      </w:r>
      <w:r w:rsidR="00E22608" w:rsidRPr="00131B10">
        <w:rPr>
          <w:rFonts w:hint="eastAsia"/>
        </w:rPr>
        <w:t>則係國家權力</w:t>
      </w:r>
      <w:r w:rsidR="00EC5427" w:rsidRPr="00131B10">
        <w:rPr>
          <w:rFonts w:hint="eastAsia"/>
        </w:rPr>
        <w:t>領域</w:t>
      </w:r>
      <w:r w:rsidR="00E22608" w:rsidRPr="00131B10">
        <w:rPr>
          <w:rFonts w:hint="eastAsia"/>
        </w:rPr>
        <w:t>擴大，將</w:t>
      </w:r>
      <w:r w:rsidR="00013B09" w:rsidRPr="00131B10">
        <w:rPr>
          <w:rFonts w:hint="eastAsia"/>
        </w:rPr>
        <w:t>致</w:t>
      </w:r>
      <w:r w:rsidR="00E22608" w:rsidRPr="00131B10">
        <w:rPr>
          <w:rFonts w:hint="eastAsia"/>
        </w:rPr>
        <w:t>人民權力領域</w:t>
      </w:r>
      <w:r w:rsidR="00013B09" w:rsidRPr="00131B10">
        <w:rPr>
          <w:rFonts w:hint="eastAsia"/>
        </w:rPr>
        <w:t>縮減。</w:t>
      </w:r>
    </w:p>
    <w:p w:rsidR="00BD2135" w:rsidRPr="00131B10" w:rsidRDefault="00131B10" w:rsidP="00641195">
      <w:pPr>
        <w:ind w:firstLine="480"/>
      </w:pPr>
      <w:r w:rsidRPr="00131B10">
        <w:rPr>
          <w:rFonts w:hint="eastAsia"/>
        </w:rPr>
        <w:t>被動關係指人民臣服國家，人民身分為</w:t>
      </w:r>
      <w:r w:rsidR="00641195" w:rsidRPr="00131B10">
        <w:rPr>
          <w:rFonts w:hint="eastAsia"/>
        </w:rPr>
        <w:t>被動之狀態。</w:t>
      </w:r>
      <w:r w:rsidR="00CA56EB" w:rsidRPr="00131B10">
        <w:rPr>
          <w:rFonts w:hint="eastAsia"/>
        </w:rPr>
        <w:t>此關係</w:t>
      </w:r>
      <w:r w:rsidR="00C70DDE" w:rsidRPr="00131B10">
        <w:rPr>
          <w:rFonts w:hint="eastAsia"/>
        </w:rPr>
        <w:t>指出</w:t>
      </w:r>
      <w:r w:rsidR="00CA56EB" w:rsidRPr="00131B10">
        <w:rPr>
          <w:rFonts w:hint="eastAsia"/>
        </w:rPr>
        <w:t>人民</w:t>
      </w:r>
      <w:r w:rsidR="00BD2135" w:rsidRPr="00131B10">
        <w:rPr>
          <w:rFonts w:hint="eastAsia"/>
        </w:rPr>
        <w:t>對國家有服從義務，諸如人民服兵役、負擔租稅及接受基本教育均屬之</w:t>
      </w:r>
      <w:r w:rsidR="00BC0D48" w:rsidRPr="00131B10">
        <w:rPr>
          <w:rFonts w:hint="eastAsia"/>
        </w:rPr>
        <w:t>。</w:t>
      </w:r>
    </w:p>
    <w:p w:rsidR="008B228E" w:rsidRPr="00131B10" w:rsidRDefault="008B228E" w:rsidP="00655C96">
      <w:pPr>
        <w:pStyle w:val="3"/>
        <w:spacing w:before="108"/>
        <w:ind w:left="0"/>
      </w:pPr>
      <w:bookmarkStart w:id="62" w:name="_Toc15942967"/>
      <w:r w:rsidRPr="00131B10">
        <w:rPr>
          <w:rFonts w:hint="eastAsia"/>
        </w:rPr>
        <w:t>消極關係</w:t>
      </w:r>
      <w:bookmarkEnd w:id="62"/>
    </w:p>
    <w:p w:rsidR="00640912" w:rsidRPr="0091717F" w:rsidRDefault="0096035C" w:rsidP="00640912">
      <w:pPr>
        <w:ind w:firstLine="480"/>
      </w:pPr>
      <w:r w:rsidRPr="0091717F">
        <w:rPr>
          <w:rFonts w:hint="eastAsia"/>
        </w:rPr>
        <w:t>國家統治</w:t>
      </w:r>
      <w:r w:rsidR="00826171" w:rsidRPr="0091717F">
        <w:rPr>
          <w:rFonts w:hint="eastAsia"/>
        </w:rPr>
        <w:t>乃係基於人民共同利益而行使，</w:t>
      </w:r>
      <w:r w:rsidR="007F0DF0" w:rsidRPr="0091717F">
        <w:rPr>
          <w:rFonts w:hint="eastAsia"/>
        </w:rPr>
        <w:t>惟</w:t>
      </w:r>
      <w:r w:rsidR="001C7168" w:rsidRPr="0091717F">
        <w:rPr>
          <w:rFonts w:hint="eastAsia"/>
        </w:rPr>
        <w:t>國家</w:t>
      </w:r>
      <w:r w:rsidR="000A14A0" w:rsidRPr="0091717F">
        <w:rPr>
          <w:rFonts w:hint="eastAsia"/>
        </w:rPr>
        <w:t>對</w:t>
      </w:r>
      <w:r w:rsidR="007F0DF0" w:rsidRPr="0091717F">
        <w:rPr>
          <w:rFonts w:hint="eastAsia"/>
        </w:rPr>
        <w:t>事務</w:t>
      </w:r>
      <w:r w:rsidR="006E2E6D" w:rsidRPr="0091717F">
        <w:rPr>
          <w:rFonts w:hint="eastAsia"/>
        </w:rPr>
        <w:t>之</w:t>
      </w:r>
      <w:r w:rsidR="00826171" w:rsidRPr="0091717F">
        <w:rPr>
          <w:rFonts w:hint="eastAsia"/>
        </w:rPr>
        <w:t>處置</w:t>
      </w:r>
      <w:r w:rsidR="001C7168" w:rsidRPr="0091717F">
        <w:rPr>
          <w:rFonts w:hint="eastAsia"/>
        </w:rPr>
        <w:t>範圍</w:t>
      </w:r>
      <w:r w:rsidR="00826171" w:rsidRPr="0091717F">
        <w:rPr>
          <w:rFonts w:hint="eastAsia"/>
        </w:rPr>
        <w:t>係有限的</w:t>
      </w:r>
      <w:r w:rsidR="00E770DA" w:rsidRPr="0091717F">
        <w:rPr>
          <w:rFonts w:hint="eastAsia"/>
        </w:rPr>
        <w:t>。</w:t>
      </w:r>
      <w:r w:rsidR="00F77FF3" w:rsidRPr="0091717F">
        <w:rPr>
          <w:rFonts w:hint="eastAsia"/>
        </w:rPr>
        <w:t>此關係揚棄以往</w:t>
      </w:r>
    </w:p>
    <w:p w:rsidR="008B228E" w:rsidRPr="0091717F" w:rsidRDefault="00B929C8" w:rsidP="008B228E">
      <w:pPr>
        <w:ind w:firstLine="480"/>
      </w:pPr>
      <w:r w:rsidRPr="0091717F">
        <w:rPr>
          <w:rFonts w:hint="eastAsia"/>
        </w:rPr>
        <w:t>，</w:t>
      </w:r>
      <w:r w:rsidR="006C2E1F" w:rsidRPr="0091717F">
        <w:rPr>
          <w:rFonts w:hint="eastAsia"/>
        </w:rPr>
        <w:t>認為國家最好管理最少，國家僅係消極防止發生公共危害</w:t>
      </w:r>
      <w:r w:rsidR="00F77FF3" w:rsidRPr="0091717F">
        <w:rPr>
          <w:rFonts w:hint="eastAsia"/>
        </w:rPr>
        <w:t>，諸如保護他人權利、防止與制裁犯罪</w:t>
      </w:r>
      <w:r w:rsidR="006C2E1F" w:rsidRPr="0091717F">
        <w:rPr>
          <w:rFonts w:hint="eastAsia"/>
        </w:rPr>
        <w:t>，儘量不對人民自由有所干預</w:t>
      </w:r>
      <w:r w:rsidR="00F77FF3" w:rsidRPr="0091717F">
        <w:rPr>
          <w:rFonts w:hint="eastAsia"/>
        </w:rPr>
        <w:t>。</w:t>
      </w:r>
    </w:p>
    <w:p w:rsidR="006C2E1F" w:rsidRPr="00F27C74" w:rsidRDefault="006C2E1F" w:rsidP="00655C96">
      <w:pPr>
        <w:pStyle w:val="3"/>
        <w:spacing w:before="108"/>
        <w:ind w:left="0"/>
      </w:pPr>
      <w:bookmarkStart w:id="63" w:name="_Toc15942968"/>
      <w:r w:rsidRPr="00F27C74">
        <w:rPr>
          <w:rFonts w:hint="eastAsia"/>
        </w:rPr>
        <w:t>積極關係</w:t>
      </w:r>
      <w:bookmarkEnd w:id="63"/>
    </w:p>
    <w:p w:rsidR="00774AEA" w:rsidRPr="003E6C64" w:rsidRDefault="004341CF" w:rsidP="00EC4C41">
      <w:pPr>
        <w:ind w:firstLine="480"/>
      </w:pPr>
      <w:r w:rsidRPr="003E6C64">
        <w:rPr>
          <w:rFonts w:hint="eastAsia"/>
        </w:rPr>
        <w:t>人民為國家之一員，國家統治全然係為人民共同利益</w:t>
      </w:r>
      <w:r w:rsidR="009E551C" w:rsidRPr="003E6C64">
        <w:rPr>
          <w:rFonts w:hint="eastAsia"/>
        </w:rPr>
        <w:t>考量</w:t>
      </w:r>
      <w:r w:rsidRPr="003E6C64">
        <w:rPr>
          <w:rFonts w:hint="eastAsia"/>
        </w:rPr>
        <w:t>，</w:t>
      </w:r>
      <w:r w:rsidR="009E551C" w:rsidRPr="003E6C64">
        <w:rPr>
          <w:rFonts w:hint="eastAsia"/>
        </w:rPr>
        <w:t>國家被賦予任務</w:t>
      </w:r>
      <w:r w:rsidR="00F27C74" w:rsidRPr="003E6C64">
        <w:rPr>
          <w:rFonts w:hint="eastAsia"/>
        </w:rPr>
        <w:t>，而</w:t>
      </w:r>
      <w:r w:rsidR="00316752" w:rsidRPr="003E6C64">
        <w:rPr>
          <w:rFonts w:hint="eastAsia"/>
        </w:rPr>
        <w:t>須保護人民之</w:t>
      </w:r>
      <w:r w:rsidR="00FC4439" w:rsidRPr="003E6C64">
        <w:rPr>
          <w:rFonts w:hint="eastAsia"/>
        </w:rPr>
        <w:t>而言，即是其被賦予之義務</w:t>
      </w:r>
      <w:r w:rsidR="00623A20" w:rsidRPr="003E6C64">
        <w:rPr>
          <w:rFonts w:hint="eastAsia"/>
        </w:rPr>
        <w:t>。</w:t>
      </w:r>
    </w:p>
    <w:p w:rsidR="00B5482D" w:rsidRPr="003E6C64" w:rsidRDefault="00D848BC" w:rsidP="00B5482D">
      <w:pPr>
        <w:ind w:firstLine="480"/>
      </w:pPr>
      <w:r w:rsidRPr="003E6C64">
        <w:rPr>
          <w:rFonts w:hint="eastAsia"/>
        </w:rPr>
        <w:t>積極關係</w:t>
      </w:r>
      <w:r w:rsidR="00BC186C" w:rsidRPr="003E6C64">
        <w:rPr>
          <w:rFonts w:hint="eastAsia"/>
        </w:rPr>
        <w:t>乃係人民之給付權，</w:t>
      </w:r>
      <w:r w:rsidR="00B5482D" w:rsidRPr="003E6C64">
        <w:rPr>
          <w:rFonts w:hint="eastAsia"/>
        </w:rPr>
        <w:t>認為國家為人民而存在，國家負有實現公益之作為義務，人民對國家有法律保護、利益滿足及利益顧及之請求權</w:t>
      </w:r>
      <w:r w:rsidRPr="003E6C64">
        <w:rPr>
          <w:rFonts w:hint="eastAsia"/>
        </w:rPr>
        <w:t>。</w:t>
      </w:r>
    </w:p>
    <w:p w:rsidR="008B228E" w:rsidRPr="003E6C64" w:rsidRDefault="00B5482D" w:rsidP="00655C96">
      <w:pPr>
        <w:pStyle w:val="3"/>
        <w:spacing w:before="108"/>
        <w:ind w:left="0"/>
      </w:pPr>
      <w:bookmarkStart w:id="64" w:name="_Toc15942969"/>
      <w:r w:rsidRPr="003E6C64">
        <w:rPr>
          <w:rFonts w:hint="eastAsia"/>
        </w:rPr>
        <w:t>主</w:t>
      </w:r>
      <w:r w:rsidR="008B228E" w:rsidRPr="003E6C64">
        <w:rPr>
          <w:rFonts w:hint="eastAsia"/>
        </w:rPr>
        <w:t>動關係</w:t>
      </w:r>
      <w:bookmarkEnd w:id="64"/>
    </w:p>
    <w:p w:rsidR="00641DB3" w:rsidRPr="008D0D72" w:rsidRDefault="0059484E" w:rsidP="00180895">
      <w:pPr>
        <w:ind w:firstLine="480"/>
      </w:pPr>
      <w:r w:rsidRPr="00840493">
        <w:rPr>
          <w:rFonts w:hint="eastAsia"/>
        </w:rPr>
        <w:t>國家</w:t>
      </w:r>
      <w:r w:rsidR="00641DB3" w:rsidRPr="00840493">
        <w:rPr>
          <w:rFonts w:hint="eastAsia"/>
        </w:rPr>
        <w:t>由人民組成，國家藉由人民</w:t>
      </w:r>
      <w:r w:rsidR="00B25E83" w:rsidRPr="00840493">
        <w:rPr>
          <w:rFonts w:hint="eastAsia"/>
        </w:rPr>
        <w:t>行使其</w:t>
      </w:r>
      <w:r w:rsidR="00641DB3" w:rsidRPr="00840493">
        <w:rPr>
          <w:rFonts w:hint="eastAsia"/>
        </w:rPr>
        <w:t>個人權能</w:t>
      </w:r>
      <w:r w:rsidR="00B25E83" w:rsidRPr="00840493">
        <w:rPr>
          <w:rFonts w:hint="eastAsia"/>
        </w:rPr>
        <w:t>方能運作</w:t>
      </w:r>
      <w:r w:rsidR="00641DB3" w:rsidRPr="00840493">
        <w:rPr>
          <w:rFonts w:hint="eastAsia"/>
        </w:rPr>
        <w:t>，</w:t>
      </w:r>
      <w:r w:rsidR="00B4595E" w:rsidRPr="00840493">
        <w:rPr>
          <w:rFonts w:hint="eastAsia"/>
        </w:rPr>
        <w:t>人民透過參與之過程，</w:t>
      </w:r>
      <w:r w:rsidR="00B4595E" w:rsidRPr="008D0D72">
        <w:rPr>
          <w:rFonts w:hint="eastAsia"/>
        </w:rPr>
        <w:t>以形成</w:t>
      </w:r>
      <w:r w:rsidR="001D15B3" w:rsidRPr="008D0D72">
        <w:rPr>
          <w:rFonts w:hint="eastAsia"/>
        </w:rPr>
        <w:t>基本權利，進而可影響國家決策</w:t>
      </w:r>
      <w:r w:rsidR="003E6C64" w:rsidRPr="008D0D72">
        <w:rPr>
          <w:rFonts w:hint="eastAsia"/>
        </w:rPr>
        <w:t>。</w:t>
      </w:r>
      <w:r w:rsidR="00AA4F97" w:rsidRPr="008D0D72">
        <w:rPr>
          <w:rFonts w:hint="eastAsia"/>
        </w:rPr>
        <w:t>國家</w:t>
      </w:r>
      <w:r w:rsidR="003E6C64" w:rsidRPr="008D0D72">
        <w:rPr>
          <w:rFonts w:hint="eastAsia"/>
        </w:rPr>
        <w:t>之</w:t>
      </w:r>
      <w:r w:rsidR="00AA4F97" w:rsidRPr="008D0D72">
        <w:rPr>
          <w:rFonts w:hint="eastAsia"/>
        </w:rPr>
        <w:t>意志即</w:t>
      </w:r>
      <w:r w:rsidR="003E6C64" w:rsidRPr="008D0D72">
        <w:rPr>
          <w:rFonts w:hint="eastAsia"/>
        </w:rPr>
        <w:t>係</w:t>
      </w:r>
      <w:r w:rsidR="00AA4F97" w:rsidRPr="008D0D72">
        <w:rPr>
          <w:rFonts w:hint="eastAsia"/>
        </w:rPr>
        <w:t>人民之意志</w:t>
      </w:r>
      <w:r w:rsidR="0096075E" w:rsidRPr="008D0D72">
        <w:rPr>
          <w:rFonts w:hint="eastAsia"/>
        </w:rPr>
        <w:t>，</w:t>
      </w:r>
      <w:r w:rsidR="00AA4F97" w:rsidRPr="008D0D72">
        <w:rPr>
          <w:rFonts w:hint="eastAsia"/>
        </w:rPr>
        <w:t>國家意</w:t>
      </w:r>
      <w:r w:rsidR="00AA4F97" w:rsidRPr="008D0D72">
        <w:rPr>
          <w:rFonts w:hint="eastAsia"/>
        </w:rPr>
        <w:lastRenderedPageBreak/>
        <w:t>志之形成也</w:t>
      </w:r>
      <w:r w:rsidR="00F758BD" w:rsidRPr="008D0D72">
        <w:rPr>
          <w:rFonts w:hint="eastAsia"/>
        </w:rPr>
        <w:t>必</w:t>
      </w:r>
      <w:r w:rsidR="00AA4F97" w:rsidRPr="008D0D72">
        <w:rPr>
          <w:rFonts w:hint="eastAsia"/>
        </w:rPr>
        <w:t>須可歸結人民</w:t>
      </w:r>
      <w:r w:rsidR="0096075E" w:rsidRPr="008D0D72">
        <w:rPr>
          <w:rFonts w:hint="eastAsia"/>
        </w:rPr>
        <w:t>。</w:t>
      </w:r>
      <w:r w:rsidR="00BF4947" w:rsidRPr="008D0D72">
        <w:rPr>
          <w:rFonts w:hint="eastAsia"/>
        </w:rPr>
        <w:t>人民處於國家運作程序上之主動地位</w:t>
      </w:r>
      <w:r w:rsidR="00F72EDE" w:rsidRPr="008D0D72">
        <w:rPr>
          <w:rFonts w:hint="eastAsia"/>
        </w:rPr>
        <w:t>。</w:t>
      </w:r>
    </w:p>
    <w:p w:rsidR="00B5482D" w:rsidRPr="008D0D72" w:rsidRDefault="0096075E" w:rsidP="00180895">
      <w:pPr>
        <w:ind w:firstLine="480"/>
      </w:pPr>
      <w:r w:rsidRPr="008D0D72">
        <w:rPr>
          <w:rFonts w:hint="eastAsia"/>
        </w:rPr>
        <w:t>主動關係</w:t>
      </w:r>
      <w:r w:rsidR="007120AE" w:rsidRPr="008D0D72">
        <w:rPr>
          <w:rFonts w:hint="eastAsia"/>
        </w:rPr>
        <w:t>乃</w:t>
      </w:r>
      <w:r w:rsidR="00B5482D" w:rsidRPr="008D0D72">
        <w:rPr>
          <w:rFonts w:hint="eastAsia"/>
        </w:rPr>
        <w:t>係</w:t>
      </w:r>
      <w:r w:rsidR="007120AE" w:rsidRPr="008D0D72">
        <w:rPr>
          <w:rFonts w:hint="eastAsia"/>
        </w:rPr>
        <w:t>人民之參與權，</w:t>
      </w:r>
      <w:r w:rsidR="00B5482D" w:rsidRPr="008D0D72">
        <w:rPr>
          <w:rFonts w:hint="eastAsia"/>
        </w:rPr>
        <w:t>指人民可</w:t>
      </w:r>
      <w:r w:rsidR="00840493" w:rsidRPr="008D0D72">
        <w:rPr>
          <w:rFonts w:hint="eastAsia"/>
        </w:rPr>
        <w:t>以</w:t>
      </w:r>
      <w:r w:rsidR="00B5482D" w:rsidRPr="008D0D72">
        <w:rPr>
          <w:rFonts w:hint="eastAsia"/>
        </w:rPr>
        <w:t>參與國家意思之決定，諸如人民有</w:t>
      </w:r>
      <w:r w:rsidRPr="008D0D72">
        <w:rPr>
          <w:rFonts w:hint="eastAsia"/>
        </w:rPr>
        <w:t>選舉權、</w:t>
      </w:r>
      <w:r w:rsidR="00B5482D" w:rsidRPr="008D0D72">
        <w:rPr>
          <w:rFonts w:hint="eastAsia"/>
        </w:rPr>
        <w:t>被選舉權或服公職權</w:t>
      </w:r>
      <w:r w:rsidR="00811325" w:rsidRPr="008D0D72">
        <w:rPr>
          <w:rFonts w:hint="eastAsia"/>
        </w:rPr>
        <w:t>等</w:t>
      </w:r>
      <w:r w:rsidR="00B5482D" w:rsidRPr="008D0D72">
        <w:rPr>
          <w:rFonts w:hint="eastAsia"/>
        </w:rPr>
        <w:t>，可作為民意代表或成為公務員</w:t>
      </w:r>
      <w:r w:rsidR="00B5482D" w:rsidRPr="008D0D72">
        <w:rPr>
          <w:rStyle w:val="af4"/>
        </w:rPr>
        <w:footnoteReference w:id="30"/>
      </w:r>
      <w:r w:rsidR="00B5482D" w:rsidRPr="008D0D72">
        <w:rPr>
          <w:rFonts w:hint="eastAsia"/>
        </w:rPr>
        <w:t>。</w:t>
      </w:r>
    </w:p>
    <w:p w:rsidR="00321BD0" w:rsidRDefault="00321BD0" w:rsidP="00321BD0">
      <w:pPr>
        <w:pStyle w:val="2"/>
        <w:spacing w:before="108"/>
      </w:pPr>
      <w:bookmarkStart w:id="65" w:name="_Toc15942942"/>
      <w:bookmarkStart w:id="66" w:name="_Toc15942970"/>
      <w:bookmarkStart w:id="67" w:name="_Ref10842996"/>
      <w:r>
        <w:rPr>
          <w:rFonts w:hint="eastAsia"/>
        </w:rPr>
        <w:t>國家收入與課稅權</w:t>
      </w:r>
      <w:bookmarkEnd w:id="65"/>
      <w:bookmarkEnd w:id="66"/>
    </w:p>
    <w:p w:rsidR="00321BD0" w:rsidRPr="000A6DE8" w:rsidRDefault="00321BD0" w:rsidP="00E307E4">
      <w:pPr>
        <w:pStyle w:val="3"/>
        <w:numPr>
          <w:ilvl w:val="0"/>
          <w:numId w:val="64"/>
        </w:numPr>
        <w:spacing w:before="108"/>
        <w:ind w:left="0" w:firstLine="0"/>
      </w:pPr>
      <w:bookmarkStart w:id="68" w:name="_Toc15942971"/>
      <w:r w:rsidRPr="000A6DE8">
        <w:rPr>
          <w:rFonts w:hint="eastAsia"/>
        </w:rPr>
        <w:t>國家收入</w:t>
      </w:r>
      <w:bookmarkEnd w:id="68"/>
    </w:p>
    <w:p w:rsidR="00640912" w:rsidRPr="00BD686B" w:rsidRDefault="00321BD0" w:rsidP="00640912">
      <w:pPr>
        <w:pStyle w:val="afff3"/>
      </w:pPr>
      <w:r w:rsidRPr="00021461">
        <w:rPr>
          <w:rFonts w:hint="eastAsia"/>
        </w:rPr>
        <w:t>國家收入依其是否立基治理之主體地位，區分為「公權力收入」與「私經濟收入」。公權力收入係指國家居於治理主體而獲取之收入，屬強制收入，如租稅</w:t>
      </w:r>
      <w:r>
        <w:rPr>
          <w:rFonts w:hint="eastAsia"/>
        </w:rPr>
        <w:t>、罰鍰</w:t>
      </w:r>
      <w:r w:rsidRPr="00021461">
        <w:rPr>
          <w:rFonts w:hint="eastAsia"/>
        </w:rPr>
        <w:t>；私經濟收入則係國家透過</w:t>
      </w:r>
    </w:p>
    <w:p w:rsidR="00321BD0" w:rsidRDefault="00321BD0" w:rsidP="00321BD0">
      <w:pPr>
        <w:pStyle w:val="afff3"/>
      </w:pPr>
      <w:r w:rsidRPr="00BD686B">
        <w:rPr>
          <w:rFonts w:hint="eastAsia"/>
        </w:rPr>
        <w:t>有增進公益之任務，職權擴張，給予國家為達成經濟、文化、教育等公益目的而為之減免或增加收入之誘導性手段權限，圖</w:t>
      </w:r>
      <w:r>
        <w:rPr>
          <w:rFonts w:hint="eastAsia"/>
        </w:rPr>
        <w:t>能</w:t>
      </w:r>
      <w:r w:rsidRPr="00BD686B">
        <w:rPr>
          <w:rFonts w:hint="eastAsia"/>
        </w:rPr>
        <w:t>達成</w:t>
      </w:r>
      <w:r>
        <w:rPr>
          <w:rFonts w:hint="eastAsia"/>
        </w:rPr>
        <w:t>管制</w:t>
      </w:r>
      <w:r w:rsidRPr="00BD686B">
        <w:rPr>
          <w:rFonts w:hint="eastAsia"/>
        </w:rPr>
        <w:t>目的，</w:t>
      </w:r>
      <w:r>
        <w:rPr>
          <w:rFonts w:hint="eastAsia"/>
        </w:rPr>
        <w:t>此時</w:t>
      </w:r>
      <w:r w:rsidRPr="00BD686B">
        <w:rPr>
          <w:rFonts w:hint="eastAsia"/>
        </w:rPr>
        <w:t>國家收入除為運作需要，另增加</w:t>
      </w:r>
      <w:r>
        <w:rPr>
          <w:rFonts w:hint="eastAsia"/>
        </w:rPr>
        <w:t>管理、</w:t>
      </w:r>
      <w:r w:rsidRPr="00BD686B">
        <w:rPr>
          <w:rFonts w:hint="eastAsia"/>
        </w:rPr>
        <w:t>操控功能</w:t>
      </w:r>
      <w:bookmarkStart w:id="69" w:name="_Ref7297714"/>
      <w:r w:rsidRPr="00BD686B">
        <w:rPr>
          <w:vertAlign w:val="superscript"/>
        </w:rPr>
        <w:footnoteReference w:id="31"/>
      </w:r>
      <w:bookmarkEnd w:id="69"/>
      <w:r w:rsidRPr="00BD686B">
        <w:rPr>
          <w:rFonts w:hint="eastAsia"/>
        </w:rPr>
        <w:t>。</w:t>
      </w:r>
    </w:p>
    <w:p w:rsidR="00F67CC3" w:rsidRDefault="00F67CC3" w:rsidP="00321BD0">
      <w:pPr>
        <w:pStyle w:val="afff3"/>
      </w:pPr>
    </w:p>
    <w:p w:rsidR="00321BD0" w:rsidRDefault="00321BD0" w:rsidP="00321BD0">
      <w:pPr>
        <w:pStyle w:val="afff3"/>
      </w:pPr>
      <w:r w:rsidRPr="00E85EE1">
        <w:rPr>
          <w:rFonts w:hint="eastAsia"/>
        </w:rPr>
        <w:t>國家對於獲取運作需要之經費或為達成操控、管制功能，可能均採取向人民收取金錢之手段，惟其意涵不同。國家收入依是否具有財政目的，可分為「財政目的收入」及「政策目的收入」，政策目的可能包含經濟、環境及社會範疇之考量。若國家收入並非基於財政目的，僅係基於單純管理必要，就人民個人違反人民共識要求而具責難性之行為，以收取金錢方式制裁者，一般稱為罰金或罰鍰。若國家收入基於財政目的者，統稱為「公課</w:t>
      </w:r>
      <w:bookmarkStart w:id="70" w:name="_Ref6955337"/>
      <w:r w:rsidRPr="00E85EE1">
        <w:rPr>
          <w:rFonts w:hint="eastAsia"/>
        </w:rPr>
        <w:t>」</w:t>
      </w:r>
      <w:r w:rsidRPr="00E85EE1">
        <w:rPr>
          <w:rStyle w:val="af4"/>
        </w:rPr>
        <w:footnoteReference w:id="32"/>
      </w:r>
      <w:bookmarkEnd w:id="70"/>
      <w:r w:rsidRPr="00E85EE1">
        <w:rPr>
          <w:rFonts w:hint="eastAsia"/>
        </w:rPr>
        <w:t>。</w:t>
      </w:r>
    </w:p>
    <w:p w:rsidR="00321BD0" w:rsidRPr="00484394" w:rsidRDefault="00215A40" w:rsidP="00321BD0">
      <w:pPr>
        <w:pStyle w:val="afff3"/>
        <w:rPr>
          <w:color w:val="FF0000"/>
        </w:rPr>
      </w:pPr>
      <w:r>
        <w:rPr>
          <w:noProof/>
        </w:rPr>
        <w:lastRenderedPageBreak/>
        <w:drawing>
          <wp:anchor distT="0" distB="0" distL="114300" distR="114300" simplePos="0" relativeHeight="251655680" behindDoc="0" locked="0" layoutInCell="1" allowOverlap="1">
            <wp:simplePos x="0" y="0"/>
            <wp:positionH relativeFrom="margin">
              <wp:posOffset>668655</wp:posOffset>
            </wp:positionH>
            <wp:positionV relativeFrom="paragraph">
              <wp:posOffset>221615</wp:posOffset>
            </wp:positionV>
            <wp:extent cx="4064635" cy="1816735"/>
            <wp:effectExtent l="0" t="0" r="0" b="0"/>
            <wp:wrapTopAndBottom/>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63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BD0" w:rsidRPr="00E85EE1">
        <w:rPr>
          <w:rFonts w:hint="eastAsia"/>
          <w:noProof/>
        </w:rPr>
        <w:t>國家收入依其</w:t>
      </w:r>
      <w:r w:rsidR="00321BD0" w:rsidRPr="00E85EE1">
        <w:rPr>
          <w:rFonts w:hint="eastAsia"/>
        </w:rPr>
        <w:t>類型區分如下</w:t>
      </w:r>
      <w:r w:rsidR="00321BD0" w:rsidRPr="00E85EE1">
        <w:fldChar w:fldCharType="begin"/>
      </w:r>
      <w:r w:rsidR="00321BD0" w:rsidRPr="00E85EE1">
        <w:instrText xml:space="preserve"> </w:instrText>
      </w:r>
      <w:r w:rsidR="00321BD0" w:rsidRPr="00E85EE1">
        <w:rPr>
          <w:rFonts w:hint="eastAsia"/>
        </w:rPr>
        <w:instrText>REF _Ref9401920 \h</w:instrText>
      </w:r>
      <w:r w:rsidR="00321BD0" w:rsidRPr="00E85EE1">
        <w:instrText xml:space="preserve"> </w:instrText>
      </w:r>
      <w:r w:rsidR="00321BD0" w:rsidRPr="00E85EE1">
        <w:fldChar w:fldCharType="separate"/>
      </w:r>
      <w:r w:rsidR="00DC78DF" w:rsidRPr="00E85EE1">
        <w:rPr>
          <w:rFonts w:hint="eastAsia"/>
        </w:rPr>
        <w:t>圖</w:t>
      </w:r>
      <w:r w:rsidR="00DC78DF">
        <w:rPr>
          <w:rFonts w:hint="eastAsia"/>
          <w:noProof/>
        </w:rPr>
        <w:t>二</w:t>
      </w:r>
      <w:r w:rsidR="00DC78DF">
        <w:rPr>
          <w:noProof/>
        </w:rPr>
        <w:t>1</w:t>
      </w:r>
      <w:r w:rsidR="00321BD0" w:rsidRPr="00E85EE1">
        <w:fldChar w:fldCharType="end"/>
      </w:r>
      <w:r w:rsidR="00321BD0" w:rsidRPr="00E85EE1">
        <w:rPr>
          <w:rFonts w:hint="eastAsia"/>
        </w:rPr>
        <w:t>。</w:t>
      </w:r>
    </w:p>
    <w:p w:rsidR="00321BD0" w:rsidRPr="00556BA5" w:rsidRDefault="00321BD0" w:rsidP="00D91C75">
      <w:pPr>
        <w:pStyle w:val="afc"/>
        <w:spacing w:before="72" w:after="72"/>
      </w:pPr>
      <w:bookmarkStart w:id="71" w:name="_Ref9401920"/>
      <w:bookmarkStart w:id="72" w:name="_Toc15943116"/>
      <w:r w:rsidRPr="00E85EE1">
        <w:rPr>
          <w:rFonts w:hint="eastAsia"/>
        </w:rPr>
        <w:t>圖</w:t>
      </w:r>
      <w:r w:rsidRPr="00E85EE1">
        <w:fldChar w:fldCharType="begin"/>
      </w:r>
      <w:r w:rsidRPr="00E85EE1">
        <w:instrText xml:space="preserve"> </w:instrText>
      </w:r>
      <w:r w:rsidRPr="00E85EE1">
        <w:rPr>
          <w:rFonts w:hint="eastAsia"/>
        </w:rPr>
        <w:instrText>STYLEREF 1 \s</w:instrText>
      </w:r>
      <w:r w:rsidRPr="00E85EE1">
        <w:instrText xml:space="preserve"> </w:instrText>
      </w:r>
      <w:r w:rsidRPr="00E85EE1">
        <w:fldChar w:fldCharType="separate"/>
      </w:r>
      <w:r w:rsidR="00DC78DF">
        <w:rPr>
          <w:rFonts w:hint="eastAsia"/>
          <w:noProof/>
        </w:rPr>
        <w:t>二</w:t>
      </w:r>
      <w:r w:rsidRPr="00E85EE1">
        <w:fldChar w:fldCharType="end"/>
      </w:r>
      <w:r w:rsidRPr="00E85EE1">
        <w:fldChar w:fldCharType="begin"/>
      </w:r>
      <w:r w:rsidRPr="00E85EE1">
        <w:instrText xml:space="preserve"> SEQ </w:instrText>
      </w:r>
      <w:r w:rsidRPr="00E85EE1">
        <w:instrText>圖</w:instrText>
      </w:r>
      <w:r w:rsidRPr="00E85EE1">
        <w:instrText xml:space="preserve"> \* ARABIC \s 1 </w:instrText>
      </w:r>
      <w:r w:rsidRPr="00E85EE1">
        <w:fldChar w:fldCharType="separate"/>
      </w:r>
      <w:r w:rsidR="00DC78DF">
        <w:rPr>
          <w:noProof/>
        </w:rPr>
        <w:t>1</w:t>
      </w:r>
      <w:r w:rsidRPr="00E85EE1">
        <w:fldChar w:fldCharType="end"/>
      </w:r>
      <w:bookmarkEnd w:id="71"/>
      <w:r w:rsidRPr="00E85EE1">
        <w:rPr>
          <w:rFonts w:hint="eastAsia"/>
        </w:rPr>
        <w:t>—國家收入類型區分圖</w:t>
      </w:r>
      <w:bookmarkEnd w:id="72"/>
    </w:p>
    <w:p w:rsidR="00321BD0" w:rsidRPr="00E85EE1" w:rsidRDefault="00321BD0" w:rsidP="00556BA5">
      <w:pPr>
        <w:pStyle w:val="afff"/>
        <w:spacing w:before="108" w:after="180"/>
      </w:pPr>
      <w:r w:rsidRPr="00E85EE1">
        <w:rPr>
          <w:rFonts w:hint="eastAsia"/>
        </w:rPr>
        <w:t>圖片來源：本文繪製</w:t>
      </w:r>
    </w:p>
    <w:p w:rsidR="00321BD0" w:rsidRPr="00484394" w:rsidRDefault="00321BD0" w:rsidP="00321BD0">
      <w:pPr>
        <w:ind w:leftChars="1" w:left="2" w:firstLine="480"/>
        <w:rPr>
          <w:color w:val="FF0000"/>
        </w:rPr>
      </w:pPr>
      <w:r w:rsidRPr="00D90000">
        <w:rPr>
          <w:rFonts w:hint="eastAsia"/>
        </w:rPr>
        <w:t>諸如我國現行</w:t>
      </w:r>
      <w:r w:rsidRPr="00D90000">
        <w:rPr>
          <w:rFonts w:hint="eastAsia"/>
        </w:rPr>
        <w:tab/>
      </w:r>
      <w:r w:rsidRPr="00D90000">
        <w:rPr>
          <w:rFonts w:hint="eastAsia"/>
        </w:rPr>
        <w:t>財政收支劃分法第</w:t>
      </w:r>
      <w:r w:rsidRPr="00D90000">
        <w:rPr>
          <w:rFonts w:hint="eastAsia"/>
        </w:rPr>
        <w:t>4</w:t>
      </w:r>
      <w:r w:rsidRPr="00D90000">
        <w:rPr>
          <w:rFonts w:hint="eastAsia"/>
        </w:rPr>
        <w:t>條規定將國家收入分類為</w:t>
      </w:r>
      <w:r w:rsidRPr="00D90000">
        <w:rPr>
          <w:rFonts w:hint="eastAsia"/>
        </w:rPr>
        <w:t>1.</w:t>
      </w:r>
      <w:r w:rsidRPr="00D90000">
        <w:rPr>
          <w:rFonts w:hint="eastAsia"/>
        </w:rPr>
        <w:t>稅課收入、</w:t>
      </w:r>
      <w:r>
        <w:rPr>
          <w:rFonts w:hint="eastAsia"/>
        </w:rPr>
        <w:t>2</w:t>
      </w:r>
      <w:r w:rsidRPr="00D90000">
        <w:rPr>
          <w:rFonts w:hint="eastAsia"/>
        </w:rPr>
        <w:t>.</w:t>
      </w:r>
      <w:r w:rsidRPr="00D90000">
        <w:rPr>
          <w:rFonts w:hint="eastAsia"/>
        </w:rPr>
        <w:t>工程受益費收入、</w:t>
      </w:r>
      <w:r>
        <w:t>3</w:t>
      </w:r>
      <w:r w:rsidRPr="00D90000">
        <w:rPr>
          <w:rFonts w:hint="eastAsia"/>
        </w:rPr>
        <w:t>.</w:t>
      </w:r>
      <w:r w:rsidRPr="00D90000">
        <w:rPr>
          <w:rFonts w:hint="eastAsia"/>
        </w:rPr>
        <w:t>規費收入、</w:t>
      </w:r>
      <w:r>
        <w:t>4</w:t>
      </w:r>
      <w:r w:rsidRPr="00D90000">
        <w:rPr>
          <w:rFonts w:hint="eastAsia"/>
        </w:rPr>
        <w:t>.</w:t>
      </w:r>
      <w:r w:rsidRPr="00D90000">
        <w:rPr>
          <w:rFonts w:hint="eastAsia"/>
        </w:rPr>
        <w:t>罰款及賠償收入、</w:t>
      </w:r>
      <w:r>
        <w:t>5</w:t>
      </w:r>
      <w:r w:rsidRPr="00D90000">
        <w:rPr>
          <w:rFonts w:hint="eastAsia"/>
        </w:rPr>
        <w:t>.</w:t>
      </w:r>
      <w:r w:rsidRPr="00D90000">
        <w:rPr>
          <w:rFonts w:hint="eastAsia"/>
        </w:rPr>
        <w:t>獨占及專賣收入、</w:t>
      </w:r>
      <w:r w:rsidRPr="00D90000">
        <w:rPr>
          <w:rFonts w:hint="eastAsia"/>
        </w:rPr>
        <w:t>6.</w:t>
      </w:r>
      <w:r w:rsidRPr="00D90000">
        <w:rPr>
          <w:rFonts w:hint="eastAsia"/>
        </w:rPr>
        <w:t>信託管理收入、</w:t>
      </w:r>
      <w:r w:rsidRPr="00D90000">
        <w:rPr>
          <w:rFonts w:hint="eastAsia"/>
        </w:rPr>
        <w:t>7.</w:t>
      </w:r>
      <w:r w:rsidRPr="00D90000">
        <w:rPr>
          <w:rFonts w:hint="eastAsia"/>
        </w:rPr>
        <w:t>財產收入、</w:t>
      </w:r>
      <w:r w:rsidRPr="00D90000">
        <w:rPr>
          <w:rFonts w:hint="eastAsia"/>
        </w:rPr>
        <w:t>8.</w:t>
      </w:r>
      <w:r w:rsidRPr="00D90000">
        <w:rPr>
          <w:rFonts w:hint="eastAsia"/>
        </w:rPr>
        <w:t>營業盈餘及事業收入、</w:t>
      </w:r>
      <w:r>
        <w:rPr>
          <w:rFonts w:hint="eastAsia"/>
        </w:rPr>
        <w:t>9</w:t>
      </w:r>
      <w:r w:rsidRPr="00D90000">
        <w:rPr>
          <w:rFonts w:hint="eastAsia"/>
        </w:rPr>
        <w:t>.</w:t>
      </w:r>
      <w:r w:rsidRPr="00D90000">
        <w:rPr>
          <w:rFonts w:hint="eastAsia"/>
        </w:rPr>
        <w:t>捐贈及贈與收入、</w:t>
      </w:r>
      <w:r w:rsidRPr="00D90000">
        <w:rPr>
          <w:rFonts w:hint="eastAsia"/>
        </w:rPr>
        <w:t>1</w:t>
      </w:r>
      <w:r>
        <w:t>0</w:t>
      </w:r>
      <w:r w:rsidRPr="00D90000">
        <w:rPr>
          <w:rFonts w:hint="eastAsia"/>
        </w:rPr>
        <w:t>.</w:t>
      </w:r>
      <w:r w:rsidRPr="00D90000">
        <w:rPr>
          <w:rFonts w:hint="eastAsia"/>
        </w:rPr>
        <w:t>其他收入等類</w:t>
      </w:r>
      <w:r w:rsidRPr="00D90000">
        <w:rPr>
          <w:rStyle w:val="af4"/>
        </w:rPr>
        <w:footnoteReference w:id="33"/>
      </w:r>
      <w:r w:rsidRPr="00D90000">
        <w:rPr>
          <w:rFonts w:hint="eastAsia"/>
        </w:rPr>
        <w:t>。</w:t>
      </w:r>
      <w:r>
        <w:rPr>
          <w:rFonts w:hint="eastAsia"/>
        </w:rPr>
        <w:t>前四者屬國家公權力收入，餘則屬私經濟收入。</w:t>
      </w:r>
    </w:p>
    <w:p w:rsidR="00321BD0" w:rsidRPr="008116A5" w:rsidRDefault="00321BD0" w:rsidP="00FB5871">
      <w:pPr>
        <w:pStyle w:val="3"/>
        <w:spacing w:before="108"/>
        <w:ind w:left="0"/>
      </w:pPr>
      <w:bookmarkStart w:id="73" w:name="_Toc15942972"/>
      <w:r w:rsidRPr="008116A5">
        <w:rPr>
          <w:rFonts w:hint="eastAsia"/>
        </w:rPr>
        <w:t>國家公課與租稅</w:t>
      </w:r>
      <w:bookmarkEnd w:id="73"/>
    </w:p>
    <w:p w:rsidR="00321BD0" w:rsidRPr="008116A5" w:rsidRDefault="00321BD0" w:rsidP="00321BD0">
      <w:pPr>
        <w:ind w:firstLine="480"/>
      </w:pPr>
      <w:r w:rsidRPr="008116A5">
        <w:rPr>
          <w:rFonts w:hint="eastAsia"/>
        </w:rPr>
        <w:t>，</w:t>
      </w:r>
      <w:r>
        <w:rPr>
          <w:rFonts w:hint="eastAsia"/>
        </w:rPr>
        <w:t>具有對待給付性質，</w:t>
      </w:r>
      <w:r w:rsidRPr="008116A5">
        <w:rPr>
          <w:rFonts w:hint="eastAsia"/>
        </w:rPr>
        <w:t>稱為非稅公課</w:t>
      </w:r>
      <w:bookmarkStart w:id="74" w:name="_Ref7099446"/>
      <w:r w:rsidRPr="008116A5">
        <w:rPr>
          <w:rStyle w:val="af4"/>
        </w:rPr>
        <w:footnoteReference w:id="34"/>
      </w:r>
      <w:bookmarkEnd w:id="74"/>
      <w:r w:rsidRPr="008116A5">
        <w:rPr>
          <w:rFonts w:hint="eastAsia"/>
        </w:rPr>
        <w:t>。區分租稅公課或非稅公課之實益，乃係透過其特徵上之差異釐清其在運用上之區別</w:t>
      </w:r>
      <w:bookmarkStart w:id="75" w:name="_Ref10921544"/>
      <w:r w:rsidRPr="008B552C">
        <w:rPr>
          <w:rStyle w:val="af4"/>
        </w:rPr>
        <w:footnoteReference w:id="35"/>
      </w:r>
      <w:bookmarkEnd w:id="75"/>
      <w:r w:rsidRPr="008B552C">
        <w:rPr>
          <w:rFonts w:hint="eastAsia"/>
        </w:rPr>
        <w:t>。</w:t>
      </w:r>
    </w:p>
    <w:p w:rsidR="00321BD0" w:rsidRPr="00116A13" w:rsidRDefault="00321BD0" w:rsidP="00E307E4">
      <w:pPr>
        <w:pStyle w:val="4"/>
        <w:numPr>
          <w:ilvl w:val="0"/>
          <w:numId w:val="62"/>
        </w:numPr>
        <w:spacing w:before="108"/>
        <w:ind w:left="0" w:firstLine="0"/>
      </w:pPr>
      <w:bookmarkStart w:id="76" w:name="_Toc15942973"/>
      <w:r w:rsidRPr="00116A13">
        <w:rPr>
          <w:rFonts w:hint="eastAsia"/>
        </w:rPr>
        <w:t>租稅公課</w:t>
      </w:r>
      <w:bookmarkEnd w:id="76"/>
    </w:p>
    <w:p w:rsidR="00321BD0" w:rsidRPr="00865B5E" w:rsidRDefault="00321BD0" w:rsidP="00321BD0">
      <w:pPr>
        <w:ind w:leftChars="1" w:left="2" w:firstLine="480"/>
      </w:pPr>
      <w:r w:rsidRPr="00865B5E">
        <w:rPr>
          <w:rFonts w:hint="eastAsia"/>
        </w:rPr>
        <w:t>現今所稱「賦稅」、「租稅」、共同報償之財政收入為目的，而向人民徵收一部分</w:t>
      </w:r>
      <w:bookmarkStart w:id="77" w:name="_Ref10882539"/>
      <w:r w:rsidRPr="00865B5E">
        <w:rPr>
          <w:rStyle w:val="af4"/>
        </w:rPr>
        <w:footnoteReference w:id="36"/>
      </w:r>
      <w:bookmarkEnd w:id="77"/>
      <w:r w:rsidRPr="00865B5E">
        <w:rPr>
          <w:rFonts w:hint="eastAsia"/>
        </w:rPr>
        <w:t>，其概念僅於司法院釋字第</w:t>
      </w:r>
      <w:r w:rsidRPr="00865B5E">
        <w:rPr>
          <w:rFonts w:hint="eastAsia"/>
        </w:rPr>
        <w:t>426</w:t>
      </w:r>
      <w:r w:rsidRPr="00865B5E">
        <w:rPr>
          <w:rFonts w:hint="eastAsia"/>
        </w:rPr>
        <w:t>號解釋有相較完整之闡釋，從租稅之性質點出其內含之意義：</w:t>
      </w:r>
    </w:p>
    <w:p w:rsidR="00321BD0" w:rsidRPr="00865B5E" w:rsidRDefault="00321BD0" w:rsidP="00321BD0">
      <w:pPr>
        <w:pStyle w:val="a4"/>
        <w:spacing w:after="108"/>
        <w:ind w:left="480" w:firstLine="440"/>
      </w:pPr>
      <w:r w:rsidRPr="00865B5E">
        <w:rPr>
          <w:rFonts w:hint="eastAsia"/>
        </w:rPr>
        <w:t>「稅捐係以支應國家普通或特別施政支出為目的，以一般國民為對象，課稅構成要件須由法律明確規定，凡合乎要件者，一律由稅捐稽徵機關徵收，並以之歸入公庫，其支出則按通常預算程序辦理。」</w:t>
      </w:r>
    </w:p>
    <w:p w:rsidR="00321BD0" w:rsidRPr="00865B5E" w:rsidRDefault="00321BD0" w:rsidP="00321BD0">
      <w:pPr>
        <w:ind w:leftChars="1" w:left="2" w:firstLine="480"/>
      </w:pPr>
      <w:r w:rsidRPr="00865B5E">
        <w:rPr>
          <w:rFonts w:hint="eastAsia"/>
        </w:rPr>
        <w:lastRenderedPageBreak/>
        <w:t>學者林紀東認為租稅之意為</w:t>
      </w:r>
      <w:r w:rsidRPr="00865B5E">
        <w:rPr>
          <w:rStyle w:val="af4"/>
        </w:rPr>
        <w:footnoteReference w:id="37"/>
      </w:r>
      <w:r w:rsidRPr="00865B5E">
        <w:rPr>
          <w:rFonts w:hint="eastAsia"/>
        </w:rPr>
        <w:t>：</w:t>
      </w:r>
    </w:p>
    <w:p w:rsidR="00321BD0" w:rsidRPr="00865B5E" w:rsidRDefault="00321BD0" w:rsidP="00321BD0">
      <w:pPr>
        <w:pStyle w:val="a4"/>
        <w:spacing w:after="108"/>
        <w:ind w:left="480" w:firstLine="440"/>
      </w:pPr>
      <w:r w:rsidRPr="00865B5E">
        <w:rPr>
          <w:rFonts w:hint="eastAsia"/>
        </w:rPr>
        <w:t>「國家或地方自治團體，以收入為目的，基於國家之統治權，或地方自治權，對於一般人民，依其資力，平等徵收之金錢，或具有金錢價值之給付，而不予以報酬者。」</w:t>
      </w:r>
    </w:p>
    <w:p w:rsidR="00321BD0" w:rsidRPr="00865B5E" w:rsidRDefault="00321BD0" w:rsidP="00321BD0">
      <w:pPr>
        <w:ind w:leftChars="1" w:left="2" w:firstLine="480"/>
      </w:pPr>
      <w:r w:rsidRPr="00865B5E">
        <w:rPr>
          <w:rFonts w:hint="eastAsia"/>
        </w:rPr>
        <w:t>其他各國成文法中，僅德國租稅通則第</w:t>
      </w:r>
      <w:r w:rsidRPr="00865B5E">
        <w:rPr>
          <w:rFonts w:hint="eastAsia"/>
        </w:rPr>
        <w:t>3</w:t>
      </w:r>
      <w:r w:rsidRPr="00865B5E">
        <w:rPr>
          <w:rFonts w:hint="eastAsia"/>
        </w:rPr>
        <w:t>條規定對「租稅」有明確定義</w:t>
      </w:r>
      <w:r w:rsidRPr="00865B5E">
        <w:rPr>
          <w:rStyle w:val="af4"/>
        </w:rPr>
        <w:footnoteReference w:id="38"/>
      </w:r>
      <w:r w:rsidRPr="00865B5E">
        <w:rPr>
          <w:rFonts w:hint="eastAsia"/>
        </w:rPr>
        <w:t>，此可從其定義中，分析出租稅之特質：</w:t>
      </w:r>
    </w:p>
    <w:p w:rsidR="00321BD0" w:rsidRPr="00865B5E" w:rsidRDefault="00321BD0" w:rsidP="00321BD0">
      <w:pPr>
        <w:pStyle w:val="a4"/>
        <w:spacing w:after="108"/>
        <w:ind w:left="480" w:firstLine="440"/>
      </w:pPr>
      <w:r w:rsidRPr="00865B5E">
        <w:rPr>
          <w:rFonts w:hint="eastAsia"/>
        </w:rPr>
        <w:t>「稱租稅者，謂公法團體，以獲取收入為目的，對所有該當於給付義務法律構成要件之人，所課徵之金錢給付，而非屬特定給付之對待給付者，收入得為附帶目的。」</w:t>
      </w:r>
    </w:p>
    <w:p w:rsidR="00321BD0" w:rsidRDefault="00321BD0" w:rsidP="00081F59">
      <w:pPr>
        <w:ind w:leftChars="1" w:left="2" w:firstLine="480"/>
      </w:pPr>
      <w:r>
        <w:rPr>
          <w:rFonts w:hint="eastAsia"/>
        </w:rPr>
        <w:t>租稅</w:t>
      </w:r>
      <w:r w:rsidRPr="001E085F">
        <w:rPr>
          <w:rFonts w:hint="eastAsia"/>
        </w:rPr>
        <w:t>因係由國家或地方自治團體向人民課徵，亦表徵一個國家或地方自治團體之主權，並以</w:t>
      </w:r>
      <w:r>
        <w:rPr>
          <w:rFonts w:hint="eastAsia"/>
        </w:rPr>
        <w:t>此</w:t>
      </w:r>
      <w:r w:rsidRPr="001E085F">
        <w:rPr>
          <w:rFonts w:hint="eastAsia"/>
        </w:rPr>
        <w:t>確保治理與代議政治之形成</w:t>
      </w:r>
      <w:r>
        <w:rPr>
          <w:rFonts w:hint="eastAsia"/>
        </w:rPr>
        <w:t>。</w:t>
      </w:r>
      <w:r w:rsidR="00081F59">
        <w:rPr>
          <w:rFonts w:hint="eastAsia"/>
        </w:rPr>
        <w:t>亦即，租稅之過程與結果，乃係國家或地方自治團體以公權力，強制將人民部分財產無償移轉國家所有，而造成對人民自由權及財產權之限制</w:t>
      </w:r>
      <w:bookmarkStart w:id="78" w:name="_Ref10987168"/>
      <w:r w:rsidR="005258A8">
        <w:rPr>
          <w:rStyle w:val="af4"/>
        </w:rPr>
        <w:footnoteReference w:id="39"/>
      </w:r>
      <w:bookmarkEnd w:id="78"/>
      <w:r w:rsidR="00081F59">
        <w:rPr>
          <w:rFonts w:hint="eastAsia"/>
        </w:rPr>
        <w:t>。</w:t>
      </w:r>
      <w:r>
        <w:rPr>
          <w:rFonts w:hint="eastAsia"/>
        </w:rPr>
        <w:t>租稅之特質，</w:t>
      </w:r>
      <w:r w:rsidRPr="0007662D">
        <w:rPr>
          <w:rFonts w:hint="eastAsia"/>
        </w:rPr>
        <w:t>綜整學者及實務論點，可認為有以下四點</w:t>
      </w:r>
      <w:bookmarkStart w:id="79" w:name="_Ref4225609"/>
      <w:bookmarkStart w:id="80" w:name="_Ref7383131"/>
      <w:r w:rsidRPr="0007662D">
        <w:rPr>
          <w:rStyle w:val="af4"/>
        </w:rPr>
        <w:footnoteReference w:id="40"/>
      </w:r>
      <w:bookmarkEnd w:id="79"/>
      <w:bookmarkEnd w:id="80"/>
      <w:r w:rsidRPr="0007662D">
        <w:rPr>
          <w:rFonts w:hint="eastAsia"/>
          <w:vertAlign w:val="superscript"/>
        </w:rPr>
        <w:t>、</w:t>
      </w:r>
      <w:bookmarkStart w:id="81" w:name="_Ref10887730"/>
      <w:r w:rsidRPr="0007662D">
        <w:rPr>
          <w:rStyle w:val="af4"/>
        </w:rPr>
        <w:footnoteReference w:id="41"/>
      </w:r>
      <w:bookmarkEnd w:id="81"/>
      <w:r w:rsidRPr="0007662D">
        <w:rPr>
          <w:rFonts w:hint="eastAsia"/>
        </w:rPr>
        <w:t>：</w:t>
      </w:r>
    </w:p>
    <w:p w:rsidR="00421FB1" w:rsidRPr="0007662D" w:rsidRDefault="00421FB1" w:rsidP="00081F59">
      <w:pPr>
        <w:ind w:leftChars="1" w:left="2" w:firstLine="480"/>
      </w:pPr>
    </w:p>
    <w:p w:rsidR="00321BD0" w:rsidRPr="0007662D" w:rsidRDefault="00321BD0" w:rsidP="00321BD0">
      <w:pPr>
        <w:pStyle w:val="afa"/>
        <w:numPr>
          <w:ilvl w:val="0"/>
          <w:numId w:val="4"/>
        </w:numPr>
        <w:ind w:leftChars="0" w:left="482" w:firstLineChars="0" w:hanging="482"/>
      </w:pPr>
      <w:r w:rsidRPr="0007662D">
        <w:rPr>
          <w:rFonts w:hint="eastAsia"/>
        </w:rPr>
        <w:t>財政收入性：國家等公權力機關具有提供公共服務之義務，爰須獲取財政收入滿足國家一般需要。獲得收入可為主要或附隨之目的，但不能與財政收入目的完全無關</w:t>
      </w:r>
      <w:r w:rsidRPr="0007662D">
        <w:rPr>
          <w:rStyle w:val="af4"/>
        </w:rPr>
        <w:footnoteReference w:id="42"/>
      </w:r>
      <w:r w:rsidRPr="0007662D">
        <w:rPr>
          <w:rFonts w:hint="eastAsia"/>
        </w:rPr>
        <w:t>。通常採「</w:t>
      </w:r>
      <w:r w:rsidRPr="0007662D">
        <w:t>統</w:t>
      </w:r>
      <w:r w:rsidRPr="0007662D">
        <w:rPr>
          <w:rFonts w:hint="eastAsia"/>
        </w:rPr>
        <w:t>收</w:t>
      </w:r>
      <w:r w:rsidRPr="0007662D">
        <w:t>統支</w:t>
      </w:r>
      <w:r w:rsidRPr="0007662D">
        <w:rPr>
          <w:rFonts w:hint="eastAsia"/>
        </w:rPr>
        <w:t>」。</w:t>
      </w:r>
    </w:p>
    <w:p w:rsidR="00321BD0" w:rsidRPr="00391AC2" w:rsidRDefault="00321BD0" w:rsidP="00321BD0">
      <w:pPr>
        <w:pStyle w:val="afa"/>
        <w:numPr>
          <w:ilvl w:val="0"/>
          <w:numId w:val="4"/>
        </w:numPr>
        <w:ind w:leftChars="0" w:left="482" w:firstLineChars="0" w:hanging="482"/>
      </w:pPr>
      <w:r w:rsidRPr="0007662D">
        <w:rPr>
          <w:rFonts w:hint="eastAsia"/>
        </w:rPr>
        <w:t>徵收強制性：凡滿足法律所定給付義務構成要件者均應納稅</w:t>
      </w:r>
      <w:bookmarkStart w:id="82" w:name="_Ref14516357"/>
      <w:r w:rsidR="005637E1">
        <w:rPr>
          <w:rStyle w:val="af4"/>
        </w:rPr>
        <w:footnoteReference w:id="43"/>
      </w:r>
      <w:bookmarkEnd w:id="82"/>
      <w:r w:rsidRPr="0007662D">
        <w:rPr>
          <w:rFonts w:hint="eastAsia"/>
        </w:rPr>
        <w:t>，不以人民違法為</w:t>
      </w:r>
      <w:r w:rsidRPr="00391AC2">
        <w:rPr>
          <w:rFonts w:hint="eastAsia"/>
        </w:rPr>
        <w:t>要件。為求稽徵便宜性，多係要求以金錢給付。</w:t>
      </w:r>
    </w:p>
    <w:p w:rsidR="00321BD0" w:rsidRPr="00391AC2" w:rsidRDefault="00321BD0" w:rsidP="00321BD0">
      <w:pPr>
        <w:pStyle w:val="afa"/>
        <w:numPr>
          <w:ilvl w:val="0"/>
          <w:numId w:val="4"/>
        </w:numPr>
        <w:ind w:leftChars="0" w:left="482" w:firstLineChars="0" w:hanging="482"/>
      </w:pPr>
      <w:r w:rsidRPr="00391AC2">
        <w:rPr>
          <w:rFonts w:hint="eastAsia"/>
        </w:rPr>
        <w:lastRenderedPageBreak/>
        <w:t>共同報償性：租稅收入回饋整體社會大眾，與個別納稅義務人負擔租稅之多寡，或與其享受國家給予特定給付多寡無關，不要求具有對價性。</w:t>
      </w:r>
    </w:p>
    <w:p w:rsidR="00321BD0" w:rsidRPr="00391AC2" w:rsidRDefault="00321BD0" w:rsidP="00321BD0">
      <w:pPr>
        <w:pStyle w:val="afa"/>
        <w:numPr>
          <w:ilvl w:val="0"/>
          <w:numId w:val="4"/>
        </w:numPr>
        <w:ind w:leftChars="0" w:left="482" w:firstLineChars="0" w:hanging="482"/>
      </w:pPr>
      <w:r w:rsidRPr="00391AC2">
        <w:rPr>
          <w:rFonts w:hint="eastAsia"/>
        </w:rPr>
        <w:t>政策性：具有促進資本形成，保護國內產業或抑止奢靡浪費之功能。</w:t>
      </w:r>
    </w:p>
    <w:p w:rsidR="00321BD0" w:rsidRDefault="00321BD0" w:rsidP="002D2BF2">
      <w:pPr>
        <w:pStyle w:val="4"/>
        <w:spacing w:before="108"/>
        <w:ind w:left="0"/>
      </w:pPr>
      <w:bookmarkStart w:id="83" w:name="_Toc15942974"/>
      <w:r w:rsidRPr="00861661">
        <w:rPr>
          <w:rFonts w:hint="eastAsia"/>
        </w:rPr>
        <w:t>非稅公課</w:t>
      </w:r>
      <w:bookmarkEnd w:id="83"/>
    </w:p>
    <w:p w:rsidR="009A74D7" w:rsidRPr="009A74D7" w:rsidRDefault="009A74D7" w:rsidP="009A74D7">
      <w:pPr>
        <w:ind w:firstLine="480"/>
      </w:pPr>
      <w:r w:rsidRPr="00A22B59">
        <w:rPr>
          <w:rFonts w:hint="eastAsia"/>
        </w:rPr>
        <w:t>依法律規定，人民應依法繳納特定</w:t>
      </w:r>
      <w:r w:rsidR="00B33D54" w:rsidRPr="00A22B59">
        <w:rPr>
          <w:rFonts w:hint="eastAsia"/>
        </w:rPr>
        <w:t>費用，但該費用性質並非「租稅」</w:t>
      </w:r>
      <w:r w:rsidR="00240030" w:rsidRPr="00A22B59">
        <w:rPr>
          <w:rFonts w:hint="eastAsia"/>
        </w:rPr>
        <w:t>者，則為非稅公課，</w:t>
      </w:r>
      <w:r w:rsidR="00D8348C" w:rsidRPr="00A22B59">
        <w:rPr>
          <w:rFonts w:hint="eastAsia"/>
        </w:rPr>
        <w:t>此</w:t>
      </w:r>
      <w:r w:rsidR="00240030" w:rsidRPr="00A22B59">
        <w:rPr>
          <w:rFonts w:hint="eastAsia"/>
        </w:rPr>
        <w:t>包含「規費」、「收益費」及「特別公課」。</w:t>
      </w:r>
    </w:p>
    <w:p w:rsidR="00321BD0" w:rsidRPr="00861661" w:rsidRDefault="00321BD0" w:rsidP="00E307E4">
      <w:pPr>
        <w:pStyle w:val="5"/>
        <w:numPr>
          <w:ilvl w:val="0"/>
          <w:numId w:val="63"/>
        </w:numPr>
        <w:spacing w:before="108"/>
        <w:ind w:left="240" w:firstLine="0"/>
      </w:pPr>
      <w:bookmarkStart w:id="84" w:name="_Toc15942975"/>
      <w:r w:rsidRPr="00861661">
        <w:rPr>
          <w:rFonts w:hint="eastAsia"/>
        </w:rPr>
        <w:t>規費</w:t>
      </w:r>
      <w:bookmarkEnd w:id="84"/>
    </w:p>
    <w:p w:rsidR="00321BD0" w:rsidRPr="00C45A65" w:rsidRDefault="00321BD0" w:rsidP="00321BD0">
      <w:pPr>
        <w:ind w:firstLine="480"/>
      </w:pPr>
      <w:r w:rsidRPr="001E085F">
        <w:rPr>
          <w:rFonts w:hint="eastAsia"/>
        </w:rPr>
        <w:t>國家基於公權力，提供特定設施、服務、設定特定權利，或為達成特定管制之政策目的，而向特定對象依使用特定服務等次數收取之行政費用，稱為規費。依政府提供貨物或勞務之特性，可區分為行政規費（如裁判費、登記費、執行費等有關勞務之提供）與使用規費（入場費或停車費等有關公共設施之提供）等類型</w:t>
      </w:r>
      <w:bookmarkStart w:id="85" w:name="_Ref7339341"/>
      <w:r w:rsidRPr="001E085F">
        <w:rPr>
          <w:rStyle w:val="af4"/>
        </w:rPr>
        <w:footnoteReference w:id="44"/>
      </w:r>
      <w:bookmarkEnd w:id="85"/>
      <w:r w:rsidRPr="001E085F">
        <w:rPr>
          <w:rFonts w:hint="eastAsia"/>
        </w:rPr>
        <w:t>，一般認為</w:t>
      </w:r>
      <w:r w:rsidRPr="00C45A65">
        <w:rPr>
          <w:rFonts w:hint="eastAsia"/>
        </w:rPr>
        <w:t>其性質如下</w:t>
      </w:r>
      <w:r w:rsidRPr="00C45A65">
        <w:rPr>
          <w:rStyle w:val="af4"/>
        </w:rPr>
        <w:footnoteReference w:id="45"/>
      </w:r>
      <w:r w:rsidRPr="00C45A65">
        <w:rPr>
          <w:rFonts w:hint="eastAsia"/>
        </w:rPr>
        <w:t>：</w:t>
      </w:r>
    </w:p>
    <w:p w:rsidR="005E480A" w:rsidRPr="00C45A65" w:rsidRDefault="00321BD0" w:rsidP="002B7EE7">
      <w:pPr>
        <w:pStyle w:val="afa"/>
        <w:numPr>
          <w:ilvl w:val="0"/>
          <w:numId w:val="20"/>
        </w:numPr>
        <w:ind w:leftChars="0" w:left="482" w:firstLineChars="0" w:hanging="482"/>
      </w:pPr>
      <w:r w:rsidRPr="00C45A65">
        <w:rPr>
          <w:rFonts w:hint="eastAsia"/>
        </w:rPr>
        <w:t>財政收入性：國家收取規費數額，係以及整體成本回收之費用填補原則判斷，並無為收入大於成本之營利計算，通常採「</w:t>
      </w:r>
      <w:r w:rsidRPr="00C45A65">
        <w:t>統籌統支</w:t>
      </w:r>
      <w:r w:rsidRPr="00C45A65">
        <w:rPr>
          <w:rFonts w:hint="eastAsia"/>
        </w:rPr>
        <w:t>」。</w:t>
      </w:r>
    </w:p>
    <w:p w:rsidR="00321BD0" w:rsidRPr="00C45A65" w:rsidRDefault="00321BD0" w:rsidP="008A136C">
      <w:pPr>
        <w:pStyle w:val="afa"/>
        <w:numPr>
          <w:ilvl w:val="0"/>
          <w:numId w:val="20"/>
        </w:numPr>
        <w:ind w:leftChars="0" w:left="482" w:firstLineChars="0" w:hanging="482"/>
      </w:pPr>
      <w:r w:rsidRPr="00C45A65">
        <w:rPr>
          <w:rFonts w:hint="eastAsia"/>
        </w:rPr>
        <w:t>徵收強制性：凡符合法律所定給付義務構成要件者，均應於接受國家提供特定服務時，以金錢為給付。</w:t>
      </w:r>
    </w:p>
    <w:p w:rsidR="00321BD0" w:rsidRPr="00C45A65" w:rsidRDefault="00321BD0" w:rsidP="008A136C">
      <w:pPr>
        <w:pStyle w:val="afa"/>
        <w:numPr>
          <w:ilvl w:val="0"/>
          <w:numId w:val="20"/>
        </w:numPr>
        <w:ind w:leftChars="0" w:left="482" w:firstLineChars="0" w:hanging="482"/>
      </w:pPr>
      <w:r w:rsidRPr="00C45A65">
        <w:rPr>
          <w:rFonts w:hint="eastAsia"/>
        </w:rPr>
        <w:t>個別報償性：國家提供此類服務可明顯區辨實際受益之人民，為將國家資源做最有效之利用，乃要求該特定群體負擔，為一</w:t>
      </w:r>
      <w:r w:rsidR="00B3484E">
        <w:rPr>
          <w:rFonts w:hint="eastAsia"/>
        </w:rPr>
        <w:t>具有</w:t>
      </w:r>
      <w:r w:rsidRPr="00C45A65">
        <w:rPr>
          <w:rFonts w:hint="eastAsia"/>
        </w:rPr>
        <w:t>對價性之給付。</w:t>
      </w:r>
    </w:p>
    <w:p w:rsidR="00321BD0" w:rsidRPr="00E539A5" w:rsidRDefault="00321BD0" w:rsidP="00321BD0">
      <w:pPr>
        <w:pStyle w:val="5"/>
        <w:spacing w:before="108"/>
        <w:ind w:left="240"/>
      </w:pPr>
      <w:bookmarkStart w:id="86" w:name="_Toc15942976"/>
      <w:r w:rsidRPr="00E539A5">
        <w:rPr>
          <w:rFonts w:hint="eastAsia"/>
        </w:rPr>
        <w:t>受益費</w:t>
      </w:r>
      <w:bookmarkEnd w:id="86"/>
    </w:p>
    <w:p w:rsidR="00321BD0" w:rsidRPr="00E539A5" w:rsidRDefault="00321BD0" w:rsidP="00321BD0">
      <w:pPr>
        <w:ind w:firstLine="480"/>
      </w:pPr>
      <w:r w:rsidRPr="00E539A5">
        <w:rPr>
          <w:rFonts w:hint="eastAsia"/>
        </w:rPr>
        <w:t>國家考量公共利益而提供公共設施及服務，為支應興建及維護公共設施之費用，要求因此可能得以享有利益之人民負擔相關費用以為補償，稱為受益費。一般認為，其性質與規費相同，均具有「財政收入性」、「徵收強制性」及「個別報償性」等特性</w:t>
      </w:r>
      <w:bookmarkStart w:id="87" w:name="_Ref7351461"/>
      <w:r w:rsidRPr="00E539A5">
        <w:rPr>
          <w:rStyle w:val="af4"/>
        </w:rPr>
        <w:footnoteReference w:id="46"/>
      </w:r>
      <w:bookmarkEnd w:id="87"/>
      <w:r w:rsidRPr="00E539A5">
        <w:rPr>
          <w:rFonts w:hint="eastAsia"/>
        </w:rPr>
        <w:t>，惟其差異在於負擔費用與國家提供公共設施受益性及對價性程度，因規費之受益性較受益費明確，復因如此，規費之對價性程度較受益費為高</w:t>
      </w:r>
      <w:r w:rsidRPr="00E539A5">
        <w:rPr>
          <w:rStyle w:val="af4"/>
        </w:rPr>
        <w:footnoteReference w:id="47"/>
      </w:r>
      <w:r w:rsidRPr="00E539A5">
        <w:rPr>
          <w:rFonts w:hint="eastAsia"/>
        </w:rPr>
        <w:t>。</w:t>
      </w:r>
    </w:p>
    <w:p w:rsidR="00321BD0" w:rsidRPr="00026F38" w:rsidRDefault="00321BD0" w:rsidP="00321BD0">
      <w:pPr>
        <w:pStyle w:val="5"/>
        <w:spacing w:before="108"/>
        <w:ind w:left="240"/>
      </w:pPr>
      <w:bookmarkStart w:id="88" w:name="_Toc15942977"/>
      <w:r w:rsidRPr="00026F38">
        <w:rPr>
          <w:rFonts w:hint="eastAsia"/>
        </w:rPr>
        <w:lastRenderedPageBreak/>
        <w:t>特別公課</w:t>
      </w:r>
      <w:bookmarkEnd w:id="88"/>
    </w:p>
    <w:p w:rsidR="00321BD0" w:rsidRPr="00026F38" w:rsidRDefault="00321BD0" w:rsidP="00321BD0">
      <w:pPr>
        <w:ind w:firstLine="480"/>
      </w:pPr>
      <w:r w:rsidRPr="00026F38">
        <w:rPr>
          <w:rFonts w:hint="eastAsia"/>
        </w:rPr>
        <w:t>「特別公課」一詞最早見於德國，德國聯邦憲法法院判決認為此係指國家為完成特定公共任務目的，要求特定群體所為之金錢給付義務，為一種具有特殊的關係給付，係滿足國家特定財政收入需要</w:t>
      </w:r>
      <w:bookmarkStart w:id="89" w:name="_Ref10755361"/>
      <w:r w:rsidRPr="00026F38">
        <w:rPr>
          <w:rStyle w:val="af4"/>
        </w:rPr>
        <w:footnoteReference w:id="48"/>
      </w:r>
      <w:bookmarkEnd w:id="89"/>
      <w:r w:rsidRPr="00026F38">
        <w:rPr>
          <w:rFonts w:hint="eastAsia"/>
        </w:rPr>
        <w:t>。</w:t>
      </w:r>
    </w:p>
    <w:p w:rsidR="00321BD0" w:rsidRPr="00026F38" w:rsidRDefault="00321BD0" w:rsidP="00321BD0">
      <w:pPr>
        <w:ind w:firstLine="480"/>
      </w:pPr>
      <w:r w:rsidRPr="00026F38">
        <w:rPr>
          <w:rFonts w:hint="eastAsia"/>
        </w:rPr>
        <w:t>司法院釋字第</w:t>
      </w:r>
      <w:r w:rsidRPr="00026F38">
        <w:rPr>
          <w:rFonts w:hint="eastAsia"/>
        </w:rPr>
        <w:t>426</w:t>
      </w:r>
      <w:r w:rsidRPr="00026F38">
        <w:rPr>
          <w:rFonts w:hint="eastAsia"/>
        </w:rPr>
        <w:t>號解釋闡釋就空氣汙染防制費為例闡釋：</w:t>
      </w:r>
    </w:p>
    <w:p w:rsidR="00321BD0" w:rsidRPr="00026F38" w:rsidRDefault="00321BD0" w:rsidP="00321BD0">
      <w:pPr>
        <w:pStyle w:val="a4"/>
        <w:spacing w:after="108"/>
        <w:ind w:left="480" w:firstLine="440"/>
      </w:pPr>
      <w:r w:rsidRPr="00026F38">
        <w:rPr>
          <w:rFonts w:hint="eastAsia"/>
        </w:rPr>
        <w:t>「此項防制費既係國家為一定政策目標之需要，對於有特定關係之國民所課徵之公法上負擔，並限定其課徵所得之用途，在學理上稱為特別公課。」</w:t>
      </w:r>
    </w:p>
    <w:p w:rsidR="00F95278" w:rsidRDefault="00321BD0" w:rsidP="00F95278">
      <w:pPr>
        <w:ind w:firstLine="480"/>
      </w:pPr>
      <w:r w:rsidRPr="00026F38">
        <w:rPr>
          <w:rFonts w:hint="eastAsia"/>
        </w:rPr>
        <w:t>一般認為特別公課性質包含「徵收強制性」，負擔群體為「同質群體」，支出用途符合「群體用益性」，強調金錢給付義務與負擔理由具特殊關連性，爰收入通常採「專款專用」</w:t>
      </w:r>
      <w:r w:rsidRPr="00026F38">
        <w:rPr>
          <w:rStyle w:val="af4"/>
        </w:rPr>
        <w:footnoteReference w:id="49"/>
      </w:r>
      <w:r w:rsidRPr="00026F38">
        <w:rPr>
          <w:rFonts w:hint="eastAsia"/>
        </w:rPr>
        <w:t>。</w:t>
      </w:r>
    </w:p>
    <w:p w:rsidR="002C1C51" w:rsidRDefault="002C1C51" w:rsidP="00F95278">
      <w:pPr>
        <w:ind w:firstLine="480"/>
      </w:pPr>
    </w:p>
    <w:p w:rsidR="00F95278" w:rsidRPr="00960F5C" w:rsidRDefault="00F95278" w:rsidP="002D2BF2">
      <w:pPr>
        <w:pStyle w:val="4"/>
        <w:spacing w:beforeLines="0" w:before="0" w:line="312" w:lineRule="auto"/>
        <w:ind w:left="0"/>
      </w:pPr>
      <w:bookmarkStart w:id="90" w:name="_Toc15942978"/>
      <w:r w:rsidRPr="00960F5C">
        <w:rPr>
          <w:rFonts w:hint="eastAsia"/>
        </w:rPr>
        <w:t>國家公課之比較</w:t>
      </w:r>
      <w:bookmarkEnd w:id="90"/>
    </w:p>
    <w:p w:rsidR="00F95278" w:rsidRPr="00960F5C" w:rsidRDefault="00F95278" w:rsidP="00F95278">
      <w:pPr>
        <w:ind w:firstLine="480"/>
      </w:pPr>
      <w:r w:rsidRPr="00960F5C">
        <w:rPr>
          <w:rFonts w:hint="eastAsia"/>
        </w:rPr>
        <w:t>參考學者黃俊杰</w:t>
      </w:r>
      <w:r w:rsidRPr="00960F5C">
        <w:rPr>
          <w:rStyle w:val="af4"/>
        </w:rPr>
        <w:footnoteReference w:id="50"/>
      </w:r>
      <w:r w:rsidRPr="00960F5C">
        <w:rPr>
          <w:rFonts w:hint="eastAsia"/>
        </w:rPr>
        <w:t>及李建興</w:t>
      </w:r>
      <w:bookmarkStart w:id="91" w:name="_Ref8161565"/>
      <w:r w:rsidRPr="00960F5C">
        <w:rPr>
          <w:rStyle w:val="af4"/>
        </w:rPr>
        <w:footnoteReference w:id="51"/>
      </w:r>
      <w:bookmarkEnd w:id="91"/>
      <w:r w:rsidRPr="00960F5C">
        <w:rPr>
          <w:rFonts w:hint="eastAsia"/>
        </w:rPr>
        <w:t>見解，依公課之徵收內容整理其差異如下</w:t>
      </w:r>
      <w:r w:rsidRPr="00960F5C">
        <w:fldChar w:fldCharType="begin"/>
      </w:r>
      <w:r w:rsidRPr="00960F5C">
        <w:instrText xml:space="preserve"> </w:instrText>
      </w:r>
      <w:r w:rsidRPr="00960F5C">
        <w:rPr>
          <w:rFonts w:hint="eastAsia"/>
        </w:rPr>
        <w:instrText>REF _Ref7993162 \h</w:instrText>
      </w:r>
      <w:r w:rsidRPr="00960F5C">
        <w:instrText xml:space="preserve"> </w:instrText>
      </w:r>
      <w:r w:rsidRPr="00960F5C">
        <w:fldChar w:fldCharType="separate"/>
      </w:r>
      <w:r w:rsidR="00DC78DF" w:rsidRPr="00F359F2">
        <w:rPr>
          <w:rFonts w:hint="eastAsia"/>
        </w:rPr>
        <w:t>表</w:t>
      </w:r>
      <w:r w:rsidR="00DC78DF">
        <w:rPr>
          <w:rFonts w:hint="eastAsia"/>
          <w:noProof/>
        </w:rPr>
        <w:t>二</w:t>
      </w:r>
      <w:r w:rsidR="00DC78DF">
        <w:rPr>
          <w:noProof/>
        </w:rPr>
        <w:t>1</w:t>
      </w:r>
      <w:r w:rsidRPr="00960F5C">
        <w:fldChar w:fldCharType="end"/>
      </w:r>
      <w:r w:rsidRPr="00960F5C">
        <w:rPr>
          <w:rFonts w:hint="eastAsia"/>
        </w:rPr>
        <w:t>。</w:t>
      </w:r>
    </w:p>
    <w:p w:rsidR="00F95278" w:rsidRPr="00F359F2" w:rsidRDefault="00F95278" w:rsidP="00F95278">
      <w:pPr>
        <w:pStyle w:val="afff0"/>
        <w:spacing w:before="72" w:after="108"/>
      </w:pPr>
      <w:bookmarkStart w:id="92" w:name="_Ref7993162"/>
      <w:bookmarkStart w:id="93" w:name="_Ref7993146"/>
      <w:bookmarkStart w:id="94" w:name="_Toc15943106"/>
      <w:r w:rsidRPr="00F359F2">
        <w:rPr>
          <w:rFonts w:hint="eastAsia"/>
        </w:rPr>
        <w:t>表</w:t>
      </w:r>
      <w:r w:rsidRPr="00F359F2">
        <w:fldChar w:fldCharType="begin"/>
      </w:r>
      <w:r w:rsidRPr="00F359F2">
        <w:instrText xml:space="preserve"> </w:instrText>
      </w:r>
      <w:r w:rsidRPr="00F359F2">
        <w:rPr>
          <w:rFonts w:hint="eastAsia"/>
        </w:rPr>
        <w:instrText>STYLEREF 1 \s</w:instrText>
      </w:r>
      <w:r w:rsidRPr="00F359F2">
        <w:instrText xml:space="preserve"> </w:instrText>
      </w:r>
      <w:r w:rsidRPr="00F359F2">
        <w:fldChar w:fldCharType="separate"/>
      </w:r>
      <w:r w:rsidR="00DC78DF">
        <w:rPr>
          <w:rFonts w:hint="eastAsia"/>
          <w:noProof/>
        </w:rPr>
        <w:t>二</w:t>
      </w:r>
      <w:r w:rsidRPr="00F359F2">
        <w:fldChar w:fldCharType="end"/>
      </w:r>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1</w:t>
      </w:r>
      <w:r w:rsidR="00730ACF">
        <w:fldChar w:fldCharType="end"/>
      </w:r>
      <w:bookmarkEnd w:id="92"/>
      <w:r w:rsidRPr="00F359F2">
        <w:rPr>
          <w:rFonts w:hint="eastAsia"/>
        </w:rPr>
        <w:t>—</w:t>
      </w:r>
      <w:r w:rsidRPr="00F359F2">
        <w:rPr>
          <w:rFonts w:hint="eastAsia"/>
          <w:noProof/>
        </w:rPr>
        <w:t>國家公課性質比較表</w:t>
      </w:r>
      <w:bookmarkEnd w:id="93"/>
      <w:bookmarkEnd w:id="94"/>
    </w:p>
    <w:tbl>
      <w:tblPr>
        <w:tblW w:w="84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0"/>
        <w:gridCol w:w="1864"/>
        <w:gridCol w:w="1864"/>
        <w:gridCol w:w="1864"/>
        <w:gridCol w:w="1864"/>
      </w:tblGrid>
      <w:tr w:rsidR="00895657" w:rsidRPr="00895657" w:rsidTr="00895657">
        <w:trPr>
          <w:tblHeader/>
        </w:trPr>
        <w:tc>
          <w:tcPr>
            <w:tcW w:w="1020" w:type="dxa"/>
            <w:tcBorders>
              <w:tl2br w:val="single" w:sz="4" w:space="0" w:color="auto"/>
            </w:tcBorders>
            <w:shd w:val="clear" w:color="auto" w:fill="BDD6EE"/>
            <w:vAlign w:val="center"/>
          </w:tcPr>
          <w:p w:rsidR="00F95278" w:rsidRPr="00895657" w:rsidRDefault="00F95278" w:rsidP="007B73F2">
            <w:pPr>
              <w:pStyle w:val="aff5"/>
            </w:pPr>
          </w:p>
        </w:tc>
        <w:tc>
          <w:tcPr>
            <w:tcW w:w="1864" w:type="dxa"/>
            <w:shd w:val="clear" w:color="auto" w:fill="BDD6EE"/>
            <w:vAlign w:val="center"/>
          </w:tcPr>
          <w:p w:rsidR="00F95278" w:rsidRPr="00895657" w:rsidRDefault="00F95278" w:rsidP="00895657">
            <w:pPr>
              <w:pStyle w:val="aff5"/>
              <w:jc w:val="center"/>
            </w:pPr>
            <w:r w:rsidRPr="00895657">
              <w:rPr>
                <w:rFonts w:hint="eastAsia"/>
              </w:rPr>
              <w:t>租稅</w:t>
            </w:r>
          </w:p>
        </w:tc>
        <w:tc>
          <w:tcPr>
            <w:tcW w:w="1864" w:type="dxa"/>
            <w:shd w:val="clear" w:color="auto" w:fill="BDD6EE"/>
            <w:vAlign w:val="center"/>
          </w:tcPr>
          <w:p w:rsidR="00F95278" w:rsidRPr="00895657" w:rsidRDefault="00F95278" w:rsidP="00895657">
            <w:pPr>
              <w:pStyle w:val="aff5"/>
              <w:jc w:val="center"/>
            </w:pPr>
            <w:r w:rsidRPr="00895657">
              <w:rPr>
                <w:rFonts w:hint="eastAsia"/>
              </w:rPr>
              <w:t>規費</w:t>
            </w:r>
          </w:p>
        </w:tc>
        <w:tc>
          <w:tcPr>
            <w:tcW w:w="1864" w:type="dxa"/>
            <w:shd w:val="clear" w:color="auto" w:fill="BDD6EE"/>
            <w:vAlign w:val="center"/>
          </w:tcPr>
          <w:p w:rsidR="00F95278" w:rsidRPr="00895657" w:rsidRDefault="00F95278" w:rsidP="00895657">
            <w:pPr>
              <w:pStyle w:val="aff5"/>
              <w:jc w:val="center"/>
            </w:pPr>
            <w:r w:rsidRPr="00895657">
              <w:rPr>
                <w:rFonts w:hint="eastAsia"/>
              </w:rPr>
              <w:t>受益費</w:t>
            </w:r>
          </w:p>
        </w:tc>
        <w:tc>
          <w:tcPr>
            <w:tcW w:w="1864" w:type="dxa"/>
            <w:shd w:val="clear" w:color="auto" w:fill="BDD6EE"/>
            <w:vAlign w:val="center"/>
          </w:tcPr>
          <w:p w:rsidR="00F95278" w:rsidRPr="00895657" w:rsidRDefault="00F95278" w:rsidP="00895657">
            <w:pPr>
              <w:pStyle w:val="aff5"/>
              <w:jc w:val="center"/>
            </w:pPr>
            <w:r w:rsidRPr="00895657">
              <w:rPr>
                <w:rFonts w:hint="eastAsia"/>
              </w:rPr>
              <w:t>特別公課</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徵收對象</w:t>
            </w:r>
          </w:p>
        </w:tc>
        <w:tc>
          <w:tcPr>
            <w:tcW w:w="1864" w:type="dxa"/>
            <w:shd w:val="clear" w:color="auto" w:fill="auto"/>
            <w:vAlign w:val="center"/>
          </w:tcPr>
          <w:p w:rsidR="00F95278" w:rsidRPr="00895657" w:rsidRDefault="00F95278" w:rsidP="007B73F2">
            <w:pPr>
              <w:pStyle w:val="aff5"/>
            </w:pPr>
            <w:r w:rsidRPr="00895657">
              <w:rPr>
                <w:rFonts w:hint="eastAsia"/>
              </w:rPr>
              <w:t>一般人民</w:t>
            </w:r>
          </w:p>
        </w:tc>
        <w:tc>
          <w:tcPr>
            <w:tcW w:w="1864" w:type="dxa"/>
            <w:shd w:val="clear" w:color="auto" w:fill="auto"/>
            <w:vAlign w:val="center"/>
          </w:tcPr>
          <w:p w:rsidR="00F95278" w:rsidRPr="00895657" w:rsidRDefault="00F95278" w:rsidP="007B73F2">
            <w:pPr>
              <w:pStyle w:val="aff5"/>
            </w:pPr>
            <w:r w:rsidRPr="00895657">
              <w:rPr>
                <w:rFonts w:hint="eastAsia"/>
              </w:rPr>
              <w:t>受益者</w:t>
            </w:r>
          </w:p>
        </w:tc>
        <w:tc>
          <w:tcPr>
            <w:tcW w:w="1864" w:type="dxa"/>
            <w:shd w:val="clear" w:color="auto" w:fill="auto"/>
            <w:vAlign w:val="center"/>
          </w:tcPr>
          <w:p w:rsidR="00F95278" w:rsidRPr="00895657" w:rsidRDefault="00F95278" w:rsidP="007B73F2">
            <w:pPr>
              <w:pStyle w:val="aff5"/>
            </w:pPr>
            <w:r w:rsidRPr="00895657">
              <w:rPr>
                <w:rFonts w:hint="eastAsia"/>
              </w:rPr>
              <w:t>潛在可能受益者</w:t>
            </w:r>
          </w:p>
        </w:tc>
        <w:tc>
          <w:tcPr>
            <w:tcW w:w="1864" w:type="dxa"/>
            <w:shd w:val="clear" w:color="auto" w:fill="auto"/>
            <w:vAlign w:val="center"/>
          </w:tcPr>
          <w:p w:rsidR="00F95278" w:rsidRPr="00895657" w:rsidRDefault="00F95278" w:rsidP="007B73F2">
            <w:pPr>
              <w:pStyle w:val="aff5"/>
            </w:pPr>
            <w:r w:rsidRPr="00895657">
              <w:rPr>
                <w:rFonts w:hint="eastAsia"/>
              </w:rPr>
              <w:t>特定群體</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徵收方式</w:t>
            </w:r>
          </w:p>
        </w:tc>
        <w:tc>
          <w:tcPr>
            <w:tcW w:w="1864" w:type="dxa"/>
            <w:shd w:val="clear" w:color="auto" w:fill="auto"/>
            <w:vAlign w:val="center"/>
          </w:tcPr>
          <w:p w:rsidR="00F95278" w:rsidRPr="00895657" w:rsidRDefault="00F95278" w:rsidP="007B73F2">
            <w:pPr>
              <w:pStyle w:val="aff5"/>
            </w:pPr>
            <w:r w:rsidRPr="00895657">
              <w:rPr>
                <w:rFonts w:hint="eastAsia"/>
              </w:rPr>
              <w:t>強制性</w:t>
            </w:r>
          </w:p>
        </w:tc>
        <w:tc>
          <w:tcPr>
            <w:tcW w:w="1864" w:type="dxa"/>
            <w:shd w:val="clear" w:color="auto" w:fill="auto"/>
            <w:vAlign w:val="center"/>
          </w:tcPr>
          <w:p w:rsidR="00F95278" w:rsidRPr="00895657" w:rsidRDefault="00F95278" w:rsidP="007B73F2">
            <w:pPr>
              <w:pStyle w:val="aff5"/>
            </w:pPr>
            <w:r w:rsidRPr="00895657">
              <w:rPr>
                <w:rFonts w:hint="eastAsia"/>
              </w:rPr>
              <w:t>強制性</w:t>
            </w:r>
          </w:p>
        </w:tc>
        <w:tc>
          <w:tcPr>
            <w:tcW w:w="1864" w:type="dxa"/>
            <w:shd w:val="clear" w:color="auto" w:fill="auto"/>
            <w:vAlign w:val="center"/>
          </w:tcPr>
          <w:p w:rsidR="00F95278" w:rsidRPr="00895657" w:rsidRDefault="00F95278" w:rsidP="007B73F2">
            <w:pPr>
              <w:pStyle w:val="aff5"/>
            </w:pPr>
            <w:r w:rsidRPr="00895657">
              <w:rPr>
                <w:rFonts w:hint="eastAsia"/>
              </w:rPr>
              <w:t>強制性</w:t>
            </w:r>
          </w:p>
        </w:tc>
        <w:tc>
          <w:tcPr>
            <w:tcW w:w="1864" w:type="dxa"/>
            <w:shd w:val="clear" w:color="auto" w:fill="auto"/>
            <w:vAlign w:val="center"/>
          </w:tcPr>
          <w:p w:rsidR="00F95278" w:rsidRPr="00895657" w:rsidRDefault="00F95278" w:rsidP="007B73F2">
            <w:pPr>
              <w:pStyle w:val="aff5"/>
            </w:pPr>
            <w:r w:rsidRPr="00895657">
              <w:rPr>
                <w:rFonts w:hint="eastAsia"/>
              </w:rPr>
              <w:t>強制性</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徵收依據</w:t>
            </w:r>
          </w:p>
        </w:tc>
        <w:tc>
          <w:tcPr>
            <w:tcW w:w="1864" w:type="dxa"/>
            <w:shd w:val="clear" w:color="auto" w:fill="auto"/>
            <w:vAlign w:val="center"/>
          </w:tcPr>
          <w:p w:rsidR="00F95278" w:rsidRPr="00895657" w:rsidRDefault="00F95278" w:rsidP="007B73F2">
            <w:pPr>
              <w:pStyle w:val="aff5"/>
              <w:rPr>
                <w:w w:val="99"/>
              </w:rPr>
            </w:pPr>
            <w:r w:rsidRPr="00895657">
              <w:rPr>
                <w:rFonts w:hint="eastAsia"/>
                <w:w w:val="99"/>
              </w:rPr>
              <w:t>須經立法機關同意</w:t>
            </w:r>
          </w:p>
        </w:tc>
        <w:tc>
          <w:tcPr>
            <w:tcW w:w="1864" w:type="dxa"/>
            <w:shd w:val="clear" w:color="auto" w:fill="auto"/>
            <w:vAlign w:val="center"/>
          </w:tcPr>
          <w:p w:rsidR="00F95278" w:rsidRPr="00895657" w:rsidRDefault="00F95278" w:rsidP="007B73F2">
            <w:pPr>
              <w:pStyle w:val="aff5"/>
              <w:rPr>
                <w:w w:val="99"/>
              </w:rPr>
            </w:pPr>
            <w:r w:rsidRPr="00895657">
              <w:rPr>
                <w:rFonts w:hint="eastAsia"/>
                <w:w w:val="99"/>
              </w:rPr>
              <w:t>行政機關自行決定</w:t>
            </w:r>
          </w:p>
        </w:tc>
        <w:tc>
          <w:tcPr>
            <w:tcW w:w="1864" w:type="dxa"/>
            <w:shd w:val="clear" w:color="auto" w:fill="auto"/>
            <w:vAlign w:val="center"/>
          </w:tcPr>
          <w:p w:rsidR="00F95278" w:rsidRPr="00895657" w:rsidRDefault="00F95278" w:rsidP="007B73F2">
            <w:pPr>
              <w:pStyle w:val="aff5"/>
              <w:rPr>
                <w:w w:val="99"/>
              </w:rPr>
            </w:pPr>
            <w:r w:rsidRPr="00895657">
              <w:rPr>
                <w:rFonts w:hint="eastAsia"/>
                <w:w w:val="99"/>
              </w:rPr>
              <w:t>行政機關自行決定</w:t>
            </w:r>
          </w:p>
        </w:tc>
        <w:tc>
          <w:tcPr>
            <w:tcW w:w="1864" w:type="dxa"/>
            <w:shd w:val="clear" w:color="auto" w:fill="auto"/>
            <w:vAlign w:val="center"/>
          </w:tcPr>
          <w:p w:rsidR="00F95278" w:rsidRPr="00895657" w:rsidRDefault="00F95278" w:rsidP="007B73F2">
            <w:pPr>
              <w:pStyle w:val="aff5"/>
              <w:rPr>
                <w:w w:val="99"/>
              </w:rPr>
            </w:pPr>
            <w:r w:rsidRPr="00895657">
              <w:rPr>
                <w:rFonts w:hint="eastAsia"/>
                <w:w w:val="99"/>
              </w:rPr>
              <w:t>須經立法機關同意</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徵收期間</w:t>
            </w:r>
          </w:p>
        </w:tc>
        <w:tc>
          <w:tcPr>
            <w:tcW w:w="1864" w:type="dxa"/>
            <w:shd w:val="clear" w:color="auto" w:fill="auto"/>
            <w:vAlign w:val="center"/>
          </w:tcPr>
          <w:p w:rsidR="00F95278" w:rsidRPr="00895657" w:rsidRDefault="00F95278" w:rsidP="007B73F2">
            <w:pPr>
              <w:pStyle w:val="aff5"/>
            </w:pPr>
            <w:r w:rsidRPr="00895657">
              <w:rPr>
                <w:rFonts w:hint="eastAsia"/>
              </w:rPr>
              <w:t>持續性</w:t>
            </w:r>
          </w:p>
        </w:tc>
        <w:tc>
          <w:tcPr>
            <w:tcW w:w="1864" w:type="dxa"/>
            <w:shd w:val="clear" w:color="auto" w:fill="auto"/>
            <w:vAlign w:val="center"/>
          </w:tcPr>
          <w:p w:rsidR="00F95278" w:rsidRPr="00895657" w:rsidRDefault="00F95278" w:rsidP="007B73F2">
            <w:pPr>
              <w:pStyle w:val="aff5"/>
            </w:pPr>
            <w:r w:rsidRPr="00895657">
              <w:rPr>
                <w:rFonts w:hint="eastAsia"/>
              </w:rPr>
              <w:t>受益者分次給付</w:t>
            </w:r>
          </w:p>
        </w:tc>
        <w:tc>
          <w:tcPr>
            <w:tcW w:w="1864" w:type="dxa"/>
            <w:shd w:val="clear" w:color="auto" w:fill="auto"/>
            <w:vAlign w:val="center"/>
          </w:tcPr>
          <w:p w:rsidR="00F95278" w:rsidRPr="00895657" w:rsidRDefault="00F95278" w:rsidP="007B73F2">
            <w:pPr>
              <w:pStyle w:val="aff5"/>
            </w:pPr>
            <w:r w:rsidRPr="00895657">
              <w:rPr>
                <w:rFonts w:hint="eastAsia"/>
              </w:rPr>
              <w:t>短暫性</w:t>
            </w:r>
          </w:p>
        </w:tc>
        <w:tc>
          <w:tcPr>
            <w:tcW w:w="1864" w:type="dxa"/>
            <w:shd w:val="clear" w:color="auto" w:fill="auto"/>
            <w:vAlign w:val="center"/>
          </w:tcPr>
          <w:p w:rsidR="00F95278" w:rsidRPr="00895657" w:rsidRDefault="00F95278" w:rsidP="007B73F2">
            <w:pPr>
              <w:pStyle w:val="aff5"/>
            </w:pPr>
            <w:r w:rsidRPr="00895657">
              <w:rPr>
                <w:rFonts w:hint="eastAsia"/>
              </w:rPr>
              <w:t>短暫性</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報償原則</w:t>
            </w:r>
          </w:p>
        </w:tc>
        <w:tc>
          <w:tcPr>
            <w:tcW w:w="1864" w:type="dxa"/>
            <w:shd w:val="clear" w:color="auto" w:fill="auto"/>
            <w:vAlign w:val="center"/>
          </w:tcPr>
          <w:p w:rsidR="00F95278" w:rsidRPr="00895657" w:rsidRDefault="00F95278" w:rsidP="007B73F2">
            <w:pPr>
              <w:pStyle w:val="aff5"/>
            </w:pPr>
            <w:r w:rsidRPr="00895657">
              <w:rPr>
                <w:rFonts w:hint="eastAsia"/>
              </w:rPr>
              <w:t>共同報償（無直接受益關聯）</w:t>
            </w:r>
          </w:p>
        </w:tc>
        <w:tc>
          <w:tcPr>
            <w:tcW w:w="1864" w:type="dxa"/>
            <w:shd w:val="clear" w:color="auto" w:fill="auto"/>
            <w:vAlign w:val="center"/>
          </w:tcPr>
          <w:p w:rsidR="00F95278" w:rsidRPr="00895657" w:rsidRDefault="00F95278" w:rsidP="007B73F2">
            <w:pPr>
              <w:pStyle w:val="aff5"/>
            </w:pPr>
            <w:r w:rsidRPr="00895657">
              <w:rPr>
                <w:rFonts w:hint="eastAsia"/>
              </w:rPr>
              <w:t>個別報償（對受益者有直接受益關聯）</w:t>
            </w:r>
          </w:p>
        </w:tc>
        <w:tc>
          <w:tcPr>
            <w:tcW w:w="1864" w:type="dxa"/>
            <w:shd w:val="clear" w:color="auto" w:fill="auto"/>
            <w:vAlign w:val="center"/>
          </w:tcPr>
          <w:p w:rsidR="00F95278" w:rsidRPr="00895657" w:rsidRDefault="00F95278" w:rsidP="007B73F2">
            <w:pPr>
              <w:pStyle w:val="aff5"/>
            </w:pPr>
            <w:r w:rsidRPr="00895657">
              <w:rPr>
                <w:rFonts w:hint="eastAsia"/>
              </w:rPr>
              <w:t>個別報償（無直接受益關聯）</w:t>
            </w:r>
          </w:p>
        </w:tc>
        <w:tc>
          <w:tcPr>
            <w:tcW w:w="1864" w:type="dxa"/>
            <w:shd w:val="clear" w:color="auto" w:fill="auto"/>
            <w:vAlign w:val="center"/>
          </w:tcPr>
          <w:p w:rsidR="00F95278" w:rsidRPr="00895657" w:rsidRDefault="00F95278" w:rsidP="007B73F2">
            <w:pPr>
              <w:pStyle w:val="aff5"/>
            </w:pPr>
            <w:r w:rsidRPr="00895657">
              <w:rPr>
                <w:rFonts w:hint="eastAsia"/>
              </w:rPr>
              <w:t>特定報償（對特定群體有直接受益關聯）</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徵收目的</w:t>
            </w:r>
          </w:p>
        </w:tc>
        <w:tc>
          <w:tcPr>
            <w:tcW w:w="1864" w:type="dxa"/>
            <w:shd w:val="clear" w:color="auto" w:fill="auto"/>
            <w:vAlign w:val="center"/>
          </w:tcPr>
          <w:p w:rsidR="00F95278" w:rsidRPr="00895657" w:rsidRDefault="00F95278" w:rsidP="007B73F2">
            <w:pPr>
              <w:pStyle w:val="aff5"/>
            </w:pPr>
            <w:r w:rsidRPr="00895657">
              <w:rPr>
                <w:rFonts w:hint="eastAsia"/>
              </w:rPr>
              <w:t>獲取財政收入（可能附帶經濟、社會等政策目的）</w:t>
            </w:r>
          </w:p>
        </w:tc>
        <w:tc>
          <w:tcPr>
            <w:tcW w:w="1864" w:type="dxa"/>
            <w:shd w:val="clear" w:color="auto" w:fill="auto"/>
            <w:vAlign w:val="center"/>
          </w:tcPr>
          <w:p w:rsidR="00F95278" w:rsidRPr="00895657" w:rsidRDefault="00F95278" w:rsidP="007B73F2">
            <w:pPr>
              <w:pStyle w:val="aff5"/>
            </w:pPr>
            <w:r w:rsidRPr="00895657">
              <w:rPr>
                <w:rFonts w:hint="eastAsia"/>
              </w:rPr>
              <w:t>補償成本及費用之支出</w:t>
            </w:r>
          </w:p>
        </w:tc>
        <w:tc>
          <w:tcPr>
            <w:tcW w:w="1864" w:type="dxa"/>
            <w:shd w:val="clear" w:color="auto" w:fill="auto"/>
            <w:vAlign w:val="center"/>
          </w:tcPr>
          <w:p w:rsidR="00F95278" w:rsidRPr="00895657" w:rsidRDefault="00F95278" w:rsidP="007B73F2">
            <w:pPr>
              <w:pStyle w:val="aff5"/>
            </w:pPr>
            <w:r w:rsidRPr="00895657">
              <w:rPr>
                <w:rFonts w:hint="eastAsia"/>
              </w:rPr>
              <w:t>補償各項公共建設經費支出</w:t>
            </w:r>
          </w:p>
        </w:tc>
        <w:tc>
          <w:tcPr>
            <w:tcW w:w="1864" w:type="dxa"/>
            <w:shd w:val="clear" w:color="auto" w:fill="auto"/>
            <w:vAlign w:val="center"/>
          </w:tcPr>
          <w:p w:rsidR="00F95278" w:rsidRPr="00895657" w:rsidRDefault="00F95278" w:rsidP="007B73F2">
            <w:pPr>
              <w:pStyle w:val="aff5"/>
            </w:pPr>
            <w:r w:rsidRPr="00895657">
              <w:rPr>
                <w:rFonts w:hint="eastAsia"/>
              </w:rPr>
              <w:t>為特定任務需要</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與成本之關係</w:t>
            </w:r>
          </w:p>
        </w:tc>
        <w:tc>
          <w:tcPr>
            <w:tcW w:w="1864" w:type="dxa"/>
            <w:shd w:val="clear" w:color="auto" w:fill="auto"/>
            <w:vAlign w:val="center"/>
          </w:tcPr>
          <w:p w:rsidR="00F95278" w:rsidRPr="00895657" w:rsidRDefault="00F95278" w:rsidP="007B73F2">
            <w:pPr>
              <w:pStyle w:val="aff5"/>
            </w:pPr>
            <w:r w:rsidRPr="00895657">
              <w:rPr>
                <w:rFonts w:hint="eastAsia"/>
              </w:rPr>
              <w:t>無關</w:t>
            </w:r>
          </w:p>
        </w:tc>
        <w:tc>
          <w:tcPr>
            <w:tcW w:w="1864" w:type="dxa"/>
            <w:shd w:val="clear" w:color="auto" w:fill="auto"/>
            <w:vAlign w:val="center"/>
          </w:tcPr>
          <w:p w:rsidR="00F95278" w:rsidRPr="00895657" w:rsidRDefault="00F95278" w:rsidP="007B73F2">
            <w:pPr>
              <w:pStyle w:val="aff5"/>
            </w:pPr>
            <w:r w:rsidRPr="00895657">
              <w:rPr>
                <w:rFonts w:hint="eastAsia"/>
              </w:rPr>
              <w:t>費用填補為下限；利益報償為上限</w:t>
            </w:r>
          </w:p>
        </w:tc>
        <w:tc>
          <w:tcPr>
            <w:tcW w:w="1864" w:type="dxa"/>
            <w:shd w:val="clear" w:color="auto" w:fill="auto"/>
            <w:vAlign w:val="center"/>
          </w:tcPr>
          <w:p w:rsidR="00F95278" w:rsidRPr="00895657" w:rsidRDefault="00F95278" w:rsidP="007B73F2">
            <w:pPr>
              <w:pStyle w:val="aff5"/>
            </w:pPr>
            <w:r w:rsidRPr="00895657">
              <w:rPr>
                <w:rFonts w:hint="eastAsia"/>
              </w:rPr>
              <w:t>公共建設總價款為總負擔之上限</w:t>
            </w:r>
          </w:p>
        </w:tc>
        <w:tc>
          <w:tcPr>
            <w:tcW w:w="1864" w:type="dxa"/>
            <w:shd w:val="clear" w:color="auto" w:fill="auto"/>
            <w:vAlign w:val="center"/>
          </w:tcPr>
          <w:p w:rsidR="00F95278" w:rsidRPr="00895657" w:rsidRDefault="00F95278" w:rsidP="007B73F2">
            <w:pPr>
              <w:pStyle w:val="aff5"/>
            </w:pPr>
            <w:r w:rsidRPr="00895657">
              <w:rPr>
                <w:rFonts w:hint="eastAsia"/>
              </w:rPr>
              <w:t>－</w:t>
            </w:r>
          </w:p>
        </w:tc>
      </w:tr>
      <w:tr w:rsidR="00895657" w:rsidRPr="00895657" w:rsidTr="00895657">
        <w:trPr>
          <w:tblHeader/>
        </w:trPr>
        <w:tc>
          <w:tcPr>
            <w:tcW w:w="1020" w:type="dxa"/>
            <w:shd w:val="clear" w:color="auto" w:fill="auto"/>
            <w:vAlign w:val="center"/>
          </w:tcPr>
          <w:p w:rsidR="00F95278" w:rsidRPr="00895657" w:rsidRDefault="00F95278" w:rsidP="007B73F2">
            <w:pPr>
              <w:pStyle w:val="aff5"/>
            </w:pPr>
            <w:r w:rsidRPr="00895657">
              <w:rPr>
                <w:rFonts w:hint="eastAsia"/>
              </w:rPr>
              <w:t>預算方式</w:t>
            </w:r>
          </w:p>
        </w:tc>
        <w:tc>
          <w:tcPr>
            <w:tcW w:w="1864" w:type="dxa"/>
            <w:shd w:val="clear" w:color="auto" w:fill="auto"/>
            <w:vAlign w:val="center"/>
          </w:tcPr>
          <w:p w:rsidR="00F95278" w:rsidRPr="00895657" w:rsidRDefault="00F95278" w:rsidP="007B73F2">
            <w:pPr>
              <w:pStyle w:val="aff5"/>
            </w:pPr>
            <w:r w:rsidRPr="00895657">
              <w:rPr>
                <w:rFonts w:hint="eastAsia"/>
              </w:rPr>
              <w:t>統收統支</w:t>
            </w:r>
          </w:p>
        </w:tc>
        <w:tc>
          <w:tcPr>
            <w:tcW w:w="1864" w:type="dxa"/>
            <w:shd w:val="clear" w:color="auto" w:fill="auto"/>
            <w:vAlign w:val="center"/>
          </w:tcPr>
          <w:p w:rsidR="00F95278" w:rsidRPr="00895657" w:rsidRDefault="00F95278" w:rsidP="007B73F2">
            <w:pPr>
              <w:pStyle w:val="aff5"/>
            </w:pPr>
            <w:r w:rsidRPr="00895657">
              <w:rPr>
                <w:rFonts w:hint="eastAsia"/>
              </w:rPr>
              <w:t>統收統支</w:t>
            </w:r>
          </w:p>
        </w:tc>
        <w:tc>
          <w:tcPr>
            <w:tcW w:w="1864" w:type="dxa"/>
            <w:shd w:val="clear" w:color="auto" w:fill="auto"/>
            <w:vAlign w:val="center"/>
          </w:tcPr>
          <w:p w:rsidR="00F95278" w:rsidRPr="00895657" w:rsidRDefault="00F95278" w:rsidP="007B73F2">
            <w:pPr>
              <w:pStyle w:val="aff5"/>
            </w:pPr>
            <w:r w:rsidRPr="00895657">
              <w:rPr>
                <w:rFonts w:hint="eastAsia"/>
              </w:rPr>
              <w:t>統收統支</w:t>
            </w:r>
          </w:p>
        </w:tc>
        <w:tc>
          <w:tcPr>
            <w:tcW w:w="1864" w:type="dxa"/>
            <w:shd w:val="clear" w:color="auto" w:fill="auto"/>
            <w:vAlign w:val="center"/>
          </w:tcPr>
          <w:p w:rsidR="00F95278" w:rsidRPr="00895657" w:rsidRDefault="00F95278" w:rsidP="007B73F2">
            <w:pPr>
              <w:pStyle w:val="aff5"/>
            </w:pPr>
            <w:r w:rsidRPr="00895657">
              <w:rPr>
                <w:rFonts w:hint="eastAsia"/>
              </w:rPr>
              <w:t>專款專用</w:t>
            </w:r>
          </w:p>
        </w:tc>
      </w:tr>
      <w:tr w:rsidR="00895657" w:rsidRPr="00895657" w:rsidTr="00895657">
        <w:trPr>
          <w:trHeight w:val="163"/>
          <w:tblHeader/>
        </w:trPr>
        <w:tc>
          <w:tcPr>
            <w:tcW w:w="1020" w:type="dxa"/>
            <w:shd w:val="clear" w:color="auto" w:fill="auto"/>
            <w:vAlign w:val="center"/>
          </w:tcPr>
          <w:p w:rsidR="00F95278" w:rsidRPr="00895657" w:rsidRDefault="00F95278" w:rsidP="007B73F2">
            <w:pPr>
              <w:pStyle w:val="aff5"/>
            </w:pPr>
            <w:r w:rsidRPr="00895657">
              <w:rPr>
                <w:rFonts w:hint="eastAsia"/>
              </w:rPr>
              <w:t>稅率</w:t>
            </w:r>
          </w:p>
        </w:tc>
        <w:tc>
          <w:tcPr>
            <w:tcW w:w="1864" w:type="dxa"/>
            <w:shd w:val="clear" w:color="auto" w:fill="auto"/>
            <w:vAlign w:val="center"/>
          </w:tcPr>
          <w:p w:rsidR="00F95278" w:rsidRPr="00895657" w:rsidRDefault="00F95278" w:rsidP="007B73F2">
            <w:pPr>
              <w:pStyle w:val="aff5"/>
            </w:pPr>
            <w:r w:rsidRPr="00895657">
              <w:rPr>
                <w:rFonts w:hint="eastAsia"/>
              </w:rPr>
              <w:t>比率稅或累進稅</w:t>
            </w:r>
          </w:p>
        </w:tc>
        <w:tc>
          <w:tcPr>
            <w:tcW w:w="1864" w:type="dxa"/>
            <w:shd w:val="clear" w:color="auto" w:fill="auto"/>
            <w:vAlign w:val="center"/>
          </w:tcPr>
          <w:p w:rsidR="00F95278" w:rsidRPr="00895657" w:rsidRDefault="00F95278" w:rsidP="007B73F2">
            <w:pPr>
              <w:pStyle w:val="aff5"/>
            </w:pPr>
            <w:r w:rsidRPr="00895657">
              <w:rPr>
                <w:rFonts w:hint="eastAsia"/>
              </w:rPr>
              <w:t>比率稅或定額稅</w:t>
            </w:r>
          </w:p>
        </w:tc>
        <w:tc>
          <w:tcPr>
            <w:tcW w:w="1864" w:type="dxa"/>
            <w:shd w:val="clear" w:color="auto" w:fill="auto"/>
            <w:vAlign w:val="center"/>
          </w:tcPr>
          <w:p w:rsidR="00F95278" w:rsidRPr="00895657" w:rsidRDefault="00F95278" w:rsidP="007B73F2">
            <w:pPr>
              <w:pStyle w:val="aff5"/>
            </w:pPr>
            <w:r w:rsidRPr="00895657">
              <w:rPr>
                <w:rFonts w:hint="eastAsia"/>
              </w:rPr>
              <w:t>以比率分擔</w:t>
            </w:r>
          </w:p>
        </w:tc>
        <w:tc>
          <w:tcPr>
            <w:tcW w:w="1864" w:type="dxa"/>
            <w:shd w:val="clear" w:color="auto" w:fill="auto"/>
            <w:vAlign w:val="center"/>
          </w:tcPr>
          <w:p w:rsidR="00F95278" w:rsidRPr="00895657" w:rsidRDefault="00F95278" w:rsidP="007B73F2">
            <w:pPr>
              <w:pStyle w:val="aff5"/>
            </w:pPr>
            <w:r w:rsidRPr="00895657">
              <w:rPr>
                <w:rFonts w:hint="eastAsia"/>
              </w:rPr>
              <w:t>比率稅</w:t>
            </w:r>
          </w:p>
        </w:tc>
      </w:tr>
      <w:tr w:rsidR="00895657" w:rsidRPr="00895657" w:rsidTr="00895657">
        <w:trPr>
          <w:trHeight w:val="163"/>
          <w:tblHeader/>
        </w:trPr>
        <w:tc>
          <w:tcPr>
            <w:tcW w:w="1020" w:type="dxa"/>
            <w:shd w:val="clear" w:color="auto" w:fill="auto"/>
            <w:vAlign w:val="center"/>
          </w:tcPr>
          <w:p w:rsidR="00F95278" w:rsidRPr="00895657" w:rsidRDefault="00F95278" w:rsidP="007B73F2">
            <w:pPr>
              <w:pStyle w:val="aff5"/>
            </w:pPr>
            <w:r w:rsidRPr="00895657">
              <w:rPr>
                <w:rFonts w:hint="eastAsia"/>
              </w:rPr>
              <w:t>舉例</w:t>
            </w:r>
          </w:p>
        </w:tc>
        <w:tc>
          <w:tcPr>
            <w:tcW w:w="1864" w:type="dxa"/>
            <w:shd w:val="clear" w:color="auto" w:fill="auto"/>
            <w:vAlign w:val="center"/>
          </w:tcPr>
          <w:p w:rsidR="00F95278" w:rsidRPr="00895657" w:rsidRDefault="00F95278" w:rsidP="007B73F2">
            <w:pPr>
              <w:pStyle w:val="aff5"/>
            </w:pPr>
            <w:r w:rsidRPr="00895657">
              <w:rPr>
                <w:rFonts w:hint="eastAsia"/>
              </w:rPr>
              <w:t>營業稅、贈與稅、土地增值稅等</w:t>
            </w:r>
          </w:p>
        </w:tc>
        <w:tc>
          <w:tcPr>
            <w:tcW w:w="1864" w:type="dxa"/>
            <w:shd w:val="clear" w:color="auto" w:fill="auto"/>
            <w:vAlign w:val="center"/>
          </w:tcPr>
          <w:p w:rsidR="00F95278" w:rsidRPr="00895657" w:rsidRDefault="00F95278" w:rsidP="007B73F2">
            <w:pPr>
              <w:pStyle w:val="aff5"/>
              <w:rPr>
                <w:highlight w:val="yellow"/>
              </w:rPr>
            </w:pPr>
            <w:r w:rsidRPr="00895657">
              <w:rPr>
                <w:rFonts w:hint="eastAsia"/>
              </w:rPr>
              <w:t>審查費、登記費、考試報名費等行政規費或場地設施使用費、疫苗供應費等使用規費</w:t>
            </w:r>
          </w:p>
        </w:tc>
        <w:tc>
          <w:tcPr>
            <w:tcW w:w="1864" w:type="dxa"/>
            <w:shd w:val="clear" w:color="auto" w:fill="auto"/>
            <w:vAlign w:val="center"/>
          </w:tcPr>
          <w:p w:rsidR="00F95278" w:rsidRPr="00895657" w:rsidRDefault="00F95278" w:rsidP="007B73F2">
            <w:pPr>
              <w:pStyle w:val="aff5"/>
              <w:rPr>
                <w:highlight w:val="yellow"/>
              </w:rPr>
            </w:pPr>
            <w:r w:rsidRPr="00895657">
              <w:rPr>
                <w:rFonts w:hint="eastAsia"/>
              </w:rPr>
              <w:t>工程受益費</w:t>
            </w:r>
          </w:p>
        </w:tc>
        <w:tc>
          <w:tcPr>
            <w:tcW w:w="1864" w:type="dxa"/>
            <w:shd w:val="clear" w:color="auto" w:fill="auto"/>
            <w:vAlign w:val="center"/>
          </w:tcPr>
          <w:p w:rsidR="00F95278" w:rsidRPr="00895657" w:rsidRDefault="00F95278" w:rsidP="007B73F2">
            <w:pPr>
              <w:pStyle w:val="aff5"/>
              <w:rPr>
                <w:highlight w:val="yellow"/>
              </w:rPr>
            </w:pPr>
            <w:r w:rsidRPr="00895657">
              <w:rPr>
                <w:rFonts w:hint="eastAsia"/>
              </w:rPr>
              <w:t>空氣汙染防制費、商港服務費、就業安定費、差額補助費等</w:t>
            </w:r>
            <w:r w:rsidRPr="00895657">
              <w:rPr>
                <w:rStyle w:val="af4"/>
              </w:rPr>
              <w:footnoteReference w:id="52"/>
            </w:r>
          </w:p>
        </w:tc>
      </w:tr>
    </w:tbl>
    <w:p w:rsidR="00F95278" w:rsidRDefault="00F95278" w:rsidP="00F359F2">
      <w:pPr>
        <w:pStyle w:val="afff"/>
        <w:spacing w:before="108" w:after="180"/>
      </w:pPr>
      <w:r w:rsidRPr="00F359F2">
        <w:rPr>
          <w:rFonts w:hint="eastAsia"/>
        </w:rPr>
        <w:t>資料來源：本文整理</w:t>
      </w:r>
    </w:p>
    <w:p w:rsidR="0022135B" w:rsidRDefault="007A7258" w:rsidP="0022135B">
      <w:pPr>
        <w:ind w:firstLine="480"/>
      </w:pPr>
      <w:r>
        <w:rPr>
          <w:rFonts w:hint="eastAsia"/>
        </w:rPr>
        <w:t>租稅公課</w:t>
      </w:r>
      <w:r w:rsidR="00D01D14">
        <w:rPr>
          <w:rFonts w:hint="eastAsia"/>
        </w:rPr>
        <w:t>與</w:t>
      </w:r>
      <w:r w:rsidR="00A02601">
        <w:rPr>
          <w:rFonts w:hint="eastAsia"/>
        </w:rPr>
        <w:t>非稅公課</w:t>
      </w:r>
      <w:r w:rsidR="00D01D14">
        <w:rPr>
          <w:rFonts w:hint="eastAsia"/>
        </w:rPr>
        <w:t>相較，</w:t>
      </w:r>
      <w:r w:rsidR="00584D99">
        <w:rPr>
          <w:rFonts w:hint="eastAsia"/>
        </w:rPr>
        <w:t>主要</w:t>
      </w:r>
      <w:r w:rsidR="00180148">
        <w:rPr>
          <w:rFonts w:hint="eastAsia"/>
        </w:rPr>
        <w:t>差異</w:t>
      </w:r>
      <w:r w:rsidR="00584D99">
        <w:rPr>
          <w:rFonts w:hint="eastAsia"/>
        </w:rPr>
        <w:t>在</w:t>
      </w:r>
      <w:r w:rsidR="005B3063">
        <w:rPr>
          <w:rFonts w:hint="eastAsia"/>
        </w:rPr>
        <w:t>於</w:t>
      </w:r>
      <w:r w:rsidR="00584D99">
        <w:rPr>
          <w:rFonts w:hint="eastAsia"/>
        </w:rPr>
        <w:t>「報償原則」及「徵收目的」</w:t>
      </w:r>
      <w:r w:rsidR="008B6C64">
        <w:rPr>
          <w:rFonts w:hint="eastAsia"/>
        </w:rPr>
        <w:t>，租稅</w:t>
      </w:r>
      <w:r w:rsidR="00A31267">
        <w:rPr>
          <w:rFonts w:hint="eastAsia"/>
        </w:rPr>
        <w:t>公課</w:t>
      </w:r>
      <w:r w:rsidR="00BA38E3">
        <w:rPr>
          <w:rFonts w:hint="eastAsia"/>
        </w:rPr>
        <w:t>課與人民負擔</w:t>
      </w:r>
      <w:r w:rsidR="00CF4C80">
        <w:rPr>
          <w:rFonts w:hint="eastAsia"/>
        </w:rPr>
        <w:t>義務</w:t>
      </w:r>
      <w:r w:rsidR="008B6C64">
        <w:rPr>
          <w:rFonts w:hint="eastAsia"/>
        </w:rPr>
        <w:t>與其所受報償並無直接關聯，侵害人民財產權</w:t>
      </w:r>
      <w:r w:rsidR="00D879BB">
        <w:rPr>
          <w:rFonts w:hint="eastAsia"/>
        </w:rPr>
        <w:t>較</w:t>
      </w:r>
      <w:r w:rsidR="008B6C64">
        <w:rPr>
          <w:rFonts w:hint="eastAsia"/>
        </w:rPr>
        <w:t>深</w:t>
      </w:r>
      <w:r w:rsidR="00584D99">
        <w:rPr>
          <w:rFonts w:hint="eastAsia"/>
        </w:rPr>
        <w:t>，</w:t>
      </w:r>
      <w:r w:rsidR="008E00D0">
        <w:rPr>
          <w:rFonts w:hint="eastAsia"/>
        </w:rPr>
        <w:t>因此</w:t>
      </w:r>
      <w:r w:rsidR="008B6C64">
        <w:rPr>
          <w:rFonts w:hint="eastAsia"/>
        </w:rPr>
        <w:t>須更強調</w:t>
      </w:r>
      <w:r w:rsidR="00DE500E">
        <w:rPr>
          <w:rFonts w:hint="eastAsia"/>
        </w:rPr>
        <w:t>因應</w:t>
      </w:r>
      <w:r w:rsidR="005379F2">
        <w:rPr>
          <w:rFonts w:hint="eastAsia"/>
        </w:rPr>
        <w:t>國家</w:t>
      </w:r>
      <w:r w:rsidR="00DE500E">
        <w:rPr>
          <w:rFonts w:hint="eastAsia"/>
        </w:rPr>
        <w:t>總體</w:t>
      </w:r>
      <w:r w:rsidR="005379F2">
        <w:rPr>
          <w:rFonts w:hint="eastAsia"/>
        </w:rPr>
        <w:t>運作成本</w:t>
      </w:r>
      <w:r w:rsidR="00DE500E">
        <w:rPr>
          <w:rFonts w:hint="eastAsia"/>
        </w:rPr>
        <w:t>之租稅</w:t>
      </w:r>
      <w:r w:rsidR="005379F2">
        <w:rPr>
          <w:rFonts w:hint="eastAsia"/>
        </w:rPr>
        <w:t>如何妥適分配由人民共同負擔</w:t>
      </w:r>
      <w:r w:rsidR="0022135B">
        <w:rPr>
          <w:rStyle w:val="af4"/>
        </w:rPr>
        <w:footnoteReference w:id="53"/>
      </w:r>
      <w:r w:rsidR="00B56056">
        <w:rPr>
          <w:rFonts w:hint="eastAsia"/>
        </w:rPr>
        <w:t>。</w:t>
      </w:r>
    </w:p>
    <w:p w:rsidR="00145F80" w:rsidRPr="00511AD5" w:rsidRDefault="00591141" w:rsidP="00642B78">
      <w:pPr>
        <w:pStyle w:val="3"/>
        <w:spacing w:beforeLines="0" w:before="0"/>
        <w:ind w:left="0"/>
      </w:pPr>
      <w:bookmarkStart w:id="95" w:name="_Toc15942979"/>
      <w:r>
        <w:rPr>
          <w:rFonts w:hint="eastAsia"/>
        </w:rPr>
        <w:t>財政學上的</w:t>
      </w:r>
      <w:r w:rsidRPr="00511AD5">
        <w:rPr>
          <w:rFonts w:hint="eastAsia"/>
        </w:rPr>
        <w:t>課稅</w:t>
      </w:r>
      <w:r w:rsidR="00BC1FEE">
        <w:rPr>
          <w:rFonts w:hint="eastAsia"/>
        </w:rPr>
        <w:t>原則</w:t>
      </w:r>
      <w:bookmarkEnd w:id="95"/>
    </w:p>
    <w:p w:rsidR="00145F80" w:rsidRPr="00603407" w:rsidRDefault="00145F80" w:rsidP="00145F80">
      <w:pPr>
        <w:ind w:firstLine="480"/>
      </w:pPr>
      <w:r w:rsidRPr="00603407">
        <w:rPr>
          <w:rFonts w:hint="eastAsia"/>
        </w:rPr>
        <w:t>財政學理論之課稅原則，最早係由</w:t>
      </w:r>
      <w:r w:rsidRPr="00603407">
        <w:rPr>
          <w:rFonts w:hint="eastAsia"/>
        </w:rPr>
        <w:t>Adam Smith</w:t>
      </w:r>
      <w:r w:rsidRPr="00603407">
        <w:rPr>
          <w:rFonts w:hint="eastAsia"/>
        </w:rPr>
        <w:t>提出，採個人自由主義見解，認為國家課稅有四大原則</w:t>
      </w:r>
      <w:r w:rsidRPr="00603407">
        <w:rPr>
          <w:rStyle w:val="af4"/>
        </w:rPr>
        <w:footnoteReference w:id="54"/>
      </w:r>
      <w:r w:rsidRPr="00603407">
        <w:rPr>
          <w:rFonts w:hint="eastAsia"/>
          <w:vertAlign w:val="superscript"/>
        </w:rPr>
        <w:t>、</w:t>
      </w:r>
      <w:r w:rsidRPr="00603407">
        <w:rPr>
          <w:rStyle w:val="af4"/>
        </w:rPr>
        <w:footnoteReference w:id="55"/>
      </w:r>
      <w:r w:rsidRPr="00603407">
        <w:rPr>
          <w:rFonts w:hint="eastAsia"/>
        </w:rPr>
        <w:t>：</w:t>
      </w:r>
    </w:p>
    <w:p w:rsidR="00145F80" w:rsidRPr="00603407" w:rsidRDefault="00145F80" w:rsidP="00145F80">
      <w:pPr>
        <w:pStyle w:val="afa"/>
        <w:numPr>
          <w:ilvl w:val="0"/>
          <w:numId w:val="16"/>
        </w:numPr>
        <w:ind w:leftChars="0" w:left="482" w:firstLineChars="0" w:hanging="482"/>
      </w:pPr>
      <w:r w:rsidRPr="00603407">
        <w:rPr>
          <w:rFonts w:hint="eastAsia"/>
        </w:rPr>
        <w:lastRenderedPageBreak/>
        <w:t>公平原則：人民受國家保護，應依受國家保護程度平等納稅，以人民財富多寡作為衡量受國家保護之程度，按同等比例課徵，以免影響社會財富之分配。</w:t>
      </w:r>
    </w:p>
    <w:p w:rsidR="00145F80" w:rsidRPr="00603407" w:rsidRDefault="00145F80" w:rsidP="00145F80">
      <w:pPr>
        <w:pStyle w:val="afa"/>
        <w:numPr>
          <w:ilvl w:val="0"/>
          <w:numId w:val="16"/>
        </w:numPr>
        <w:ind w:leftChars="0" w:left="482" w:firstLineChars="0" w:hanging="482"/>
      </w:pPr>
      <w:r w:rsidRPr="00603407">
        <w:rPr>
          <w:rFonts w:hint="eastAsia"/>
        </w:rPr>
        <w:t>確定原則：納稅義務人與國家對納稅義務人之納稅金額、時間、地點及程序等內容均應事前明確知悉，以防納稅義務人蒙受國家單方肆意剝削而使損害。</w:t>
      </w:r>
    </w:p>
    <w:p w:rsidR="00145F80" w:rsidRPr="00603407" w:rsidRDefault="00145F80" w:rsidP="00145F80">
      <w:pPr>
        <w:pStyle w:val="afa"/>
        <w:numPr>
          <w:ilvl w:val="0"/>
          <w:numId w:val="16"/>
        </w:numPr>
        <w:ind w:leftChars="0" w:left="482" w:firstLineChars="0" w:hanging="482"/>
      </w:pPr>
      <w:r w:rsidRPr="00603407">
        <w:rPr>
          <w:rFonts w:hint="eastAsia"/>
        </w:rPr>
        <w:t>便利原則：有關納稅時間、地點及程序等，應使納稅義務人之方便納稅，並儘量採取</w:t>
      </w:r>
      <w:r w:rsidRPr="00603407">
        <w:t>量</w:t>
      </w:r>
      <w:r w:rsidRPr="00603407">
        <w:rPr>
          <w:rFonts w:hint="eastAsia"/>
        </w:rPr>
        <w:t>以金錢為給付。</w:t>
      </w:r>
    </w:p>
    <w:p w:rsidR="00145F80" w:rsidRPr="00603407" w:rsidRDefault="00145F80" w:rsidP="00145F80">
      <w:pPr>
        <w:pStyle w:val="afa"/>
        <w:numPr>
          <w:ilvl w:val="0"/>
          <w:numId w:val="16"/>
        </w:numPr>
        <w:ind w:leftChars="0" w:left="482" w:firstLineChars="0" w:hanging="482"/>
      </w:pPr>
      <w:r w:rsidRPr="00603407">
        <w:rPr>
          <w:rFonts w:hint="eastAsia"/>
        </w:rPr>
        <w:t>經濟原則：課稅成本應盡可能最小化，並降低納稅義務人依從成本。</w:t>
      </w:r>
    </w:p>
    <w:p w:rsidR="00145F80" w:rsidRPr="00603407" w:rsidRDefault="00145F80" w:rsidP="00145F80">
      <w:pPr>
        <w:ind w:firstLine="480"/>
      </w:pPr>
      <w:r w:rsidRPr="00603407">
        <w:rPr>
          <w:rFonts w:hint="eastAsia"/>
        </w:rPr>
        <w:t>德國經濟學家阿道夫·華格納（</w:t>
      </w:r>
      <w:r w:rsidRPr="00603407">
        <w:t>Adolph Wagner</w:t>
      </w:r>
      <w:r w:rsidRPr="00603407">
        <w:rPr>
          <w:rFonts w:hint="eastAsia"/>
        </w:rPr>
        <w:t>，</w:t>
      </w:r>
      <w:r w:rsidRPr="00603407">
        <w:rPr>
          <w:rFonts w:hint="eastAsia"/>
        </w:rPr>
        <w:t>1835-1971</w:t>
      </w:r>
      <w:r w:rsidRPr="00603407">
        <w:rPr>
          <w:rFonts w:hint="eastAsia"/>
        </w:rPr>
        <w:t>）則進而延伸，採國家主義見解，認為應依照國家政治、經濟需要，以及考量人民經濟能力，將之區分為四大原則及九小原則</w:t>
      </w:r>
      <w:bookmarkStart w:id="96" w:name="_Ref10915183"/>
      <w:r w:rsidRPr="00603407">
        <w:rPr>
          <w:rStyle w:val="af4"/>
        </w:rPr>
        <w:footnoteReference w:id="56"/>
      </w:r>
      <w:bookmarkEnd w:id="96"/>
      <w:r w:rsidRPr="00603407">
        <w:rPr>
          <w:rFonts w:hint="eastAsia"/>
        </w:rPr>
        <w:t>：</w:t>
      </w:r>
    </w:p>
    <w:p w:rsidR="00145F80" w:rsidRPr="00603407" w:rsidRDefault="00145F80" w:rsidP="00145F80">
      <w:pPr>
        <w:pStyle w:val="afa"/>
        <w:numPr>
          <w:ilvl w:val="0"/>
          <w:numId w:val="9"/>
        </w:numPr>
        <w:ind w:leftChars="0" w:left="482" w:firstLineChars="0" w:hanging="482"/>
      </w:pPr>
      <w:r w:rsidRPr="00603407">
        <w:rPr>
          <w:rFonts w:hint="eastAsia"/>
        </w:rPr>
        <w:t>財政收入原則</w:t>
      </w:r>
    </w:p>
    <w:p w:rsidR="00145F80" w:rsidRPr="00603407" w:rsidRDefault="00145F80" w:rsidP="00145F80">
      <w:pPr>
        <w:pStyle w:val="afa"/>
        <w:numPr>
          <w:ilvl w:val="1"/>
          <w:numId w:val="9"/>
        </w:numPr>
        <w:ind w:leftChars="60" w:left="360" w:hangingChars="90" w:hanging="216"/>
      </w:pPr>
      <w:r w:rsidRPr="00603407">
        <w:rPr>
          <w:rFonts w:hint="eastAsia"/>
        </w:rPr>
        <w:t>稅收充分原則：指租稅收入應充分，而須得以滿足國家支出需要。</w:t>
      </w:r>
    </w:p>
    <w:p w:rsidR="00145F80" w:rsidRPr="00603407" w:rsidRDefault="00145F80" w:rsidP="00145F80">
      <w:pPr>
        <w:pStyle w:val="afa"/>
        <w:numPr>
          <w:ilvl w:val="1"/>
          <w:numId w:val="9"/>
        </w:numPr>
        <w:ind w:leftChars="60" w:left="360" w:hangingChars="90" w:hanging="216"/>
      </w:pPr>
      <w:r w:rsidRPr="00603407">
        <w:rPr>
          <w:rFonts w:hint="eastAsia"/>
        </w:rPr>
        <w:t>彈性原則：租稅收入須保持彈性，以便配合公共支出變動。</w:t>
      </w:r>
    </w:p>
    <w:p w:rsidR="00145F80" w:rsidRPr="00603407" w:rsidRDefault="00145F80" w:rsidP="00145F80">
      <w:pPr>
        <w:pStyle w:val="afa"/>
        <w:numPr>
          <w:ilvl w:val="0"/>
          <w:numId w:val="9"/>
        </w:numPr>
        <w:ind w:leftChars="0" w:left="482" w:firstLineChars="0" w:hanging="482"/>
      </w:pPr>
      <w:r w:rsidRPr="00603407">
        <w:rPr>
          <w:rFonts w:hint="eastAsia"/>
        </w:rPr>
        <w:t>國民經濟原則</w:t>
      </w:r>
    </w:p>
    <w:p w:rsidR="00145F80" w:rsidRPr="00603407" w:rsidRDefault="00145F80" w:rsidP="00E307E4">
      <w:pPr>
        <w:pStyle w:val="afa"/>
        <w:numPr>
          <w:ilvl w:val="0"/>
          <w:numId w:val="36"/>
        </w:numPr>
        <w:ind w:leftChars="60" w:left="654" w:firstLineChars="0" w:hanging="510"/>
      </w:pPr>
      <w:r w:rsidRPr="00603407">
        <w:rPr>
          <w:rFonts w:hint="eastAsia"/>
        </w:rPr>
        <w:t>選擇正確稅源：應避免侵蝕稅本。</w:t>
      </w:r>
    </w:p>
    <w:p w:rsidR="00145F80" w:rsidRPr="00603407" w:rsidRDefault="00145F80" w:rsidP="00E307E4">
      <w:pPr>
        <w:pStyle w:val="afa"/>
        <w:numPr>
          <w:ilvl w:val="0"/>
          <w:numId w:val="36"/>
        </w:numPr>
        <w:ind w:leftChars="60" w:left="654" w:firstLineChars="0" w:hanging="510"/>
      </w:pPr>
      <w:r w:rsidRPr="00603407">
        <w:rPr>
          <w:rFonts w:hint="eastAsia"/>
        </w:rPr>
        <w:t>選擇適當稅種：應考慮租稅轉嫁性，以使納稅義務人與實際負稅人一致。</w:t>
      </w:r>
    </w:p>
    <w:p w:rsidR="00145F80" w:rsidRPr="00603407" w:rsidRDefault="00145F80" w:rsidP="00145F80">
      <w:pPr>
        <w:pStyle w:val="afa"/>
        <w:numPr>
          <w:ilvl w:val="0"/>
          <w:numId w:val="9"/>
        </w:numPr>
        <w:ind w:leftChars="0" w:left="482" w:firstLineChars="0" w:hanging="482"/>
      </w:pPr>
      <w:r w:rsidRPr="00603407">
        <w:rPr>
          <w:rFonts w:hint="eastAsia"/>
        </w:rPr>
        <w:t>社會公平原則</w:t>
      </w:r>
    </w:p>
    <w:p w:rsidR="00145F80" w:rsidRPr="00603407" w:rsidRDefault="00145F80" w:rsidP="00E307E4">
      <w:pPr>
        <w:pStyle w:val="afa"/>
        <w:numPr>
          <w:ilvl w:val="0"/>
          <w:numId w:val="37"/>
        </w:numPr>
        <w:ind w:leftChars="60" w:left="654" w:firstLineChars="0" w:hanging="510"/>
      </w:pPr>
      <w:r w:rsidRPr="00603407">
        <w:rPr>
          <w:rFonts w:hint="eastAsia"/>
        </w:rPr>
        <w:t>普遍原則：各人民均應納稅，但基本生活費應免稅。</w:t>
      </w:r>
    </w:p>
    <w:p w:rsidR="00145F80" w:rsidRDefault="00145F80" w:rsidP="00E307E4">
      <w:pPr>
        <w:pStyle w:val="afa"/>
        <w:numPr>
          <w:ilvl w:val="0"/>
          <w:numId w:val="37"/>
        </w:numPr>
        <w:ind w:leftChars="60" w:left="881" w:firstLineChars="0" w:hanging="737"/>
      </w:pPr>
      <w:r w:rsidRPr="00603407">
        <w:rPr>
          <w:rFonts w:hint="eastAsia"/>
        </w:rPr>
        <w:t>平等原則：追求實質平等，強調量能課稅，對富人採累進稅率課徵，對窮人予以適當減免租稅，並將平等分為垂直平等與水平平等，前者係指對負稅能力不同者課徵不同額租稅；後者則指對負稅能力相同者課徵相同租稅。其中負稅能力一般係指其經濟能力而言。</w:t>
      </w:r>
    </w:p>
    <w:p w:rsidR="00145F80" w:rsidRPr="00603407" w:rsidRDefault="00145F80" w:rsidP="00145F80">
      <w:pPr>
        <w:pStyle w:val="afa"/>
        <w:numPr>
          <w:ilvl w:val="0"/>
          <w:numId w:val="9"/>
        </w:numPr>
        <w:ind w:leftChars="0" w:left="482" w:firstLineChars="0" w:hanging="482"/>
      </w:pPr>
      <w:r w:rsidRPr="00603407">
        <w:rPr>
          <w:rFonts w:hint="eastAsia"/>
        </w:rPr>
        <w:t>稅務行政原則（如同</w:t>
      </w:r>
      <w:r w:rsidRPr="00603407">
        <w:rPr>
          <w:rFonts w:hint="eastAsia"/>
        </w:rPr>
        <w:t>Adam Smith</w:t>
      </w:r>
      <w:r w:rsidRPr="00603407">
        <w:rPr>
          <w:rFonts w:hint="eastAsia"/>
        </w:rPr>
        <w:t>見解）</w:t>
      </w:r>
    </w:p>
    <w:p w:rsidR="00145F80" w:rsidRPr="00B62684" w:rsidRDefault="00145F80" w:rsidP="00E307E4">
      <w:pPr>
        <w:pStyle w:val="afa"/>
        <w:numPr>
          <w:ilvl w:val="0"/>
          <w:numId w:val="38"/>
        </w:numPr>
        <w:ind w:leftChars="60" w:left="654" w:firstLineChars="0" w:hanging="510"/>
      </w:pPr>
      <w:r w:rsidRPr="00B62684">
        <w:rPr>
          <w:rFonts w:hint="eastAsia"/>
        </w:rPr>
        <w:t>確定原則</w:t>
      </w:r>
      <w:r w:rsidR="00AC4171" w:rsidRPr="00B62684">
        <w:rPr>
          <w:rFonts w:hint="eastAsia"/>
        </w:rPr>
        <w:t>：租稅</w:t>
      </w:r>
      <w:r w:rsidR="00B62684" w:rsidRPr="00B62684">
        <w:rPr>
          <w:rFonts w:hint="eastAsia"/>
        </w:rPr>
        <w:t>徵收事項應明確規定，</w:t>
      </w:r>
      <w:r w:rsidR="00AC4171" w:rsidRPr="00B62684">
        <w:rPr>
          <w:rFonts w:hint="eastAsia"/>
        </w:rPr>
        <w:t>使納稅義務人能</w:t>
      </w:r>
      <w:r w:rsidR="00B62684" w:rsidRPr="00B62684">
        <w:rPr>
          <w:rFonts w:hint="eastAsia"/>
        </w:rPr>
        <w:t>事先</w:t>
      </w:r>
      <w:r w:rsidR="00AC4171" w:rsidRPr="00B62684">
        <w:rPr>
          <w:rFonts w:hint="eastAsia"/>
        </w:rPr>
        <w:t>知悉</w:t>
      </w:r>
      <w:r w:rsidRPr="00B62684">
        <w:rPr>
          <w:rFonts w:hint="eastAsia"/>
        </w:rPr>
        <w:t>。</w:t>
      </w:r>
    </w:p>
    <w:p w:rsidR="00145F80" w:rsidRPr="00B62684" w:rsidRDefault="00145F80" w:rsidP="00E307E4">
      <w:pPr>
        <w:pStyle w:val="afa"/>
        <w:numPr>
          <w:ilvl w:val="0"/>
          <w:numId w:val="38"/>
        </w:numPr>
        <w:ind w:leftChars="60" w:left="654" w:firstLineChars="0" w:hanging="510"/>
      </w:pPr>
      <w:r w:rsidRPr="00B62684">
        <w:rPr>
          <w:rFonts w:hint="eastAsia"/>
        </w:rPr>
        <w:t>便利原則</w:t>
      </w:r>
      <w:r w:rsidR="006B46D1" w:rsidRPr="00B62684">
        <w:rPr>
          <w:rFonts w:hint="eastAsia"/>
        </w:rPr>
        <w:t>：使納稅義務人方便繳納，俾順利獲取租稅收入</w:t>
      </w:r>
      <w:r w:rsidRPr="00B62684">
        <w:rPr>
          <w:rFonts w:hint="eastAsia"/>
        </w:rPr>
        <w:t>。</w:t>
      </w:r>
    </w:p>
    <w:p w:rsidR="00145F80" w:rsidRPr="00B62684" w:rsidRDefault="00145F80" w:rsidP="00E307E4">
      <w:pPr>
        <w:pStyle w:val="afa"/>
        <w:numPr>
          <w:ilvl w:val="0"/>
          <w:numId w:val="38"/>
        </w:numPr>
        <w:ind w:leftChars="60" w:left="654" w:firstLineChars="0" w:hanging="510"/>
      </w:pPr>
      <w:r w:rsidRPr="00B62684">
        <w:rPr>
          <w:rFonts w:hint="eastAsia"/>
        </w:rPr>
        <w:t>節約原則</w:t>
      </w:r>
      <w:r w:rsidR="00355D5A" w:rsidRPr="00B62684">
        <w:rPr>
          <w:rFonts w:hint="eastAsia"/>
        </w:rPr>
        <w:t>：提高租稅徵收效率及</w:t>
      </w:r>
      <w:r w:rsidR="008A4822" w:rsidRPr="00B62684">
        <w:rPr>
          <w:rFonts w:hint="eastAsia"/>
        </w:rPr>
        <w:t>降低</w:t>
      </w:r>
      <w:r w:rsidR="003347D8" w:rsidRPr="00B62684">
        <w:rPr>
          <w:rFonts w:hint="eastAsia"/>
        </w:rPr>
        <w:t>租稅</w:t>
      </w:r>
      <w:r w:rsidR="008A4822" w:rsidRPr="00B62684">
        <w:rPr>
          <w:rFonts w:hint="eastAsia"/>
        </w:rPr>
        <w:t>徵收成本</w:t>
      </w:r>
      <w:r w:rsidRPr="00B62684">
        <w:rPr>
          <w:rFonts w:hint="eastAsia"/>
        </w:rPr>
        <w:t>。</w:t>
      </w:r>
    </w:p>
    <w:p w:rsidR="00145F80" w:rsidRPr="00D72E07" w:rsidRDefault="00145F80" w:rsidP="00145F80">
      <w:pPr>
        <w:ind w:firstLine="480"/>
      </w:pPr>
      <w:r w:rsidRPr="00D72E07">
        <w:rPr>
          <w:rFonts w:hint="eastAsia"/>
        </w:rPr>
        <w:t>從上述具影響力學者提出之論點可知，租稅課徵應當「明確」、「公平」、「效率」</w:t>
      </w:r>
      <w:r w:rsidRPr="00D72E07">
        <w:rPr>
          <w:rFonts w:hint="eastAsia"/>
        </w:rPr>
        <w:lastRenderedPageBreak/>
        <w:t>及「簡便」。惟其中「公平」觀點則有不同看法，</w:t>
      </w:r>
      <w:r w:rsidRPr="00D72E07">
        <w:rPr>
          <w:rFonts w:hint="eastAsia"/>
        </w:rPr>
        <w:t>Adam Smith</w:t>
      </w:r>
      <w:r w:rsidRPr="00D72E07">
        <w:rPr>
          <w:rFonts w:hint="eastAsia"/>
        </w:rPr>
        <w:t>認為應採等比例負擔，</w:t>
      </w:r>
      <w:r w:rsidRPr="00D72E07">
        <w:t>Adolph Wagner</w:t>
      </w:r>
      <w:r w:rsidRPr="00D72E07">
        <w:rPr>
          <w:rFonts w:hint="eastAsia"/>
        </w:rPr>
        <w:t>則認為應依負擔能力不同，採累退性或累進性負擔之見解</w:t>
      </w:r>
      <w:r w:rsidRPr="00D72E07">
        <w:rPr>
          <w:rStyle w:val="af4"/>
        </w:rPr>
        <w:footnoteReference w:id="57"/>
      </w:r>
      <w:r w:rsidRPr="00D72E07">
        <w:rPr>
          <w:rFonts w:hint="eastAsia"/>
        </w:rPr>
        <w:t>。</w:t>
      </w:r>
    </w:p>
    <w:p w:rsidR="00145F80" w:rsidRPr="00D72E07" w:rsidRDefault="00145F80" w:rsidP="00145F80">
      <w:pPr>
        <w:ind w:firstLine="480"/>
      </w:pPr>
      <w:r w:rsidRPr="00D72E07">
        <w:rPr>
          <w:rFonts w:hint="eastAsia"/>
        </w:rPr>
        <w:t>租稅負擔衡量原則，學說一般將之區分</w:t>
      </w:r>
      <w:bookmarkStart w:id="97" w:name="_Ref6784953"/>
      <w:r w:rsidRPr="00D72E07">
        <w:rPr>
          <w:rFonts w:hint="eastAsia"/>
        </w:rPr>
        <w:t>為「量能原則」與「量益原則」二</w:t>
      </w:r>
      <w:bookmarkStart w:id="98" w:name="_Ref7356585"/>
      <w:r w:rsidRPr="00D72E07">
        <w:rPr>
          <w:rFonts w:hint="eastAsia"/>
        </w:rPr>
        <w:t>種</w:t>
      </w:r>
      <w:bookmarkStart w:id="99" w:name="_Ref8250069"/>
      <w:r w:rsidRPr="00D72E07">
        <w:rPr>
          <w:rStyle w:val="af4"/>
        </w:rPr>
        <w:footnoteReference w:id="58"/>
      </w:r>
      <w:bookmarkEnd w:id="97"/>
      <w:bookmarkEnd w:id="98"/>
      <w:bookmarkEnd w:id="99"/>
      <w:r w:rsidRPr="00D72E07">
        <w:rPr>
          <w:rFonts w:hint="eastAsia"/>
        </w:rPr>
        <w:t>：</w:t>
      </w:r>
    </w:p>
    <w:p w:rsidR="00145F80" w:rsidRPr="00D72E07" w:rsidRDefault="00145F80" w:rsidP="00145F80">
      <w:pPr>
        <w:pStyle w:val="afa"/>
        <w:numPr>
          <w:ilvl w:val="0"/>
          <w:numId w:val="14"/>
        </w:numPr>
        <w:ind w:leftChars="0" w:left="482" w:firstLineChars="0" w:hanging="482"/>
      </w:pPr>
      <w:r w:rsidRPr="00D72E07">
        <w:rPr>
          <w:rFonts w:hint="eastAsia"/>
        </w:rPr>
        <w:t>量益原則：</w:t>
      </w:r>
      <w:r w:rsidR="00E307E4">
        <w:rPr>
          <w:rFonts w:hint="eastAsia"/>
        </w:rPr>
        <w:t>＼</w:t>
      </w:r>
      <w:r w:rsidRPr="00D72E07">
        <w:rPr>
          <w:rFonts w:hint="eastAsia"/>
        </w:rPr>
        <w:t>負擔租稅越多。</w:t>
      </w:r>
    </w:p>
    <w:p w:rsidR="00145F80" w:rsidRPr="00D72E07" w:rsidRDefault="00145F80" w:rsidP="00145F80">
      <w:pPr>
        <w:pStyle w:val="afa"/>
        <w:numPr>
          <w:ilvl w:val="0"/>
          <w:numId w:val="14"/>
        </w:numPr>
        <w:ind w:leftChars="0" w:left="482" w:firstLineChars="0" w:hanging="482"/>
      </w:pPr>
      <w:r w:rsidRPr="00D72E07">
        <w:rPr>
          <w:rFonts w:hint="eastAsia"/>
        </w:rPr>
        <w:t>量能原則：人民依其經濟能力高低，分配所受負擔。經濟能力越佳者負擔越多租稅，反之，經濟能力越不佳者負擔較少租稅，通常採累進稅率，此原則為華格納之見解。</w:t>
      </w:r>
    </w:p>
    <w:p w:rsidR="00145F80" w:rsidRPr="007B4D96" w:rsidRDefault="00145F80" w:rsidP="00EC240A">
      <w:pPr>
        <w:pStyle w:val="3"/>
        <w:spacing w:before="108"/>
        <w:ind w:left="0"/>
      </w:pPr>
      <w:bookmarkStart w:id="100" w:name="_Toc15942980"/>
      <w:r w:rsidRPr="007B4D96">
        <w:rPr>
          <w:rFonts w:hint="eastAsia"/>
        </w:rPr>
        <w:t>租稅之分類</w:t>
      </w:r>
      <w:bookmarkEnd w:id="100"/>
    </w:p>
    <w:p w:rsidR="00145F80" w:rsidRDefault="00145F80" w:rsidP="00145F80">
      <w:pPr>
        <w:ind w:firstLine="480"/>
      </w:pPr>
      <w:r w:rsidRPr="007B4D96">
        <w:rPr>
          <w:rFonts w:hint="eastAsia"/>
        </w:rPr>
        <w:t>國家如何課稅是一公共負擔分配議題，基於租稅收入之共同報償性，應更為重視租稅負擔之</w:t>
      </w:r>
      <w:r w:rsidRPr="00250F41">
        <w:rPr>
          <w:rFonts w:hint="eastAsia"/>
        </w:rPr>
        <w:t>公平性，然不論係採「量益原則」或採「量能原則」課稅，其中當有所謂「益」（利益）與「能」（能力）作為租稅負擔衡量指標；選定租稅負擔指標後，如何以法規範設定負擔租稅者，可以其所欲課徵之租稅對象是否同一再分類為直接稅及間接稅；末依國家課稅主權之行使範圍，可再區分屬人及屬地主義</w:t>
      </w:r>
      <w:r w:rsidRPr="00250F41">
        <w:rPr>
          <w:rStyle w:val="af4"/>
        </w:rPr>
        <w:footnoteReference w:id="59"/>
      </w:r>
      <w:r w:rsidRPr="00250F41">
        <w:rPr>
          <w:rFonts w:hint="eastAsia"/>
        </w:rPr>
        <w:t>。</w:t>
      </w:r>
    </w:p>
    <w:p w:rsidR="000D2C71" w:rsidRPr="00484394" w:rsidRDefault="000D2C71" w:rsidP="00145F80">
      <w:pPr>
        <w:ind w:firstLine="480"/>
        <w:rPr>
          <w:color w:val="FF0000"/>
        </w:rPr>
      </w:pPr>
    </w:p>
    <w:p w:rsidR="00145F80" w:rsidRPr="00250F41" w:rsidRDefault="00145F80" w:rsidP="00E307E4">
      <w:pPr>
        <w:pStyle w:val="4"/>
        <w:numPr>
          <w:ilvl w:val="0"/>
          <w:numId w:val="65"/>
        </w:numPr>
        <w:spacing w:before="108"/>
        <w:ind w:left="0" w:firstLine="0"/>
      </w:pPr>
      <w:bookmarkStart w:id="101" w:name="_Toc15942981"/>
      <w:r w:rsidRPr="00250F41">
        <w:rPr>
          <w:rFonts w:hint="eastAsia"/>
        </w:rPr>
        <w:t>依租稅負擔指標區分</w:t>
      </w:r>
      <w:bookmarkEnd w:id="101"/>
    </w:p>
    <w:p w:rsidR="00640912" w:rsidRPr="00DB750B" w:rsidRDefault="00145F80" w:rsidP="00640912">
      <w:pPr>
        <w:ind w:firstLine="480"/>
      </w:pPr>
      <w:r w:rsidRPr="004F0602">
        <w:rPr>
          <w:rFonts w:hint="eastAsia"/>
        </w:rPr>
        <w:t>財政學者從經濟體系之生產要素諸如勞動、土地及資本觀察，認為各生產要素運作所獲取之</w:t>
      </w:r>
    </w:p>
    <w:p w:rsidR="00145F80" w:rsidRPr="00484394" w:rsidRDefault="00145F80" w:rsidP="00145F80">
      <w:pPr>
        <w:ind w:firstLine="480"/>
        <w:rPr>
          <w:color w:val="FF0000"/>
        </w:rPr>
      </w:pPr>
      <w:r w:rsidRPr="00DB750B">
        <w:rPr>
          <w:rFonts w:hint="eastAsia"/>
        </w:rPr>
        <w:t>其分別對應「所得稅」、「財產稅」及「消費稅」，區分三類</w:t>
      </w:r>
      <w:r w:rsidRPr="00DB750B">
        <w:rPr>
          <w:rStyle w:val="af4"/>
        </w:rPr>
        <w:footnoteReference w:id="60"/>
      </w:r>
      <w:r w:rsidRPr="00DB750B">
        <w:rPr>
          <w:rFonts w:hint="eastAsia"/>
        </w:rPr>
        <w:t>。二則係認為其中針對財產移轉行為課稅部分分類為「財產稅」或「消費稅」均不貼切</w:t>
      </w:r>
      <w:r w:rsidRPr="00DB750B">
        <w:rPr>
          <w:rStyle w:val="af4"/>
        </w:rPr>
        <w:footnoteReference w:id="61"/>
      </w:r>
      <w:r w:rsidRPr="00DB750B">
        <w:rPr>
          <w:rFonts w:hint="eastAsia"/>
        </w:rPr>
        <w:t>，爰將之獨立為「交易稅」，而認為租稅負擔指標可區分「所得稅」、「財產稅」、「消費稅」及</w:t>
      </w:r>
      <w:r w:rsidRPr="00DB750B">
        <w:rPr>
          <w:rFonts w:hint="eastAsia"/>
        </w:rPr>
        <w:lastRenderedPageBreak/>
        <w:t>「交易稅」四類。</w:t>
      </w:r>
      <w:r>
        <w:rPr>
          <w:rFonts w:hint="eastAsia"/>
        </w:rPr>
        <w:t>本文認為交易稅具有特殊性，爰以下分四類論述</w:t>
      </w:r>
      <w:r w:rsidR="00E358F7">
        <w:rPr>
          <w:rStyle w:val="af4"/>
        </w:rPr>
        <w:footnoteReference w:id="62"/>
      </w:r>
      <w:r>
        <w:rPr>
          <w:rFonts w:hint="eastAsia"/>
        </w:rPr>
        <w:t>。</w:t>
      </w:r>
    </w:p>
    <w:p w:rsidR="00145F80" w:rsidRPr="000F51BD" w:rsidRDefault="00145F80" w:rsidP="008A136C">
      <w:pPr>
        <w:pStyle w:val="5"/>
        <w:numPr>
          <w:ilvl w:val="0"/>
          <w:numId w:val="22"/>
        </w:numPr>
        <w:spacing w:before="108"/>
        <w:ind w:left="240" w:firstLine="0"/>
      </w:pPr>
      <w:bookmarkStart w:id="102" w:name="_Toc15942982"/>
      <w:r w:rsidRPr="000F51BD">
        <w:rPr>
          <w:rFonts w:hint="eastAsia"/>
        </w:rPr>
        <w:t>所得稅</w:t>
      </w:r>
      <w:bookmarkEnd w:id="102"/>
    </w:p>
    <w:p w:rsidR="00145F80" w:rsidRPr="00792649" w:rsidRDefault="00145F80" w:rsidP="00145F80">
      <w:pPr>
        <w:ind w:firstLine="480"/>
      </w:pPr>
      <w:r w:rsidRPr="00256F63">
        <w:rPr>
          <w:rFonts w:hint="eastAsia"/>
        </w:rPr>
        <w:t>對人民勤奮之處罰</w:t>
      </w:r>
      <w:r w:rsidRPr="00792649">
        <w:rPr>
          <w:rFonts w:hint="eastAsia"/>
        </w:rPr>
        <w:t>。</w:t>
      </w:r>
    </w:p>
    <w:p w:rsidR="00145F80" w:rsidRPr="00792649" w:rsidRDefault="00145F80" w:rsidP="00145F80">
      <w:pPr>
        <w:ind w:firstLine="480"/>
      </w:pPr>
      <w:r w:rsidRPr="00792649">
        <w:rPr>
          <w:rFonts w:hint="eastAsia"/>
        </w:rPr>
        <w:t>對所得課稅即稱為所得稅，具有收益稅之性質，所得主體可為個人或法人，著重對「人」課稅。我國課徵之綜合所得稅、營利事業所得稅及土地增值稅即屬之。</w:t>
      </w:r>
    </w:p>
    <w:p w:rsidR="00145F80" w:rsidRPr="00792649" w:rsidRDefault="00145F80" w:rsidP="00145F80">
      <w:pPr>
        <w:pStyle w:val="5"/>
        <w:spacing w:before="108"/>
        <w:ind w:left="240"/>
      </w:pPr>
      <w:bookmarkStart w:id="103" w:name="_Toc15942983"/>
      <w:r w:rsidRPr="00792649">
        <w:rPr>
          <w:rFonts w:hint="eastAsia"/>
        </w:rPr>
        <w:t>財產稅</w:t>
      </w:r>
      <w:bookmarkEnd w:id="103"/>
    </w:p>
    <w:p w:rsidR="007005EF" w:rsidRPr="00792649" w:rsidRDefault="00145F80" w:rsidP="007005EF">
      <w:pPr>
        <w:ind w:firstLine="480"/>
      </w:pPr>
      <w:r w:rsidRPr="00792649">
        <w:rPr>
          <w:rFonts w:hint="eastAsia"/>
        </w:rPr>
        <w:t>財產為發展歷史最悠久之租稅負擔指標，在早期，認為土地、房屋、牛群等顯而易見之可用資源即是財富，遂有對之課稅之論。其課徵理由主要係採量益原則之國家保護說，認為為確保人民財產安全存在不受他人侵害，國家可依其保護出力程度課稅</w:t>
      </w:r>
      <w:bookmarkStart w:id="104" w:name="_Ref9029984"/>
      <w:r w:rsidRPr="00792649">
        <w:rPr>
          <w:rStyle w:val="af4"/>
        </w:rPr>
        <w:footnoteReference w:id="63"/>
      </w:r>
      <w:bookmarkEnd w:id="104"/>
      <w:r w:rsidRPr="00792649">
        <w:rPr>
          <w:rFonts w:hint="eastAsia"/>
        </w:rPr>
        <w:t>。財產稅亦被認為是所得稅之補充，具有收益稅性質</w:t>
      </w:r>
      <w:bookmarkStart w:id="105" w:name="_Ref7369124"/>
      <w:r w:rsidRPr="00792649">
        <w:rPr>
          <w:rFonts w:hint="eastAsia"/>
        </w:rPr>
        <w:t>，認為係對特定財產</w:t>
      </w:r>
      <w:r w:rsidR="00C71711">
        <w:rPr>
          <w:rFonts w:hint="eastAsia"/>
        </w:rPr>
        <w:t>潛</w:t>
      </w:r>
      <w:r w:rsidRPr="00792649">
        <w:rPr>
          <w:rFonts w:hint="eastAsia"/>
        </w:rPr>
        <w:t>在應有收益課徵，亦是著重對「物」課稅</w:t>
      </w:r>
      <w:bookmarkStart w:id="106" w:name="_Ref7385357"/>
      <w:r w:rsidRPr="00792649">
        <w:rPr>
          <w:rStyle w:val="af4"/>
        </w:rPr>
        <w:footnoteReference w:id="64"/>
      </w:r>
      <w:bookmarkEnd w:id="105"/>
      <w:bookmarkEnd w:id="106"/>
      <w:r w:rsidRPr="00792649">
        <w:rPr>
          <w:rFonts w:hint="eastAsia"/>
        </w:rPr>
        <w:t>。</w:t>
      </w:r>
    </w:p>
    <w:p w:rsidR="00145F80" w:rsidRPr="00792649" w:rsidRDefault="00145F80" w:rsidP="00145F80">
      <w:pPr>
        <w:ind w:firstLine="480"/>
      </w:pPr>
      <w:r w:rsidRPr="00792649">
        <w:rPr>
          <w:rFonts w:hint="eastAsia"/>
        </w:rPr>
        <w:t>之基礎上顯得不一致，再者，若對可產生所得之財產課稅，除有重複課稅之疑慮，亦可能侵蝕納稅義務人負稅能力</w:t>
      </w:r>
      <w:r w:rsidRPr="00792649">
        <w:rPr>
          <w:rStyle w:val="af4"/>
        </w:rPr>
        <w:footnoteReference w:id="65"/>
      </w:r>
      <w:r w:rsidRPr="00792649">
        <w:rPr>
          <w:rFonts w:hint="eastAsia"/>
        </w:rPr>
        <w:t>。</w:t>
      </w:r>
    </w:p>
    <w:p w:rsidR="00145F80" w:rsidRPr="00792649" w:rsidRDefault="00145F80" w:rsidP="00145F80">
      <w:pPr>
        <w:pStyle w:val="5"/>
        <w:spacing w:before="108"/>
        <w:ind w:left="240"/>
      </w:pPr>
      <w:bookmarkStart w:id="107" w:name="_Toc15942984"/>
      <w:r w:rsidRPr="00792649">
        <w:rPr>
          <w:rFonts w:hint="eastAsia"/>
        </w:rPr>
        <w:t>消費稅</w:t>
      </w:r>
      <w:bookmarkEnd w:id="107"/>
    </w:p>
    <w:p w:rsidR="00145F80" w:rsidRPr="00792649" w:rsidRDefault="00145F80" w:rsidP="00145F80">
      <w:pPr>
        <w:ind w:firstLine="480"/>
      </w:pPr>
      <w:r w:rsidRPr="00792649">
        <w:rPr>
          <w:rFonts w:hint="eastAsia"/>
        </w:rPr>
        <w:t>消費係所得與財產之利用或使用。對消費課稅係對人民於經濟上之「取出行為」課稅，因其消耗經濟市場上之資源而滿足慾望，亦指對其享受慾望能力課稅。</w:t>
      </w:r>
    </w:p>
    <w:p w:rsidR="00145F80" w:rsidRPr="00792649" w:rsidRDefault="00145F80" w:rsidP="00145F80">
      <w:pPr>
        <w:ind w:firstLine="480"/>
      </w:pPr>
      <w:r w:rsidRPr="00792649">
        <w:rPr>
          <w:rFonts w:hint="eastAsia"/>
        </w:rPr>
        <w:t>消費品通常可分為二類，其一為必需品，其二為奢侈品。前者包含維持生命或基於文化特性維持生存基本尊嚴而不可或缺者，而其餘則歸屬後者。依個人生活享樂花費程度衡量負稅能力，消費較多者，負稅能力較高，符合量能課稅原則。</w:t>
      </w:r>
    </w:p>
    <w:p w:rsidR="00145F80" w:rsidRDefault="00145F80" w:rsidP="00145F80">
      <w:pPr>
        <w:ind w:firstLine="480"/>
      </w:pPr>
      <w:r w:rsidRPr="00792649">
        <w:rPr>
          <w:rFonts w:hint="eastAsia"/>
        </w:rPr>
        <w:t>對消費課稅，其優點在於不致影響工作意願，我國之貨物稅、娛樂稅、菸酒稅及營業稅均屬之。差異在於前三者係含有經濟、社會政策考量，透過租稅歧視手段，列舉對特定貨物或行為課稅，以達到諸如寓禁於徵、抑制奢靡風氣等政策目的；末</w:t>
      </w:r>
      <w:r w:rsidRPr="00792649">
        <w:rPr>
          <w:rFonts w:hint="eastAsia"/>
        </w:rPr>
        <w:lastRenderedPageBreak/>
        <w:t>者則係考量通盤整體消費能力，將所有貨物或行為盡可能納入租稅範圍。</w:t>
      </w:r>
    </w:p>
    <w:p w:rsidR="00310B6E" w:rsidRDefault="00310B6E" w:rsidP="00145F80">
      <w:pPr>
        <w:ind w:firstLine="480"/>
      </w:pPr>
    </w:p>
    <w:p w:rsidR="00310B6E" w:rsidRPr="00792649" w:rsidRDefault="00310B6E" w:rsidP="00145F80">
      <w:pPr>
        <w:ind w:firstLine="480"/>
      </w:pPr>
    </w:p>
    <w:p w:rsidR="00145F80" w:rsidRPr="00792649" w:rsidRDefault="00145F80" w:rsidP="00145F80">
      <w:pPr>
        <w:pStyle w:val="5"/>
        <w:spacing w:before="108"/>
        <w:ind w:left="240"/>
      </w:pPr>
      <w:bookmarkStart w:id="108" w:name="_Toc15942985"/>
      <w:r w:rsidRPr="00792649">
        <w:rPr>
          <w:rFonts w:hint="eastAsia"/>
        </w:rPr>
        <w:t>交易稅</w:t>
      </w:r>
      <w:bookmarkEnd w:id="108"/>
    </w:p>
    <w:p w:rsidR="00145F80" w:rsidRPr="00484394" w:rsidRDefault="00145F80" w:rsidP="00145F80">
      <w:pPr>
        <w:ind w:firstLine="480"/>
        <w:rPr>
          <w:color w:val="FF0000"/>
        </w:rPr>
      </w:pPr>
      <w:r w:rsidRPr="00792649">
        <w:rPr>
          <w:rFonts w:hint="eastAsia"/>
        </w:rPr>
        <w:t>有對財產移轉行為課稅者，稱為交易稅，或稱「機會稅」</w:t>
      </w:r>
      <w:r w:rsidRPr="00792649">
        <w:rPr>
          <w:rStyle w:val="af4"/>
        </w:rPr>
        <w:footnoteReference w:id="66"/>
      </w:r>
      <w:r w:rsidRPr="00792649">
        <w:rPr>
          <w:rFonts w:hint="eastAsia"/>
        </w:rPr>
        <w:t>、「移轉稅」或「流通稅」，僅單純連結法律上行為而課徵，而不論事實上事件，旨在掌握發生交易行為有關支出花費</w:t>
      </w:r>
      <w:r w:rsidRPr="00792649">
        <w:rPr>
          <w:rStyle w:val="af4"/>
        </w:rPr>
        <w:footnoteReference w:id="67"/>
      </w:r>
      <w:r w:rsidRPr="00792649">
        <w:rPr>
          <w:rFonts w:hint="eastAsia"/>
        </w:rPr>
        <w:t>，以作為租稅負擔能力之表徵。諸如土地移轉他人，被認為係為移出該地區，既有能力移出該地區，即可對之課稅；或如財產移轉常因賣方單方有不可不賣之理由，或買方有不得不買之理由，透過財產移轉行為或相關書據登記，國家容易掌握財產而對之課稅：或有認為交易稅是對財產移轉處理所收取之登記稅。其課徵數額之衡量，有認為依財產價值課稅者，或依交易次數課稅者。我國課徵之印花稅、契稅、證券交易稅及期貨交易稅均屬之。</w:t>
      </w:r>
    </w:p>
    <w:p w:rsidR="00145F80" w:rsidRPr="00250F41" w:rsidRDefault="00145F80" w:rsidP="001957FF">
      <w:pPr>
        <w:pStyle w:val="4"/>
        <w:spacing w:before="108"/>
        <w:ind w:left="0"/>
      </w:pPr>
      <w:bookmarkStart w:id="109" w:name="_Toc15942986"/>
      <w:r w:rsidRPr="00250F41">
        <w:rPr>
          <w:rFonts w:hint="eastAsia"/>
        </w:rPr>
        <w:t>依租稅轉嫁性區分</w:t>
      </w:r>
      <w:bookmarkEnd w:id="109"/>
    </w:p>
    <w:p w:rsidR="00145F80" w:rsidRPr="00631555" w:rsidRDefault="00145F80" w:rsidP="00145F80">
      <w:pPr>
        <w:ind w:firstLine="480"/>
      </w:pPr>
      <w:r w:rsidRPr="00631555">
        <w:rPr>
          <w:rFonts w:hint="eastAsia"/>
        </w:rPr>
        <w:t>租稅轉嫁係指法定租稅負擔者將租稅負擔移轉與事實所欲加諸租稅負擔者</w:t>
      </w:r>
      <w:r w:rsidRPr="00631555">
        <w:rPr>
          <w:rStyle w:val="af4"/>
        </w:rPr>
        <w:footnoteReference w:id="68"/>
      </w:r>
      <w:r w:rsidRPr="00631555">
        <w:rPr>
          <w:rFonts w:hint="eastAsia"/>
        </w:rPr>
        <w:t>。「法規範預定納稅義務人」與「實際經濟上應負擔租稅者」相同者，為「直接稅」</w:t>
      </w:r>
      <w:r w:rsidR="00E64BB0" w:rsidRPr="00631555">
        <w:rPr>
          <w:rFonts w:hint="eastAsia"/>
        </w:rPr>
        <w:t>（</w:t>
      </w:r>
      <w:r w:rsidR="00E64BB0" w:rsidRPr="00631555">
        <w:rPr>
          <w:rFonts w:hint="eastAsia"/>
        </w:rPr>
        <w:t>direct taxes</w:t>
      </w:r>
      <w:r w:rsidR="00E64BB0" w:rsidRPr="00631555">
        <w:rPr>
          <w:rFonts w:hint="eastAsia"/>
        </w:rPr>
        <w:t>）</w:t>
      </w:r>
      <w:r w:rsidRPr="00631555">
        <w:rPr>
          <w:rFonts w:hint="eastAsia"/>
        </w:rPr>
        <w:t>；若</w:t>
      </w:r>
      <w:r w:rsidR="00E64BB0" w:rsidRPr="00631555">
        <w:rPr>
          <w:rFonts w:hint="eastAsia"/>
        </w:rPr>
        <w:t>業</w:t>
      </w:r>
      <w:r w:rsidR="00033C3F" w:rsidRPr="00631555">
        <w:rPr>
          <w:rFonts w:hint="eastAsia"/>
        </w:rPr>
        <w:t>以</w:t>
      </w:r>
      <w:r w:rsidRPr="00631555">
        <w:rPr>
          <w:rFonts w:hint="eastAsia"/>
        </w:rPr>
        <w:t>法規範預定轉嫁，致二者不同者，則為「間接稅」</w:t>
      </w:r>
      <w:bookmarkStart w:id="110" w:name="_Ref5445098"/>
      <w:r w:rsidR="00E64BB0" w:rsidRPr="00631555">
        <w:rPr>
          <w:rFonts w:hint="eastAsia"/>
        </w:rPr>
        <w:t>（</w:t>
      </w:r>
      <w:r w:rsidR="00E64BB0" w:rsidRPr="00631555">
        <w:rPr>
          <w:rFonts w:hint="eastAsia"/>
        </w:rPr>
        <w:t>indirect taxes</w:t>
      </w:r>
      <w:r w:rsidR="00E64BB0" w:rsidRPr="00631555">
        <w:rPr>
          <w:rFonts w:hint="eastAsia"/>
        </w:rPr>
        <w:t>）</w:t>
      </w:r>
      <w:r w:rsidRPr="00631555">
        <w:rPr>
          <w:rStyle w:val="af4"/>
        </w:rPr>
        <w:footnoteReference w:id="69"/>
      </w:r>
      <w:bookmarkEnd w:id="110"/>
      <w:r w:rsidR="00E64BB0" w:rsidRPr="00631555">
        <w:rPr>
          <w:rFonts w:hint="eastAsia"/>
        </w:rPr>
        <w:t>，</w:t>
      </w:r>
      <w:r w:rsidRPr="00631555">
        <w:rPr>
          <w:rFonts w:hint="eastAsia"/>
        </w:rPr>
        <w:t>間接稅因租稅轉嫁之性質，租稅實際負擔者稅痛感較輕乃為其優點。</w:t>
      </w:r>
    </w:p>
    <w:p w:rsidR="00145F80" w:rsidRPr="00E64BB0" w:rsidRDefault="00145F80" w:rsidP="00145F80">
      <w:pPr>
        <w:ind w:firstLine="480"/>
      </w:pPr>
      <w:r w:rsidRPr="00631555">
        <w:rPr>
          <w:rFonts w:hint="eastAsia"/>
        </w:rPr>
        <w:t>所稱法定轉嫁僅係一種理論性推導之預期狀態，並以法規範定性，與經濟學理上分析所指之因市場結構、供給與需求彈性等因素，致實際移轉分擔</w:t>
      </w:r>
      <w:r w:rsidRPr="00E64BB0">
        <w:rPr>
          <w:rFonts w:hint="eastAsia"/>
        </w:rPr>
        <w:t>租稅金額之意不同</w:t>
      </w:r>
      <w:r w:rsidRPr="00E64BB0">
        <w:rPr>
          <w:rStyle w:val="af4"/>
        </w:rPr>
        <w:footnoteReference w:id="70"/>
      </w:r>
      <w:r w:rsidRPr="00E64BB0">
        <w:rPr>
          <w:rFonts w:hint="eastAsia"/>
        </w:rPr>
        <w:t>。所得及財產一般均是對所得者或持有財產者課稅，屬直接稅。而消費稅常</w:t>
      </w:r>
      <w:r w:rsidRPr="00E64BB0">
        <w:rPr>
          <w:rFonts w:hint="eastAsia"/>
        </w:rPr>
        <w:lastRenderedPageBreak/>
        <w:t>區分為二，若直接對為消費行為者課稅稱「直接消費稅」或「支出稅」；反之，若非直接對為消費行為者課稅，而係改由對提供消費貨物或勞務者課稅，則稱「間接消費稅」或「銷售稅」</w:t>
      </w:r>
      <w:r w:rsidRPr="00E64BB0">
        <w:rPr>
          <w:rStyle w:val="af4"/>
        </w:rPr>
        <w:footnoteReference w:id="71"/>
      </w:r>
      <w:r w:rsidRPr="00E64BB0">
        <w:rPr>
          <w:rFonts w:hint="eastAsia"/>
        </w:rPr>
        <w:t>。交易稅，則可能為直接稅或間接稅。</w:t>
      </w:r>
    </w:p>
    <w:p w:rsidR="00145F80" w:rsidRPr="00A40508" w:rsidRDefault="00145F80" w:rsidP="00464FF4">
      <w:pPr>
        <w:pStyle w:val="4"/>
        <w:spacing w:before="108"/>
        <w:ind w:left="0"/>
      </w:pPr>
      <w:bookmarkStart w:id="111" w:name="_Toc15942987"/>
      <w:r w:rsidRPr="00A40508">
        <w:rPr>
          <w:rFonts w:hint="eastAsia"/>
        </w:rPr>
        <w:t>屬人主義及屬地主義</w:t>
      </w:r>
      <w:bookmarkEnd w:id="111"/>
    </w:p>
    <w:p w:rsidR="00145F80" w:rsidRPr="00A40508" w:rsidRDefault="00145F80" w:rsidP="00145F80">
      <w:pPr>
        <w:ind w:firstLine="480"/>
      </w:pPr>
      <w:r w:rsidRPr="00A40508">
        <w:rPr>
          <w:rFonts w:hint="eastAsia"/>
        </w:rPr>
        <w:t>國家課稅主權行使範圍以「人」或「地」區分，分別稱「屬人主義」及「屬地主義」。境內居住者。我國除綜合所得稅、營利事業所得稅、遺產稅及贈與稅係兼採屬人主義及屬地主義外，餘均採屬地主義</w:t>
      </w:r>
      <w:r w:rsidRPr="00A40508">
        <w:rPr>
          <w:rStyle w:val="af4"/>
        </w:rPr>
        <w:footnoteReference w:id="72"/>
      </w:r>
      <w:r w:rsidRPr="00A40508">
        <w:rPr>
          <w:rFonts w:hint="eastAsia"/>
        </w:rPr>
        <w:t>。</w:t>
      </w:r>
    </w:p>
    <w:p w:rsidR="00145F80" w:rsidRPr="00940F86" w:rsidRDefault="00145F80" w:rsidP="00464FF4">
      <w:pPr>
        <w:pStyle w:val="4"/>
        <w:spacing w:before="108"/>
        <w:ind w:left="0"/>
      </w:pPr>
      <w:bookmarkStart w:id="112" w:name="_Toc15942988"/>
      <w:r w:rsidRPr="00940F86">
        <w:rPr>
          <w:rFonts w:hint="eastAsia"/>
        </w:rPr>
        <w:t>依消費稅課徵方法</w:t>
      </w:r>
      <w:r w:rsidR="00242FBE">
        <w:rPr>
          <w:rFonts w:hint="eastAsia"/>
        </w:rPr>
        <w:t>區分</w:t>
      </w:r>
      <w:bookmarkEnd w:id="112"/>
    </w:p>
    <w:p w:rsidR="00145F80" w:rsidRPr="00484394" w:rsidRDefault="00145F80" w:rsidP="00145F80">
      <w:pPr>
        <w:ind w:firstLine="480"/>
        <w:rPr>
          <w:color w:val="FF0000"/>
        </w:rPr>
      </w:pPr>
      <w:r w:rsidRPr="00940F86">
        <w:rPr>
          <w:rFonts w:hint="eastAsia"/>
        </w:rPr>
        <w:t>消費稅之課徵方法有二，一者係直接對消費者之支出額課徵，為支出稅；二者係對消費者交易之對方—即銷售者之銷售額課徵，為銷售稅</w:t>
      </w:r>
      <w:r w:rsidRPr="00940F86">
        <w:rPr>
          <w:rStyle w:val="af4"/>
        </w:rPr>
        <w:footnoteReference w:id="73"/>
      </w:r>
      <w:r w:rsidRPr="00940F86">
        <w:rPr>
          <w:rFonts w:hint="eastAsia"/>
        </w:rPr>
        <w:t>。</w:t>
      </w:r>
    </w:p>
    <w:p w:rsidR="00145F80" w:rsidRPr="00566A85" w:rsidRDefault="00145F80" w:rsidP="00E307E4">
      <w:pPr>
        <w:pStyle w:val="5"/>
        <w:numPr>
          <w:ilvl w:val="0"/>
          <w:numId w:val="39"/>
        </w:numPr>
        <w:spacing w:before="108"/>
        <w:ind w:left="240" w:firstLine="0"/>
      </w:pPr>
      <w:bookmarkStart w:id="113" w:name="_Toc15942989"/>
      <w:r w:rsidRPr="00566A85">
        <w:rPr>
          <w:rFonts w:hint="eastAsia"/>
        </w:rPr>
        <w:t>支出稅</w:t>
      </w:r>
      <w:bookmarkEnd w:id="113"/>
    </w:p>
    <w:p w:rsidR="00145F80" w:rsidRPr="00566A85" w:rsidRDefault="00145F80" w:rsidP="00145F80">
      <w:pPr>
        <w:ind w:firstLineChars="0" w:firstLine="480"/>
      </w:pPr>
      <w:r w:rsidRPr="00566A85">
        <w:rPr>
          <w:rFonts w:hint="eastAsia"/>
        </w:rPr>
        <w:t>徵技術困難繁瑣；抑制消費，阻礙經濟發展；低所得者相較高所得者負擔租稅比率較高。</w:t>
      </w:r>
    </w:p>
    <w:p w:rsidR="00145F80" w:rsidRPr="00566A85" w:rsidRDefault="00145F80" w:rsidP="00145F80">
      <w:pPr>
        <w:pStyle w:val="5"/>
        <w:spacing w:before="108"/>
        <w:ind w:left="240"/>
      </w:pPr>
      <w:bookmarkStart w:id="114" w:name="_Toc15942990"/>
      <w:r w:rsidRPr="00566A85">
        <w:rPr>
          <w:rFonts w:hint="eastAsia"/>
        </w:rPr>
        <w:t>銷售稅</w:t>
      </w:r>
      <w:bookmarkEnd w:id="114"/>
    </w:p>
    <w:p w:rsidR="00145F80" w:rsidRPr="00566A85" w:rsidRDefault="00145F80" w:rsidP="00145F80">
      <w:pPr>
        <w:ind w:firstLine="480"/>
      </w:pPr>
      <w:r w:rsidRPr="00566A85">
        <w:rPr>
          <w:rFonts w:hint="eastAsia"/>
        </w:rPr>
        <w:t>銷售稅之課徵，係於消費者消費時，改以對銷售貨物或勞務行為課稅。</w:t>
      </w:r>
    </w:p>
    <w:p w:rsidR="00145F80" w:rsidRPr="00566A85" w:rsidRDefault="00145F80" w:rsidP="00145F80">
      <w:pPr>
        <w:ind w:firstLine="480"/>
      </w:pPr>
      <w:r w:rsidRPr="00566A85">
        <w:rPr>
          <w:rFonts w:hint="eastAsia"/>
        </w:rPr>
        <w:t>銷售稅手段極具彈性，依銷售內容、銷售流程及租稅計算方式不同，學理區分不同課徵方式。諸如從銷售內容可區分僅對特定貨物或勞務課稅或廣泛對一般貨物或勞務課稅，可含有政策目的之規劃，達到寓禁於徵、矯正外部性等目的而對特定標的課稅。若從銷售流程之進口、製造、批發到零售區分，可針對特定銷售階段課徵，分別設計為進口稅、製造稅、批發稅及零售稅，容易就該階段掌握稅基便於課稅，亦可選擇每一銷售階段課徵租稅，設計為多階段課稅。多階段課稅可再依租稅計算方式，設計為轉手稅（或稱交易稅）或加值稅。</w:t>
      </w:r>
    </w:p>
    <w:p w:rsidR="00145F80" w:rsidRPr="00566A85" w:rsidRDefault="00145F80" w:rsidP="00145F80">
      <w:pPr>
        <w:ind w:firstLine="480"/>
      </w:pPr>
      <w:r w:rsidRPr="00566A85">
        <w:rPr>
          <w:rFonts w:hint="eastAsia"/>
        </w:rPr>
        <w:t>首先依銷售內容或標的，可分為「特種銷售稅」及「一般銷售稅」。</w:t>
      </w:r>
    </w:p>
    <w:p w:rsidR="00145F80" w:rsidRPr="00566A85" w:rsidRDefault="00145F80" w:rsidP="00E307E4">
      <w:pPr>
        <w:pStyle w:val="afa"/>
        <w:numPr>
          <w:ilvl w:val="0"/>
          <w:numId w:val="44"/>
        </w:numPr>
        <w:ind w:leftChars="0" w:left="482" w:firstLineChars="0" w:hanging="482"/>
      </w:pPr>
      <w:r w:rsidRPr="00566A85">
        <w:rPr>
          <w:rFonts w:hint="eastAsia"/>
        </w:rPr>
        <w:lastRenderedPageBreak/>
        <w:t>特種銷售稅：顧名思義僅就特定標的課稅，有意透過僅對特定標的課稅之租稅歧視以及銷售稅內含之租稅轉嫁，進而加重該消費者之租稅負擔，以其誘導消費者減少對該特定標的之消費量，復因通常伴隨基於經濟、社會政策之目的，通常採差別稅率</w:t>
      </w:r>
      <w:r w:rsidRPr="00566A85">
        <w:rPr>
          <w:rStyle w:val="af4"/>
        </w:rPr>
        <w:footnoteReference w:id="74"/>
      </w:r>
      <w:r w:rsidRPr="00566A85">
        <w:rPr>
          <w:rFonts w:hint="eastAsia"/>
        </w:rPr>
        <w:t>。諸如我國課徵之貨物稅、菸酒稅及娛樂稅均屬之。</w:t>
      </w:r>
    </w:p>
    <w:p w:rsidR="00145F80" w:rsidRPr="00155D19" w:rsidRDefault="00145F80" w:rsidP="00E307E4">
      <w:pPr>
        <w:pStyle w:val="afa"/>
        <w:numPr>
          <w:ilvl w:val="0"/>
          <w:numId w:val="44"/>
        </w:numPr>
        <w:ind w:leftChars="0" w:left="482" w:firstLineChars="0" w:hanging="482"/>
      </w:pPr>
      <w:r w:rsidRPr="00155D19">
        <w:rPr>
          <w:rFonts w:hint="eastAsia"/>
        </w:rPr>
        <w:t>一般銷售稅：此係針對所有銷售行為課稅，原則上就所有銷售標的均應課稅，僅能對少數民生必需品或基於社會政策理由予以免稅。</w:t>
      </w:r>
    </w:p>
    <w:p w:rsidR="00145F80" w:rsidRPr="00155D19" w:rsidRDefault="00145F80" w:rsidP="00145F80">
      <w:pPr>
        <w:ind w:firstLine="480"/>
      </w:pPr>
      <w:r w:rsidRPr="00155D19">
        <w:rPr>
          <w:rFonts w:hint="eastAsia"/>
        </w:rPr>
        <w:t>對一般銷售稅而言，若依其銷售流程，可將之分為「單階段銷售稅」及「多階段銷售稅」</w:t>
      </w:r>
      <w:r w:rsidRPr="00155D19">
        <w:rPr>
          <w:rStyle w:val="af4"/>
        </w:rPr>
        <w:footnoteReference w:id="75"/>
      </w:r>
      <w:r w:rsidRPr="00155D19">
        <w:rPr>
          <w:rFonts w:hint="eastAsia"/>
        </w:rPr>
        <w:t>。</w:t>
      </w:r>
    </w:p>
    <w:p w:rsidR="00145F80" w:rsidRPr="00155D19" w:rsidRDefault="00145F80" w:rsidP="00E307E4">
      <w:pPr>
        <w:pStyle w:val="afa"/>
        <w:numPr>
          <w:ilvl w:val="0"/>
          <w:numId w:val="45"/>
        </w:numPr>
        <w:ind w:leftChars="0" w:left="482" w:firstLineChars="0" w:hanging="482"/>
      </w:pPr>
      <w:r w:rsidRPr="00155D19">
        <w:rPr>
          <w:rFonts w:hint="eastAsia"/>
        </w:rPr>
        <w:t>單階段銷售稅：針對單一交易流程課徵一次性租稅，諸如製造階段之製造稅、批發階段之批發稅、零售階段之零售稅等。採單階段銷售稅者，若交易流程增多，容易造成稽徵作業困擾，或因課稅集中單一階段，租稅負擔較種情形下，容易造成逃漏稅之情形。</w:t>
      </w:r>
    </w:p>
    <w:p w:rsidR="00145F80" w:rsidRPr="00155D19" w:rsidRDefault="00145F80" w:rsidP="00E307E4">
      <w:pPr>
        <w:pStyle w:val="afa"/>
        <w:numPr>
          <w:ilvl w:val="0"/>
          <w:numId w:val="45"/>
        </w:numPr>
        <w:ind w:leftChars="0" w:left="482" w:firstLineChars="0" w:hanging="482"/>
      </w:pPr>
      <w:r w:rsidRPr="00155D19">
        <w:rPr>
          <w:rFonts w:hint="eastAsia"/>
        </w:rPr>
        <w:t>多階段銷售稅：</w:t>
      </w:r>
      <w:r w:rsidR="00E12B26">
        <w:rPr>
          <w:rFonts w:hint="eastAsia"/>
        </w:rPr>
        <w:t>對各階段之銷售行為均課徵營業稅</w:t>
      </w:r>
      <w:r w:rsidR="00D25B62">
        <w:rPr>
          <w:rFonts w:hint="eastAsia"/>
        </w:rPr>
        <w:t>，</w:t>
      </w:r>
      <w:r w:rsidRPr="00155D19">
        <w:rPr>
          <w:rFonts w:hint="eastAsia"/>
        </w:rPr>
        <w:t>區分「轉手稅」及「加值稅」二種。前者稅額計算為「非加值型」，後者為「加值型」。</w:t>
      </w:r>
    </w:p>
    <w:p w:rsidR="00145F80" w:rsidRPr="00155D19" w:rsidRDefault="00145F80" w:rsidP="00145F80">
      <w:pPr>
        <w:pStyle w:val="afa"/>
        <w:numPr>
          <w:ilvl w:val="1"/>
          <w:numId w:val="9"/>
        </w:numPr>
        <w:ind w:leftChars="60" w:left="360" w:hangingChars="90" w:hanging="216"/>
      </w:pPr>
      <w:r w:rsidRPr="00155D19">
        <w:rPr>
          <w:rFonts w:hint="eastAsia"/>
        </w:rPr>
        <w:t>加值型：僅就各特定階段銷售之「附加價值額」課稅。</w:t>
      </w:r>
    </w:p>
    <w:p w:rsidR="00145F80" w:rsidRPr="00155D19" w:rsidRDefault="00145F80" w:rsidP="00145F80">
      <w:pPr>
        <w:pStyle w:val="afa"/>
        <w:numPr>
          <w:ilvl w:val="1"/>
          <w:numId w:val="9"/>
        </w:numPr>
        <w:ind w:leftChars="60" w:left="360" w:hangingChars="90" w:hanging="216"/>
      </w:pPr>
      <w:r w:rsidRPr="00155D19">
        <w:rPr>
          <w:rFonts w:hint="eastAsia"/>
        </w:rPr>
        <w:t>非加值型：就各該階段銷售之「銷售總額」課稅。</w:t>
      </w:r>
    </w:p>
    <w:p w:rsidR="00145F80" w:rsidRPr="00C625BB" w:rsidRDefault="00215A40" w:rsidP="00145F80">
      <w:pPr>
        <w:ind w:firstLine="480"/>
      </w:pPr>
      <w:r>
        <w:rPr>
          <w:noProof/>
        </w:rPr>
        <w:drawing>
          <wp:anchor distT="0" distB="0" distL="114300" distR="114300" simplePos="0" relativeHeight="251656704" behindDoc="0" locked="0" layoutInCell="1" allowOverlap="1">
            <wp:simplePos x="0" y="0"/>
            <wp:positionH relativeFrom="margin">
              <wp:posOffset>323850</wp:posOffset>
            </wp:positionH>
            <wp:positionV relativeFrom="paragraph">
              <wp:posOffset>363220</wp:posOffset>
            </wp:positionV>
            <wp:extent cx="4888865" cy="1943100"/>
            <wp:effectExtent l="0" t="0" r="0" b="0"/>
            <wp:wrapTopAndBottom/>
            <wp:docPr id="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cstate="print">
                      <a:extLst>
                        <a:ext uri="{28A0092B-C50C-407E-A947-70E740481C1C}">
                          <a14:useLocalDpi xmlns:a14="http://schemas.microsoft.com/office/drawing/2010/main" val="0"/>
                        </a:ext>
                      </a:extLst>
                    </a:blip>
                    <a:srcRect l="12379" t="30563" r="10194" b="18854"/>
                    <a:stretch>
                      <a:fillRect/>
                    </a:stretch>
                  </pic:blipFill>
                  <pic:spPr bwMode="auto">
                    <a:xfrm>
                      <a:off x="0" y="0"/>
                      <a:ext cx="48888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80" w:rsidRPr="00C625BB">
        <w:rPr>
          <w:rFonts w:hint="eastAsia"/>
        </w:rPr>
        <w:t>學者李建興將之整理如下</w:t>
      </w:r>
      <w:r w:rsidR="00145F80" w:rsidRPr="00C625BB">
        <w:fldChar w:fldCharType="begin"/>
      </w:r>
      <w:r w:rsidR="00145F80" w:rsidRPr="00C625BB">
        <w:instrText xml:space="preserve"> </w:instrText>
      </w:r>
      <w:r w:rsidR="00145F80" w:rsidRPr="00C625BB">
        <w:rPr>
          <w:rFonts w:hint="eastAsia"/>
        </w:rPr>
        <w:instrText>REF _Ref9715059 \h</w:instrText>
      </w:r>
      <w:r w:rsidR="00145F80" w:rsidRPr="00C625BB">
        <w:instrText xml:space="preserve"> </w:instrText>
      </w:r>
      <w:r w:rsidR="00145F80" w:rsidRPr="00C625BB">
        <w:fldChar w:fldCharType="separate"/>
      </w:r>
      <w:r w:rsidR="00DC78DF" w:rsidRPr="00C625BB">
        <w:rPr>
          <w:rFonts w:hint="eastAsia"/>
        </w:rPr>
        <w:t>圖</w:t>
      </w:r>
      <w:r w:rsidR="00DC78DF">
        <w:rPr>
          <w:rFonts w:hint="eastAsia"/>
          <w:noProof/>
        </w:rPr>
        <w:t>二</w:t>
      </w:r>
      <w:r w:rsidR="00DC78DF">
        <w:rPr>
          <w:noProof/>
        </w:rPr>
        <w:t>2</w:t>
      </w:r>
      <w:r w:rsidR="00145F80" w:rsidRPr="00C625BB">
        <w:fldChar w:fldCharType="end"/>
      </w:r>
      <w:r w:rsidR="00145F80" w:rsidRPr="00C625BB">
        <w:rPr>
          <w:rFonts w:hint="eastAsia"/>
        </w:rPr>
        <w:t>。</w:t>
      </w:r>
    </w:p>
    <w:p w:rsidR="008E437B" w:rsidRDefault="00145F80" w:rsidP="00155D19">
      <w:pPr>
        <w:pStyle w:val="afc"/>
        <w:spacing w:before="72" w:after="72"/>
      </w:pPr>
      <w:bookmarkStart w:id="115" w:name="_Ref9715059"/>
      <w:bookmarkStart w:id="116" w:name="_Ref9714929"/>
      <w:bookmarkStart w:id="117" w:name="_Toc15943117"/>
      <w:r w:rsidRPr="00C625BB">
        <w:rPr>
          <w:rFonts w:hint="eastAsia"/>
        </w:rPr>
        <w:t>圖</w:t>
      </w:r>
      <w:r w:rsidRPr="00C625BB">
        <w:fldChar w:fldCharType="begin"/>
      </w:r>
      <w:r w:rsidRPr="00C625BB">
        <w:instrText xml:space="preserve"> </w:instrText>
      </w:r>
      <w:r w:rsidRPr="00C625BB">
        <w:rPr>
          <w:rFonts w:hint="eastAsia"/>
        </w:rPr>
        <w:instrText>STYLEREF 1 \s</w:instrText>
      </w:r>
      <w:r w:rsidRPr="00C625BB">
        <w:instrText xml:space="preserve"> </w:instrText>
      </w:r>
      <w:r w:rsidRPr="00C625BB">
        <w:fldChar w:fldCharType="separate"/>
      </w:r>
      <w:r w:rsidR="00DC78DF">
        <w:rPr>
          <w:rFonts w:hint="eastAsia"/>
          <w:noProof/>
        </w:rPr>
        <w:t>二</w:t>
      </w:r>
      <w:r w:rsidRPr="00C625BB">
        <w:fldChar w:fldCharType="end"/>
      </w:r>
      <w:r w:rsidRPr="00C625BB">
        <w:fldChar w:fldCharType="begin"/>
      </w:r>
      <w:r w:rsidRPr="00C625BB">
        <w:instrText xml:space="preserve"> SEQ </w:instrText>
      </w:r>
      <w:r w:rsidRPr="00C625BB">
        <w:instrText>圖</w:instrText>
      </w:r>
      <w:r w:rsidRPr="00C625BB">
        <w:instrText xml:space="preserve"> \* ARABIC \s 1 </w:instrText>
      </w:r>
      <w:r w:rsidRPr="00C625BB">
        <w:fldChar w:fldCharType="separate"/>
      </w:r>
      <w:r w:rsidR="00DC78DF">
        <w:rPr>
          <w:noProof/>
        </w:rPr>
        <w:t>2</w:t>
      </w:r>
      <w:r w:rsidRPr="00C625BB">
        <w:fldChar w:fldCharType="end"/>
      </w:r>
      <w:bookmarkEnd w:id="115"/>
      <w:r w:rsidRPr="00C625BB">
        <w:rPr>
          <w:rFonts w:hint="eastAsia"/>
        </w:rPr>
        <w:t>—銷售稅種類圖</w:t>
      </w:r>
      <w:bookmarkEnd w:id="116"/>
      <w:bookmarkEnd w:id="117"/>
    </w:p>
    <w:p w:rsidR="00145F80" w:rsidRDefault="008E437B" w:rsidP="00155D19">
      <w:pPr>
        <w:pStyle w:val="afff"/>
        <w:spacing w:before="108" w:after="180"/>
      </w:pPr>
      <w:r w:rsidRPr="00155D19">
        <w:rPr>
          <w:rFonts w:hint="eastAsia"/>
        </w:rPr>
        <w:t>圖片來源：李建興，當代財政學，頁</w:t>
      </w:r>
      <w:r w:rsidRPr="00155D19">
        <w:rPr>
          <w:rFonts w:hint="eastAsia"/>
        </w:rPr>
        <w:t>414</w:t>
      </w:r>
    </w:p>
    <w:p w:rsidR="008279EA" w:rsidRDefault="0072298E" w:rsidP="007F0167">
      <w:pPr>
        <w:pStyle w:val="2"/>
        <w:spacing w:beforeLines="0" w:before="0"/>
      </w:pPr>
      <w:bookmarkStart w:id="118" w:name="_Toc15942943"/>
      <w:bookmarkStart w:id="119" w:name="_Toc15942991"/>
      <w:r w:rsidRPr="002E53CD">
        <w:rPr>
          <w:rFonts w:hint="eastAsia"/>
        </w:rPr>
        <w:lastRenderedPageBreak/>
        <w:t>法治</w:t>
      </w:r>
      <w:r w:rsidR="00675BB1" w:rsidRPr="002E53CD">
        <w:rPr>
          <w:rFonts w:hint="eastAsia"/>
        </w:rPr>
        <w:t>國</w:t>
      </w:r>
      <w:r w:rsidRPr="002E53CD">
        <w:rPr>
          <w:rFonts w:hint="eastAsia"/>
        </w:rPr>
        <w:t>下之課稅</w:t>
      </w:r>
      <w:bookmarkEnd w:id="67"/>
      <w:r w:rsidR="004D2958">
        <w:rPr>
          <w:rFonts w:hint="eastAsia"/>
        </w:rPr>
        <w:t>權</w:t>
      </w:r>
      <w:bookmarkEnd w:id="118"/>
      <w:bookmarkEnd w:id="119"/>
    </w:p>
    <w:p w:rsidR="0092355A" w:rsidRPr="005C7B53" w:rsidRDefault="0092355A" w:rsidP="005C7B53">
      <w:pPr>
        <w:ind w:firstLine="480"/>
      </w:pPr>
    </w:p>
    <w:p w:rsidR="00770560" w:rsidRDefault="00770560" w:rsidP="00E307E4">
      <w:pPr>
        <w:pStyle w:val="3"/>
        <w:numPr>
          <w:ilvl w:val="0"/>
          <w:numId w:val="67"/>
        </w:numPr>
        <w:spacing w:before="108" w:line="312" w:lineRule="auto"/>
        <w:ind w:left="0" w:firstLine="0"/>
      </w:pPr>
      <w:bookmarkStart w:id="120" w:name="_Toc15942992"/>
      <w:r>
        <w:rPr>
          <w:rFonts w:hint="eastAsia"/>
        </w:rPr>
        <w:t>法律優位原則</w:t>
      </w:r>
      <w:bookmarkEnd w:id="120"/>
    </w:p>
    <w:p w:rsidR="00770560" w:rsidRPr="006A5417" w:rsidRDefault="005769F7" w:rsidP="005769F7">
      <w:pPr>
        <w:ind w:firstLine="480"/>
      </w:pPr>
      <w:r w:rsidRPr="006A5417">
        <w:rPr>
          <w:rFonts w:hint="eastAsia"/>
        </w:rPr>
        <w:t>租稅法法源可分為成文法與不成文法</w:t>
      </w:r>
      <w:r w:rsidRPr="006A5417">
        <w:rPr>
          <w:rStyle w:val="af4"/>
        </w:rPr>
        <w:footnoteReference w:id="76"/>
      </w:r>
      <w:r w:rsidRPr="006A5417">
        <w:rPr>
          <w:rFonts w:hint="eastAsia"/>
        </w:rPr>
        <w:t>。成文法因其形式取得法源地位，依憲法第</w:t>
      </w:r>
      <w:r w:rsidRPr="006A5417">
        <w:rPr>
          <w:rFonts w:hint="eastAsia"/>
        </w:rPr>
        <w:t>171</w:t>
      </w:r>
      <w:r w:rsidRPr="006A5417">
        <w:rPr>
          <w:rFonts w:hint="eastAsia"/>
        </w:rPr>
        <w:t>條及第</w:t>
      </w:r>
      <w:r w:rsidRPr="006A5417">
        <w:rPr>
          <w:rFonts w:hint="eastAsia"/>
        </w:rPr>
        <w:t>172</w:t>
      </w:r>
      <w:r w:rsidRPr="006A5417">
        <w:rPr>
          <w:rFonts w:hint="eastAsia"/>
        </w:rPr>
        <w:t>條之規定</w:t>
      </w:r>
      <w:r w:rsidRPr="006A5417">
        <w:rPr>
          <w:rStyle w:val="af4"/>
        </w:rPr>
        <w:footnoteReference w:id="77"/>
      </w:r>
      <w:r w:rsidRPr="006A5417">
        <w:rPr>
          <w:rFonts w:hint="eastAsia"/>
        </w:rPr>
        <w:t>，憲法係效力最高之規範，為所有法規範之母法，揭示人民權利與義務基本事情不同處理所得結果，對機關產生影響或拘束力，而為不成文法，亦屬法源。</w:t>
      </w:r>
    </w:p>
    <w:p w:rsidR="000167AC" w:rsidRDefault="000167AC" w:rsidP="0010349B">
      <w:pPr>
        <w:pStyle w:val="3"/>
        <w:spacing w:before="108"/>
        <w:ind w:left="0"/>
      </w:pPr>
      <w:bookmarkStart w:id="121" w:name="_Toc15942993"/>
      <w:r>
        <w:rPr>
          <w:rFonts w:hint="eastAsia"/>
        </w:rPr>
        <w:t>法律保留原則</w:t>
      </w:r>
      <w:bookmarkEnd w:id="121"/>
    </w:p>
    <w:p w:rsidR="000167AC" w:rsidRPr="00D03B58" w:rsidRDefault="00E67755" w:rsidP="00E307E4">
      <w:pPr>
        <w:pStyle w:val="4"/>
        <w:numPr>
          <w:ilvl w:val="0"/>
          <w:numId w:val="66"/>
        </w:numPr>
        <w:spacing w:before="108"/>
        <w:ind w:left="0" w:firstLine="0"/>
      </w:pPr>
      <w:bookmarkStart w:id="122" w:name="_Toc15942994"/>
      <w:r>
        <w:rPr>
          <w:rFonts w:hint="eastAsia"/>
        </w:rPr>
        <w:t>法律保留原則之</w:t>
      </w:r>
      <w:r w:rsidR="00183FF6">
        <w:rPr>
          <w:rFonts w:hint="eastAsia"/>
        </w:rPr>
        <w:t>意義</w:t>
      </w:r>
      <w:bookmarkEnd w:id="122"/>
    </w:p>
    <w:p w:rsidR="00C23A08" w:rsidRDefault="000167AC" w:rsidP="00C23A08">
      <w:pPr>
        <w:ind w:firstLine="480"/>
      </w:pPr>
      <w:r w:rsidRPr="008F7975">
        <w:rPr>
          <w:rFonts w:hint="eastAsia"/>
        </w:rPr>
        <w:t>法律保留原則積極地要求</w:t>
      </w:r>
      <w:r w:rsidR="00B87B86">
        <w:rPr>
          <w:rFonts w:hint="eastAsia"/>
        </w:rPr>
        <w:t>國家</w:t>
      </w:r>
      <w:r w:rsidR="00337EB4">
        <w:rPr>
          <w:rFonts w:hint="eastAsia"/>
        </w:rPr>
        <w:t>行使</w:t>
      </w:r>
      <w:r w:rsidR="00B87B86">
        <w:rPr>
          <w:rFonts w:hint="eastAsia"/>
        </w:rPr>
        <w:t>公權力須有</w:t>
      </w:r>
      <w:r w:rsidR="00337EB4">
        <w:rPr>
          <w:rFonts w:hint="eastAsia"/>
        </w:rPr>
        <w:t>合法性</w:t>
      </w:r>
      <w:r w:rsidR="00B87B86">
        <w:rPr>
          <w:rFonts w:hint="eastAsia"/>
        </w:rPr>
        <w:t>依據</w:t>
      </w:r>
      <w:r w:rsidR="00B87B86" w:rsidRPr="008F7975">
        <w:rPr>
          <w:rFonts w:hint="eastAsia"/>
        </w:rPr>
        <w:t>，</w:t>
      </w:r>
      <w:r w:rsidR="00B87B86">
        <w:rPr>
          <w:rFonts w:hint="eastAsia"/>
        </w:rPr>
        <w:t>避免對人民</w:t>
      </w:r>
      <w:r w:rsidR="00A7414C">
        <w:rPr>
          <w:rFonts w:hint="eastAsia"/>
        </w:rPr>
        <w:t>生活領域進行不當規制。合法性依據來自人民之同意，</w:t>
      </w:r>
      <w:r w:rsidR="00AB19C1">
        <w:rPr>
          <w:rFonts w:hint="eastAsia"/>
        </w:rPr>
        <w:t>而</w:t>
      </w:r>
      <w:r w:rsidR="00A7414C">
        <w:rPr>
          <w:rFonts w:hint="eastAsia"/>
        </w:rPr>
        <w:t>人民同意之</w:t>
      </w:r>
      <w:r w:rsidR="00AB19C1" w:rsidRPr="00AB19C1">
        <w:rPr>
          <w:rFonts w:hint="eastAsia"/>
        </w:rPr>
        <w:tab/>
      </w:r>
      <w:r w:rsidR="00AB19C1" w:rsidRPr="00AB19C1">
        <w:rPr>
          <w:rFonts w:hint="eastAsia"/>
        </w:rPr>
        <w:t>憑據</w:t>
      </w:r>
      <w:r w:rsidR="00A7414C">
        <w:rPr>
          <w:rFonts w:hint="eastAsia"/>
        </w:rPr>
        <w:t>以立法權</w:t>
      </w:r>
      <w:r w:rsidR="00AB19C1">
        <w:rPr>
          <w:rFonts w:hint="eastAsia"/>
        </w:rPr>
        <w:t>訂定之「法律」呈現，</w:t>
      </w:r>
      <w:r w:rsidR="00337EB4">
        <w:rPr>
          <w:rFonts w:hint="eastAsia"/>
        </w:rPr>
        <w:t>亦即</w:t>
      </w:r>
      <w:r w:rsidR="00337EB4" w:rsidRPr="00E84AE0">
        <w:rPr>
          <w:rFonts w:hint="eastAsia"/>
        </w:rPr>
        <w:t>司法院釋字第</w:t>
      </w:r>
      <w:r w:rsidR="00337EB4" w:rsidRPr="00E84AE0">
        <w:rPr>
          <w:rFonts w:hint="eastAsia"/>
        </w:rPr>
        <w:t>387</w:t>
      </w:r>
      <w:r w:rsidR="00337EB4" w:rsidRPr="00E84AE0">
        <w:rPr>
          <w:rFonts w:hint="eastAsia"/>
        </w:rPr>
        <w:t>號解釋</w:t>
      </w:r>
      <w:r w:rsidR="00337EB4">
        <w:rPr>
          <w:rFonts w:hint="eastAsia"/>
        </w:rPr>
        <w:t>闡釋，行政機關應以</w:t>
      </w:r>
      <w:r w:rsidR="00337EB4" w:rsidRPr="00A041E8">
        <w:rPr>
          <w:rFonts w:hint="eastAsia"/>
        </w:rPr>
        <w:t>民意為推行政務</w:t>
      </w:r>
      <w:r w:rsidR="00337EB4">
        <w:rPr>
          <w:rFonts w:hint="eastAsia"/>
        </w:rPr>
        <w:t>之</w:t>
      </w:r>
      <w:r w:rsidR="00337EB4" w:rsidRPr="00A041E8">
        <w:rPr>
          <w:rFonts w:hint="eastAsia"/>
        </w:rPr>
        <w:t>基礎</w:t>
      </w:r>
      <w:r w:rsidR="00337EB4">
        <w:rPr>
          <w:rStyle w:val="af4"/>
        </w:rPr>
        <w:footnoteReference w:id="78"/>
      </w:r>
      <w:r w:rsidR="00337EB4">
        <w:rPr>
          <w:rFonts w:hint="eastAsia"/>
        </w:rPr>
        <w:t>，</w:t>
      </w:r>
      <w:r w:rsidR="00337EB4" w:rsidRPr="008F7975">
        <w:rPr>
          <w:rFonts w:hint="eastAsia"/>
        </w:rPr>
        <w:t>行政機關為行政行為時</w:t>
      </w:r>
      <w:r w:rsidR="00ED6B8A">
        <w:rPr>
          <w:rFonts w:hint="eastAsia"/>
        </w:rPr>
        <w:t>須</w:t>
      </w:r>
      <w:r w:rsidR="00337EB4" w:rsidRPr="008F7975">
        <w:rPr>
          <w:rFonts w:hint="eastAsia"/>
        </w:rPr>
        <w:t>有法律</w:t>
      </w:r>
      <w:r w:rsidR="00337EB4">
        <w:rPr>
          <w:rFonts w:hint="eastAsia"/>
        </w:rPr>
        <w:t>依據</w:t>
      </w:r>
      <w:r w:rsidR="00803347">
        <w:rPr>
          <w:rFonts w:hint="eastAsia"/>
        </w:rPr>
        <w:t>，以</w:t>
      </w:r>
      <w:r w:rsidR="00337EB4" w:rsidRPr="008F7975">
        <w:rPr>
          <w:rFonts w:hint="eastAsia"/>
        </w:rPr>
        <w:t>展現立法權與行政權之權限分配</w:t>
      </w:r>
      <w:r w:rsidR="00A52083">
        <w:rPr>
          <w:rStyle w:val="af4"/>
        </w:rPr>
        <w:footnoteReference w:id="79"/>
      </w:r>
      <w:r w:rsidR="00337EB4" w:rsidRPr="008F7975">
        <w:rPr>
          <w:rFonts w:hint="eastAsia"/>
        </w:rPr>
        <w:t>。</w:t>
      </w:r>
    </w:p>
    <w:p w:rsidR="00D21F5C" w:rsidRDefault="001F34B2" w:rsidP="00E307E4">
      <w:pPr>
        <w:ind w:firstLine="480"/>
      </w:pPr>
      <w:r>
        <w:rPr>
          <w:rFonts w:hint="eastAsia"/>
        </w:rPr>
        <w:t>憲法第</w:t>
      </w:r>
      <w:r>
        <w:rPr>
          <w:rFonts w:hint="eastAsia"/>
        </w:rPr>
        <w:t>23</w:t>
      </w:r>
      <w:r>
        <w:rPr>
          <w:rFonts w:hint="eastAsia"/>
        </w:rPr>
        <w:t>條規定</w:t>
      </w:r>
      <w:r w:rsidR="00643616">
        <w:rPr>
          <w:rFonts w:hint="eastAsia"/>
        </w:rPr>
        <w:t>採直接保障，</w:t>
      </w:r>
      <w:r w:rsidR="00E87160">
        <w:rPr>
          <w:rFonts w:hint="eastAsia"/>
        </w:rPr>
        <w:t>原則性</w:t>
      </w:r>
      <w:r w:rsidR="001903E7">
        <w:rPr>
          <w:rFonts w:hint="eastAsia"/>
        </w:rPr>
        <w:t>要求</w:t>
      </w:r>
      <w:r>
        <w:rPr>
          <w:rFonts w:hint="eastAsia"/>
        </w:rPr>
        <w:t>憲法上保障人民</w:t>
      </w:r>
      <w:r w:rsidRPr="00A77915">
        <w:rPr>
          <w:rFonts w:hint="eastAsia"/>
        </w:rPr>
        <w:t>之自由權利</w:t>
      </w:r>
      <w:r w:rsidR="00940DA6">
        <w:rPr>
          <w:rFonts w:hint="eastAsia"/>
        </w:rPr>
        <w:t>均須保護，</w:t>
      </w:r>
      <w:r w:rsidR="000611E4">
        <w:rPr>
          <w:rFonts w:hint="eastAsia"/>
        </w:rPr>
        <w:t>僅</w:t>
      </w:r>
      <w:r w:rsidR="00940DA6">
        <w:rPr>
          <w:rFonts w:hint="eastAsia"/>
        </w:rPr>
        <w:t>有</w:t>
      </w:r>
      <w:r w:rsidR="000611E4">
        <w:rPr>
          <w:rFonts w:hint="eastAsia"/>
        </w:rPr>
        <w:t>於</w:t>
      </w:r>
      <w:r w:rsidR="00940DA6">
        <w:rPr>
          <w:rFonts w:hint="eastAsia"/>
        </w:rPr>
        <w:t>涉及</w:t>
      </w:r>
      <w:r w:rsidR="000611E4">
        <w:rPr>
          <w:rFonts w:hint="eastAsia"/>
        </w:rPr>
        <w:t>1</w:t>
      </w:r>
      <w:r w:rsidR="000611E4">
        <w:t>.</w:t>
      </w:r>
      <w:r w:rsidR="00940DA6" w:rsidRPr="00940DA6">
        <w:rPr>
          <w:rFonts w:ascii="標楷體" w:eastAsia="標楷體" w:hAnsi="標楷體" w:hint="eastAsia"/>
        </w:rPr>
        <w:t>防止妨礙他人自由</w:t>
      </w:r>
      <w:r w:rsidR="00940DA6">
        <w:rPr>
          <w:rFonts w:hint="eastAsia"/>
        </w:rPr>
        <w:t>、</w:t>
      </w:r>
      <w:r w:rsidR="000611E4">
        <w:rPr>
          <w:rFonts w:hint="eastAsia"/>
        </w:rPr>
        <w:t>2.</w:t>
      </w:r>
      <w:r w:rsidR="00940DA6" w:rsidRPr="00940DA6">
        <w:rPr>
          <w:rFonts w:ascii="標楷體" w:eastAsia="標楷體" w:hAnsi="標楷體" w:hint="eastAsia"/>
        </w:rPr>
        <w:t>避免緊急危難</w:t>
      </w:r>
      <w:r w:rsidR="00940DA6">
        <w:rPr>
          <w:rFonts w:hint="eastAsia"/>
        </w:rPr>
        <w:t>、</w:t>
      </w:r>
      <w:r w:rsidR="000611E4">
        <w:rPr>
          <w:rFonts w:hint="eastAsia"/>
        </w:rPr>
        <w:t>3</w:t>
      </w:r>
      <w:r w:rsidR="000611E4">
        <w:t>.</w:t>
      </w:r>
      <w:r w:rsidR="00940DA6" w:rsidRPr="00940DA6">
        <w:rPr>
          <w:rFonts w:ascii="標楷體" w:eastAsia="標楷體" w:hAnsi="標楷體" w:hint="eastAsia"/>
        </w:rPr>
        <w:t>維持社會秩序</w:t>
      </w:r>
      <w:r w:rsidR="000611E4">
        <w:rPr>
          <w:rFonts w:hint="eastAsia"/>
        </w:rPr>
        <w:t>、</w:t>
      </w:r>
      <w:r w:rsidR="000611E4">
        <w:rPr>
          <w:rFonts w:hint="eastAsia"/>
        </w:rPr>
        <w:t>4.</w:t>
      </w:r>
      <w:r w:rsidR="00940DA6" w:rsidRPr="00940DA6">
        <w:rPr>
          <w:rFonts w:ascii="標楷體" w:eastAsia="標楷體" w:hAnsi="標楷體" w:hint="eastAsia"/>
        </w:rPr>
        <w:t>增進公共利益所必要</w:t>
      </w:r>
      <w:r w:rsidR="000611E4">
        <w:rPr>
          <w:rFonts w:hint="eastAsia"/>
        </w:rPr>
        <w:t>之四種</w:t>
      </w:r>
      <w:r w:rsidR="00940DA6">
        <w:rPr>
          <w:rFonts w:hint="eastAsia"/>
        </w:rPr>
        <w:t>例外情形，始能</w:t>
      </w:r>
      <w:r w:rsidR="00305D36">
        <w:rPr>
          <w:rFonts w:hint="eastAsia"/>
        </w:rPr>
        <w:t>對人民自由權利予</w:t>
      </w:r>
      <w:r w:rsidR="000D61C1">
        <w:rPr>
          <w:rFonts w:hint="eastAsia"/>
        </w:rPr>
        <w:t>以</w:t>
      </w:r>
      <w:r w:rsidR="00940DA6">
        <w:rPr>
          <w:rFonts w:hint="eastAsia"/>
        </w:rPr>
        <w:t>限制，</w:t>
      </w:r>
      <w:r w:rsidR="00C23A08">
        <w:rPr>
          <w:rFonts w:hint="eastAsia"/>
        </w:rPr>
        <w:t>但</w:t>
      </w:r>
      <w:r w:rsidR="00940DA6">
        <w:rPr>
          <w:rFonts w:hint="eastAsia"/>
        </w:rPr>
        <w:t>須以「法律」形式為之</w:t>
      </w:r>
      <w:r w:rsidR="00B87B86" w:rsidRPr="008F7975">
        <w:rPr>
          <w:rStyle w:val="af4"/>
        </w:rPr>
        <w:footnoteReference w:id="80"/>
      </w:r>
      <w:r w:rsidR="00940DA6">
        <w:rPr>
          <w:rFonts w:hint="eastAsia"/>
        </w:rPr>
        <w:t>。</w:t>
      </w:r>
      <w:r w:rsidR="00AC3B65" w:rsidRPr="00AC3B65">
        <w:rPr>
          <w:rFonts w:hint="eastAsia"/>
        </w:rPr>
        <w:t>中央法規標準法第</w:t>
      </w:r>
      <w:r w:rsidR="00AC3B65" w:rsidRPr="00AC3B65">
        <w:rPr>
          <w:rFonts w:hint="eastAsia"/>
        </w:rPr>
        <w:t>6</w:t>
      </w:r>
      <w:r w:rsidR="00AC3B65" w:rsidRPr="00AC3B65">
        <w:rPr>
          <w:rFonts w:hint="eastAsia"/>
        </w:rPr>
        <w:t>條</w:t>
      </w:r>
      <w:r w:rsidR="00AC3B65">
        <w:rPr>
          <w:rFonts w:hint="eastAsia"/>
        </w:rPr>
        <w:t>即規定</w:t>
      </w:r>
      <w:r w:rsidR="00AC3B65" w:rsidRPr="00AC3B65">
        <w:rPr>
          <w:rFonts w:hint="eastAsia"/>
        </w:rPr>
        <w:t>：「</w:t>
      </w:r>
      <w:r w:rsidR="00AC3B65" w:rsidRPr="00AC3B65">
        <w:rPr>
          <w:rFonts w:ascii="標楷體" w:eastAsia="標楷體" w:hAnsi="標楷體" w:hint="eastAsia"/>
        </w:rPr>
        <w:t>應以法律規定之事項，不得以命令定之。</w:t>
      </w:r>
      <w:r w:rsidR="00AC3B65" w:rsidRPr="00AC3B65">
        <w:rPr>
          <w:rFonts w:hint="eastAsia"/>
        </w:rPr>
        <w:t>」</w:t>
      </w:r>
      <w:r w:rsidR="00D21F5C" w:rsidRPr="00D74524">
        <w:rPr>
          <w:rFonts w:hint="eastAsia"/>
        </w:rPr>
        <w:t>法律保留之範圍</w:t>
      </w:r>
      <w:r w:rsidR="00D21F5C">
        <w:rPr>
          <w:rFonts w:hint="eastAsia"/>
        </w:rPr>
        <w:t>，司法院釋字第</w:t>
      </w:r>
      <w:r w:rsidR="00D21F5C">
        <w:rPr>
          <w:rFonts w:hint="eastAsia"/>
        </w:rPr>
        <w:t>743</w:t>
      </w:r>
      <w:r w:rsidR="00D21F5C">
        <w:rPr>
          <w:rFonts w:hint="eastAsia"/>
        </w:rPr>
        <w:t>號解釋指出，</w:t>
      </w:r>
      <w:r w:rsidR="007B6DC9">
        <w:rPr>
          <w:rFonts w:hint="eastAsia"/>
        </w:rPr>
        <w:t>不僅</w:t>
      </w:r>
      <w:r w:rsidR="005C5D9E">
        <w:rPr>
          <w:rFonts w:hint="eastAsia"/>
        </w:rPr>
        <w:t>限於</w:t>
      </w:r>
      <w:r w:rsidR="00D21F5C">
        <w:rPr>
          <w:rFonts w:hint="eastAsia"/>
        </w:rPr>
        <w:t>憲法第</w:t>
      </w:r>
      <w:r w:rsidR="00D21F5C">
        <w:rPr>
          <w:rFonts w:hint="eastAsia"/>
        </w:rPr>
        <w:t>23</w:t>
      </w:r>
      <w:r w:rsidR="0094556F">
        <w:rPr>
          <w:rFonts w:hint="eastAsia"/>
        </w:rPr>
        <w:t>條</w:t>
      </w:r>
      <w:r w:rsidR="0094556F">
        <w:rPr>
          <w:rFonts w:hint="eastAsia"/>
        </w:rPr>
        <w:lastRenderedPageBreak/>
        <w:t>所列情形</w:t>
      </w:r>
    </w:p>
    <w:p w:rsidR="003840DB" w:rsidRDefault="00D21F5C" w:rsidP="004561BC">
      <w:pPr>
        <w:ind w:left="1" w:firstLineChars="199" w:firstLine="478"/>
      </w:pPr>
      <w:r>
        <w:rPr>
          <w:rFonts w:hint="eastAsia"/>
        </w:rPr>
        <w:t>諸如</w:t>
      </w:r>
      <w:r w:rsidR="003840DB" w:rsidRPr="009F2F0E">
        <w:rPr>
          <w:rFonts w:hint="eastAsia"/>
        </w:rPr>
        <w:t>中央法規標準法</w:t>
      </w:r>
      <w:r w:rsidR="003840DB">
        <w:rPr>
          <w:rFonts w:hint="eastAsia"/>
        </w:rPr>
        <w:t>第</w:t>
      </w:r>
      <w:r w:rsidR="003840DB">
        <w:rPr>
          <w:rFonts w:hint="eastAsia"/>
        </w:rPr>
        <w:t>5</w:t>
      </w:r>
      <w:r w:rsidR="00301246">
        <w:rPr>
          <w:rFonts w:hint="eastAsia"/>
        </w:rPr>
        <w:t>條</w:t>
      </w:r>
      <w:r w:rsidR="006E3D00">
        <w:rPr>
          <w:rFonts w:hint="eastAsia"/>
        </w:rPr>
        <w:t>規定列舉</w:t>
      </w:r>
      <w:r w:rsidR="00D37D3C">
        <w:rPr>
          <w:rFonts w:hint="eastAsia"/>
        </w:rPr>
        <w:t>其他較</w:t>
      </w:r>
      <w:r w:rsidR="004561BC">
        <w:rPr>
          <w:rFonts w:hint="eastAsia"/>
        </w:rPr>
        <w:t>具體之</w:t>
      </w:r>
      <w:r w:rsidR="006E3D00">
        <w:rPr>
          <w:rFonts w:hint="eastAsia"/>
        </w:rPr>
        <w:t>事項</w:t>
      </w:r>
      <w:r w:rsidR="000B319E">
        <w:rPr>
          <w:rFonts w:hint="eastAsia"/>
        </w:rPr>
        <w:t>均屬之</w:t>
      </w:r>
      <w:r w:rsidR="003840DB">
        <w:rPr>
          <w:rFonts w:hint="eastAsia"/>
        </w:rPr>
        <w:t>：</w:t>
      </w:r>
    </w:p>
    <w:p w:rsidR="003840DB" w:rsidRDefault="00E44878" w:rsidP="003840DB">
      <w:pPr>
        <w:pStyle w:val="a4"/>
        <w:spacing w:after="108"/>
        <w:ind w:left="480" w:firstLine="440"/>
      </w:pPr>
      <w:r>
        <w:rPr>
          <w:rFonts w:hint="eastAsia"/>
        </w:rPr>
        <w:t>「</w:t>
      </w:r>
      <w:r w:rsidR="00D9291A" w:rsidRPr="00D9291A">
        <w:rPr>
          <w:rFonts w:hint="eastAsia"/>
        </w:rPr>
        <w:t>左列事項應以法律定之：</w:t>
      </w:r>
      <w:r w:rsidR="003840DB">
        <w:rPr>
          <w:rFonts w:hint="eastAsia"/>
        </w:rPr>
        <w:t>一、憲法或法律有明文規定，應以法律定之者。二、關於人民之權利、義務者。三、關於國家各機關之組織者。四、其他重要事項之應以法律定之者。」</w:t>
      </w:r>
    </w:p>
    <w:p w:rsidR="001C569F" w:rsidRPr="001C569F" w:rsidRDefault="0071720E" w:rsidP="007A7D88">
      <w:pPr>
        <w:ind w:firstLine="480"/>
      </w:pPr>
      <w:r>
        <w:rPr>
          <w:rFonts w:hint="eastAsia"/>
        </w:rPr>
        <w:t>「</w:t>
      </w:r>
      <w:r w:rsidRPr="006A5417">
        <w:rPr>
          <w:rFonts w:hint="eastAsia"/>
        </w:rPr>
        <w:t>規範金字塔</w:t>
      </w:r>
      <w:r>
        <w:rPr>
          <w:rFonts w:hint="eastAsia"/>
        </w:rPr>
        <w:t>」將法規範區分憲法、法律、命令</w:t>
      </w:r>
      <w:r w:rsidR="005125D2">
        <w:rPr>
          <w:rFonts w:hint="eastAsia"/>
        </w:rPr>
        <w:t>。</w:t>
      </w:r>
      <w:r w:rsidR="001C569F">
        <w:rPr>
          <w:rFonts w:hint="eastAsia"/>
        </w:rPr>
        <w:t>司法院釋字第</w:t>
      </w:r>
      <w:r w:rsidR="001C569F">
        <w:rPr>
          <w:rFonts w:hint="eastAsia"/>
        </w:rPr>
        <w:t>443</w:t>
      </w:r>
      <w:r w:rsidR="001C569F">
        <w:rPr>
          <w:rFonts w:hint="eastAsia"/>
        </w:rPr>
        <w:t>號解釋</w:t>
      </w:r>
      <w:r w:rsidR="00E44878">
        <w:rPr>
          <w:rFonts w:hint="eastAsia"/>
        </w:rPr>
        <w:t>揭櫫</w:t>
      </w:r>
      <w:r w:rsidR="00FE50B9">
        <w:rPr>
          <w:rFonts w:hint="eastAsia"/>
        </w:rPr>
        <w:t>「層級化法律保留體系」，</w:t>
      </w:r>
      <w:r w:rsidR="007A7D88">
        <w:rPr>
          <w:rFonts w:hint="eastAsia"/>
        </w:rPr>
        <w:t>視規範對象、內容或法益本身及其所受限制輕重而容許有合理適用不同法律保留層級</w:t>
      </w:r>
      <w:r w:rsidR="00C55736" w:rsidRPr="001C569F">
        <w:rPr>
          <w:rFonts w:hint="eastAsia"/>
        </w:rPr>
        <w:t>差異</w:t>
      </w:r>
      <w:r w:rsidR="007A7D88">
        <w:rPr>
          <w:rFonts w:hint="eastAsia"/>
        </w:rPr>
        <w:t>，</w:t>
      </w:r>
      <w:r w:rsidR="00E30BD3">
        <w:rPr>
          <w:rFonts w:hint="eastAsia"/>
        </w:rPr>
        <w:t>即</w:t>
      </w:r>
      <w:r w:rsidR="00E30BD3" w:rsidRPr="001C569F">
        <w:rPr>
          <w:rFonts w:hint="eastAsia"/>
        </w:rPr>
        <w:t>規範密度</w:t>
      </w:r>
      <w:r w:rsidR="00E30BD3">
        <w:rPr>
          <w:rFonts w:hint="eastAsia"/>
        </w:rPr>
        <w:t>之差異，以</w:t>
      </w:r>
      <w:r w:rsidR="001C569F">
        <w:rPr>
          <w:rFonts w:hint="eastAsia"/>
        </w:rPr>
        <w:t>區辨所涉</w:t>
      </w:r>
      <w:r w:rsidR="00FC44D2">
        <w:rPr>
          <w:rFonts w:hint="eastAsia"/>
        </w:rPr>
        <w:t>事項應以法律直接規範或得委由命令</w:t>
      </w:r>
      <w:r w:rsidR="001C569F" w:rsidRPr="001C569F">
        <w:rPr>
          <w:rFonts w:hint="eastAsia"/>
        </w:rPr>
        <w:t>規定</w:t>
      </w:r>
      <w:r w:rsidR="00E30BD3">
        <w:rPr>
          <w:rFonts w:hint="eastAsia"/>
        </w:rPr>
        <w:t>。</w:t>
      </w:r>
    </w:p>
    <w:p w:rsidR="00500701" w:rsidRDefault="00500701" w:rsidP="00500701">
      <w:pPr>
        <w:ind w:left="1" w:firstLineChars="199" w:firstLine="478"/>
      </w:pPr>
    </w:p>
    <w:p w:rsidR="00E67755" w:rsidRPr="00484394" w:rsidRDefault="00FC44D2" w:rsidP="0010349B">
      <w:pPr>
        <w:pStyle w:val="4"/>
        <w:spacing w:before="108"/>
        <w:ind w:left="0"/>
      </w:pPr>
      <w:bookmarkStart w:id="123" w:name="_Toc15942995"/>
      <w:r>
        <w:rPr>
          <w:rFonts w:hint="eastAsia"/>
        </w:rPr>
        <w:t>租稅法之</w:t>
      </w:r>
      <w:r w:rsidR="00E67755">
        <w:rPr>
          <w:rFonts w:hint="eastAsia"/>
        </w:rPr>
        <w:t>法律保留事項</w:t>
      </w:r>
      <w:bookmarkEnd w:id="123"/>
    </w:p>
    <w:p w:rsidR="00F928BC" w:rsidRDefault="00E973EB" w:rsidP="004E611E">
      <w:pPr>
        <w:ind w:left="1" w:firstLineChars="199" w:firstLine="478"/>
      </w:pPr>
      <w:r w:rsidRPr="008F7975">
        <w:rPr>
          <w:rFonts w:hint="eastAsia"/>
        </w:rPr>
        <w:t>法律保留原則在租稅領域之適用上，即指「無代表，無法律，無納稅」，</w:t>
      </w:r>
      <w:r>
        <w:rPr>
          <w:rFonts w:hint="eastAsia"/>
        </w:rPr>
        <w:t>人民與國家關係在國家課稅權下為被動關係，國家所加諸於人民之納稅義務亦須有民意基礎。</w:t>
      </w:r>
      <w:r w:rsidR="003B6B8F" w:rsidRPr="008F7975">
        <w:rPr>
          <w:rFonts w:hint="eastAsia"/>
        </w:rPr>
        <w:t>人民負擔之租稅，由人民自己推派之代表決定，透過人民推派代表所制定之規範方具有民主合法性，</w:t>
      </w:r>
      <w:r w:rsidR="00496F05" w:rsidRPr="008F7975">
        <w:rPr>
          <w:rFonts w:hint="eastAsia"/>
        </w:rPr>
        <w:t>藉此</w:t>
      </w:r>
      <w:r w:rsidR="00496F05" w:rsidRPr="008F7975">
        <w:t>防止</w:t>
      </w:r>
      <w:r w:rsidR="00496F05" w:rsidRPr="008F7975">
        <w:rPr>
          <w:rFonts w:hint="eastAsia"/>
        </w:rPr>
        <w:t>國家課</w:t>
      </w:r>
      <w:r w:rsidR="00496F05" w:rsidRPr="008F7975">
        <w:t>稅權</w:t>
      </w:r>
      <w:r w:rsidR="00496F05" w:rsidRPr="008F7975">
        <w:rPr>
          <w:rFonts w:hint="eastAsia"/>
        </w:rPr>
        <w:t>之</w:t>
      </w:r>
      <w:r w:rsidR="00496F05" w:rsidRPr="008F7975">
        <w:t>濫用</w:t>
      </w:r>
      <w:r w:rsidR="00496F05" w:rsidRPr="008F7975">
        <w:rPr>
          <w:vertAlign w:val="superscript"/>
        </w:rPr>
        <w:footnoteReference w:id="81"/>
      </w:r>
      <w:r w:rsidR="00FE4D32">
        <w:rPr>
          <w:rFonts w:hint="eastAsia"/>
        </w:rPr>
        <w:t>，</w:t>
      </w:r>
      <w:r w:rsidR="003B6B8F">
        <w:rPr>
          <w:rFonts w:hint="eastAsia"/>
        </w:rPr>
        <w:t>對國家課稅權之拘束即是保障人民財產權之展現。</w:t>
      </w:r>
    </w:p>
    <w:p w:rsidR="00775248" w:rsidRDefault="003B6B8F" w:rsidP="007656B5">
      <w:pPr>
        <w:ind w:left="1" w:firstLineChars="199" w:firstLine="478"/>
      </w:pPr>
      <w:r w:rsidRPr="008227A8">
        <w:rPr>
          <w:rFonts w:hint="eastAsia"/>
        </w:rPr>
        <w:t>憲法</w:t>
      </w:r>
      <w:r w:rsidRPr="00D31319">
        <w:rPr>
          <w:rFonts w:hint="eastAsia"/>
        </w:rPr>
        <w:t>第</w:t>
      </w:r>
      <w:r w:rsidRPr="00D31319">
        <w:rPr>
          <w:rFonts w:hint="eastAsia"/>
        </w:rPr>
        <w:t>19</w:t>
      </w:r>
      <w:r w:rsidRPr="00D31319">
        <w:rPr>
          <w:rFonts w:hint="eastAsia"/>
        </w:rPr>
        <w:t>條規定：</w:t>
      </w:r>
      <w:r w:rsidR="00496F05" w:rsidRPr="00D31319">
        <w:rPr>
          <w:rFonts w:hint="eastAsia"/>
        </w:rPr>
        <w:t>「</w:t>
      </w:r>
      <w:r w:rsidR="00496F05" w:rsidRPr="00D31319">
        <w:rPr>
          <w:rFonts w:ascii="標楷體" w:eastAsia="標楷體" w:hAnsi="標楷體" w:hint="eastAsia"/>
        </w:rPr>
        <w:t>人民有依法律納稅之義務</w:t>
      </w:r>
      <w:r w:rsidR="00496F05" w:rsidRPr="00D31319">
        <w:rPr>
          <w:rFonts w:hint="eastAsia"/>
        </w:rPr>
        <w:t>。</w:t>
      </w:r>
      <w:r w:rsidR="001C7660" w:rsidRPr="00D31319">
        <w:rPr>
          <w:rFonts w:hint="eastAsia"/>
        </w:rPr>
        <w:t>」</w:t>
      </w:r>
      <w:r w:rsidR="00F928BC" w:rsidRPr="00D31319">
        <w:rPr>
          <w:rFonts w:hint="eastAsia"/>
        </w:rPr>
        <w:t>人民不直接因憲法規定而負有納稅義務</w:t>
      </w:r>
      <w:r w:rsidR="00F928BC" w:rsidRPr="00D31319">
        <w:rPr>
          <w:rStyle w:val="af4"/>
        </w:rPr>
        <w:footnoteReference w:id="82"/>
      </w:r>
      <w:r w:rsidR="00F928BC" w:rsidRPr="00D31319">
        <w:rPr>
          <w:rFonts w:hint="eastAsia"/>
        </w:rPr>
        <w:t>，而係要求國家課予人民納稅義務須以「法律」為之</w:t>
      </w:r>
      <w:r w:rsidR="007656B5" w:rsidRPr="00D31319">
        <w:rPr>
          <w:rFonts w:hint="eastAsia"/>
        </w:rPr>
        <w:t>，此即所謂「租稅法律主義」</w:t>
      </w:r>
      <w:r w:rsidR="00F928BC" w:rsidRPr="00D31319">
        <w:rPr>
          <w:rFonts w:hint="eastAsia"/>
        </w:rPr>
        <w:t>。</w:t>
      </w:r>
      <w:r w:rsidR="004E611E">
        <w:rPr>
          <w:rFonts w:hint="eastAsia"/>
        </w:rPr>
        <w:t>形式上不符合租稅法律主義者，即屬違憲之法規範，已不再論是否得因符合量能課稅原則更甚是稅捐稽徵經濟為由，而免於受不合法之宣告。</w:t>
      </w:r>
      <w:r w:rsidR="002C4993" w:rsidRPr="00D31319">
        <w:rPr>
          <w:rFonts w:hint="eastAsia"/>
        </w:rPr>
        <w:t>依司法院大法官解釋可歸納，</w:t>
      </w:r>
      <w:r w:rsidR="000167AC" w:rsidRPr="00D31319">
        <w:rPr>
          <w:rFonts w:hint="eastAsia"/>
        </w:rPr>
        <w:t>租稅法律主義包含兩個</w:t>
      </w:r>
      <w:r w:rsidR="002C4993" w:rsidRPr="00D31319">
        <w:rPr>
          <w:rFonts w:hint="eastAsia"/>
        </w:rPr>
        <w:t>法律保留規範密度，</w:t>
      </w:r>
      <w:r w:rsidR="000167AC" w:rsidRPr="00D31319">
        <w:rPr>
          <w:rFonts w:hint="eastAsia"/>
        </w:rPr>
        <w:t>一則係</w:t>
      </w:r>
      <w:r w:rsidR="002C4993" w:rsidRPr="00D31319">
        <w:rPr>
          <w:rFonts w:hint="eastAsia"/>
        </w:rPr>
        <w:t>「國會保留」，</w:t>
      </w:r>
      <w:r w:rsidR="000167AC" w:rsidRPr="00D31319">
        <w:rPr>
          <w:rFonts w:hint="eastAsia"/>
        </w:rPr>
        <w:t>就與人民繳納租稅或減免租稅有關規定，須以法律明定租稅構成要件，立法機關不得拋棄其立法責任，行政機關亦不得以命令增加人民於法律所未規定之租稅義務；二則係</w:t>
      </w:r>
      <w:r w:rsidR="002C4993" w:rsidRPr="00D31319">
        <w:rPr>
          <w:rFonts w:hint="eastAsia"/>
        </w:rPr>
        <w:t>「廣義法律保留」，就</w:t>
      </w:r>
      <w:r w:rsidR="000167AC" w:rsidRPr="00D31319">
        <w:rPr>
          <w:rFonts w:hint="eastAsia"/>
        </w:rPr>
        <w:t>僅涉及執行法律有關細節性及技術性事項，則立法機關得授權行政機關發布命令，作補充規定</w:t>
      </w:r>
      <w:bookmarkStart w:id="124" w:name="_Ref10234550"/>
      <w:r w:rsidR="000167AC" w:rsidRPr="00D31319">
        <w:rPr>
          <w:rStyle w:val="af4"/>
        </w:rPr>
        <w:footnoteReference w:id="83"/>
      </w:r>
      <w:bookmarkEnd w:id="124"/>
      <w:r w:rsidR="000167AC" w:rsidRPr="00D31319">
        <w:rPr>
          <w:rFonts w:hint="eastAsia"/>
        </w:rPr>
        <w:t>。</w:t>
      </w:r>
    </w:p>
    <w:p w:rsidR="000167AC" w:rsidRPr="00D31319" w:rsidRDefault="00B00AF7" w:rsidP="007656B5">
      <w:pPr>
        <w:ind w:left="1" w:firstLineChars="199" w:firstLine="478"/>
      </w:pPr>
      <w:r>
        <w:rPr>
          <w:rFonts w:hint="eastAsia"/>
        </w:rPr>
        <w:lastRenderedPageBreak/>
        <w:t>屬</w:t>
      </w:r>
      <w:r w:rsidR="00E85062" w:rsidRPr="00D31319">
        <w:rPr>
          <w:rFonts w:hint="eastAsia"/>
        </w:rPr>
        <w:t>「國會保留」</w:t>
      </w:r>
      <w:r w:rsidR="003E4B0C">
        <w:rPr>
          <w:rFonts w:hint="eastAsia"/>
        </w:rPr>
        <w:t>而</w:t>
      </w:r>
      <w:r w:rsidR="008609D5">
        <w:rPr>
          <w:rFonts w:hint="eastAsia"/>
        </w:rPr>
        <w:t>須以法律定之</w:t>
      </w:r>
      <w:r w:rsidR="003E4B0C">
        <w:rPr>
          <w:rFonts w:hint="eastAsia"/>
        </w:rPr>
        <w:t>事項</w:t>
      </w:r>
      <w:r>
        <w:rPr>
          <w:rFonts w:hint="eastAsia"/>
        </w:rPr>
        <w:t>，</w:t>
      </w:r>
      <w:r w:rsidR="000167AC" w:rsidRPr="00D31319">
        <w:rPr>
          <w:rFonts w:hint="eastAsia"/>
        </w:rPr>
        <w:t>諸如司法院釋字第</w:t>
      </w:r>
      <w:r w:rsidR="000167AC" w:rsidRPr="00D31319">
        <w:rPr>
          <w:rFonts w:hint="eastAsia"/>
        </w:rPr>
        <w:t>622</w:t>
      </w:r>
      <w:r w:rsidR="000167AC" w:rsidRPr="00D31319">
        <w:rPr>
          <w:rFonts w:hint="eastAsia"/>
        </w:rPr>
        <w:t>號解釋</w:t>
      </w:r>
      <w:r w:rsidR="00E30EA0">
        <w:rPr>
          <w:rFonts w:hint="eastAsia"/>
        </w:rPr>
        <w:t>所列</w:t>
      </w:r>
      <w:r w:rsidR="000167AC" w:rsidRPr="00D31319">
        <w:rPr>
          <w:rFonts w:hint="eastAsia"/>
        </w:rPr>
        <w:t>：</w:t>
      </w:r>
    </w:p>
    <w:p w:rsidR="000D123C" w:rsidRDefault="000167AC" w:rsidP="000D123C">
      <w:pPr>
        <w:pStyle w:val="a4"/>
        <w:spacing w:after="108"/>
        <w:ind w:left="480" w:firstLine="440"/>
      </w:pPr>
      <w:r w:rsidRPr="00D31319">
        <w:rPr>
          <w:rStyle w:val="a5"/>
          <w:rFonts w:hint="eastAsia"/>
        </w:rPr>
        <w:t>「憲法第</w:t>
      </w:r>
      <w:r w:rsidRPr="00D31319">
        <w:rPr>
          <w:rStyle w:val="a5"/>
          <w:rFonts w:hint="eastAsia"/>
        </w:rPr>
        <w:t>19</w:t>
      </w:r>
      <w:r w:rsidRPr="00D31319">
        <w:rPr>
          <w:rStyle w:val="a5"/>
          <w:rFonts w:hint="eastAsia"/>
        </w:rPr>
        <w:t>條規定，係指國家課人民以繳納稅捐之義務或給予人民減免稅捐之優惠時，應就租稅主體、租稅客體、稅基、稅率、納稅方法及納稅期間等租稅構成要件，以法律明文規定。是應以法律明定之租稅構成要件。</w:t>
      </w:r>
      <w:r w:rsidRPr="00D31319">
        <w:rPr>
          <w:rFonts w:hint="eastAsia"/>
        </w:rPr>
        <w:t>」</w:t>
      </w:r>
    </w:p>
    <w:p w:rsidR="000D123C" w:rsidRPr="00D31319" w:rsidRDefault="000D123C" w:rsidP="000D123C">
      <w:pPr>
        <w:ind w:firstLine="480"/>
      </w:pPr>
      <w:r w:rsidRPr="00D31319">
        <w:rPr>
          <w:rFonts w:hint="eastAsia"/>
        </w:rPr>
        <w:t>租稅為法定之債，其發生之構成要件滿足時即構成租稅負擔，因而直接影響人民財產權，就賦予人民繳納租稅義務或給予人民減免租稅優惠，憲法要求其租稅構成要件包含「租稅主體」、「租稅客體」、「租稅客體對租稅主體之歸屬」、「稅基」、「稅率」、「納稅方法」、「納稅期間」</w:t>
      </w:r>
      <w:r w:rsidRPr="00D31319">
        <w:rPr>
          <w:rStyle w:val="af4"/>
        </w:rPr>
        <w:footnoteReference w:id="84"/>
      </w:r>
      <w:r w:rsidRPr="00D31319">
        <w:rPr>
          <w:rFonts w:hint="eastAsia"/>
          <w:vertAlign w:val="superscript"/>
        </w:rPr>
        <w:t>、</w:t>
      </w:r>
      <w:r w:rsidRPr="00D31319">
        <w:rPr>
          <w:rStyle w:val="af4"/>
        </w:rPr>
        <w:footnoteReference w:id="85"/>
      </w:r>
      <w:r w:rsidRPr="00D31319">
        <w:rPr>
          <w:rFonts w:hint="eastAsia"/>
        </w:rPr>
        <w:t>等，均應</w:t>
      </w:r>
      <w:r>
        <w:rPr>
          <w:rFonts w:hint="eastAsia"/>
        </w:rPr>
        <w:t>依「法律」</w:t>
      </w:r>
      <w:r w:rsidRPr="00D31319">
        <w:rPr>
          <w:rFonts w:hint="eastAsia"/>
        </w:rPr>
        <w:t>定之</w:t>
      </w:r>
      <w:r w:rsidR="002E509E">
        <w:rPr>
          <w:rFonts w:hint="eastAsia"/>
        </w:rPr>
        <w:t>，而不可</w:t>
      </w:r>
      <w:r w:rsidR="008D2776">
        <w:rPr>
          <w:rFonts w:hint="eastAsia"/>
        </w:rPr>
        <w:t>授權行政機關以法規命令規定</w:t>
      </w:r>
      <w:r w:rsidRPr="00D31319">
        <w:rPr>
          <w:rFonts w:hint="eastAsia"/>
        </w:rPr>
        <w:t>。</w:t>
      </w:r>
    </w:p>
    <w:p w:rsidR="000D123C" w:rsidRPr="00D31319" w:rsidRDefault="000D123C" w:rsidP="000D123C">
      <w:pPr>
        <w:pStyle w:val="afa"/>
        <w:numPr>
          <w:ilvl w:val="0"/>
          <w:numId w:val="19"/>
        </w:numPr>
        <w:ind w:leftChars="0" w:left="482" w:firstLineChars="0" w:hanging="482"/>
      </w:pPr>
      <w:r w:rsidRPr="00D31319">
        <w:rPr>
          <w:rFonts w:hint="eastAsia"/>
        </w:rPr>
        <w:t>租稅主體：</w:t>
      </w:r>
      <w:r w:rsidR="00486D22">
        <w:rPr>
          <w:rFonts w:hint="eastAsia"/>
        </w:rPr>
        <w:t>指租稅法律關係之當事人，包含徵收租稅之租稅權利人及負擔租稅之租稅義務人。租稅權利人之主體為各級政府；租稅義務人指履行租稅法規定義務之人，</w:t>
      </w:r>
      <w:r w:rsidR="00CA13E6">
        <w:rPr>
          <w:rFonts w:hint="eastAsia"/>
        </w:rPr>
        <w:t>雖亦能享受</w:t>
      </w:r>
      <w:r w:rsidRPr="00D31319">
        <w:rPr>
          <w:rFonts w:hint="eastAsia"/>
        </w:rPr>
        <w:t>租稅法</w:t>
      </w:r>
      <w:r w:rsidR="00CA13E6">
        <w:rPr>
          <w:rFonts w:hint="eastAsia"/>
        </w:rPr>
        <w:t>上</w:t>
      </w:r>
      <w:r w:rsidRPr="00D31319">
        <w:rPr>
          <w:rFonts w:hint="eastAsia"/>
        </w:rPr>
        <w:t>權利</w:t>
      </w:r>
      <w:r w:rsidR="00CA13E6">
        <w:rPr>
          <w:rFonts w:hint="eastAsia"/>
        </w:rPr>
        <w:t>，但因以負擔</w:t>
      </w:r>
      <w:r w:rsidR="002248A6">
        <w:rPr>
          <w:rFonts w:hint="eastAsia"/>
        </w:rPr>
        <w:t>租稅</w:t>
      </w:r>
      <w:r w:rsidRPr="00D31319">
        <w:rPr>
          <w:rFonts w:hint="eastAsia"/>
        </w:rPr>
        <w:t>義務</w:t>
      </w:r>
      <w:r w:rsidR="00CA13E6">
        <w:rPr>
          <w:rFonts w:hint="eastAsia"/>
        </w:rPr>
        <w:t>為</w:t>
      </w:r>
      <w:r w:rsidRPr="00D31319">
        <w:rPr>
          <w:rFonts w:hint="eastAsia"/>
        </w:rPr>
        <w:t>主</w:t>
      </w:r>
      <w:r w:rsidR="00CA13E6">
        <w:rPr>
          <w:rFonts w:hint="eastAsia"/>
        </w:rPr>
        <w:t>，爰稱</w:t>
      </w:r>
      <w:r w:rsidR="000C06FE">
        <w:rPr>
          <w:rFonts w:hint="eastAsia"/>
        </w:rPr>
        <w:t>其為</w:t>
      </w:r>
      <w:r w:rsidR="00CA13E6">
        <w:rPr>
          <w:rFonts w:hint="eastAsia"/>
        </w:rPr>
        <w:t>租稅義務人</w:t>
      </w:r>
      <w:r w:rsidR="0053607A">
        <w:rPr>
          <w:rStyle w:val="af4"/>
        </w:rPr>
        <w:footnoteReference w:id="86"/>
      </w:r>
      <w:r w:rsidRPr="00D31319">
        <w:rPr>
          <w:rFonts w:hint="eastAsia"/>
        </w:rPr>
        <w:t>，該人可能為自然人、法人或非法人之事業或團體等。一般所稱納稅義務人、扣繳義務人、代繳義務人均屬之</w:t>
      </w:r>
      <w:r w:rsidR="002248A6">
        <w:rPr>
          <w:rStyle w:val="af4"/>
        </w:rPr>
        <w:footnoteReference w:id="87"/>
      </w:r>
      <w:r w:rsidRPr="00D31319">
        <w:rPr>
          <w:rFonts w:hint="eastAsia"/>
        </w:rPr>
        <w:t>。</w:t>
      </w:r>
    </w:p>
    <w:p w:rsidR="000D123C" w:rsidRPr="00D31319" w:rsidRDefault="000D123C" w:rsidP="000D123C">
      <w:pPr>
        <w:pStyle w:val="afa"/>
        <w:numPr>
          <w:ilvl w:val="0"/>
          <w:numId w:val="19"/>
        </w:numPr>
        <w:ind w:leftChars="0" w:left="482" w:firstLineChars="0" w:hanging="482"/>
      </w:pPr>
      <w:r w:rsidRPr="00D31319">
        <w:rPr>
          <w:rFonts w:hint="eastAsia"/>
        </w:rPr>
        <w:t>租稅客體：使租稅債務發生之標的或對象，亦即對之課稅之物品或行為等，</w:t>
      </w:r>
      <w:r w:rsidR="00866CCF">
        <w:rPr>
          <w:rFonts w:hint="eastAsia"/>
        </w:rPr>
        <w:t>租稅負擔指標，</w:t>
      </w:r>
      <w:r w:rsidRPr="00D31319">
        <w:rPr>
          <w:rFonts w:hint="eastAsia"/>
        </w:rPr>
        <w:t>諸如所得、財產、消費、交易或其衍生行為等</w:t>
      </w:r>
      <w:bookmarkStart w:id="125" w:name="_Ref10987877"/>
      <w:r w:rsidRPr="00D31319">
        <w:rPr>
          <w:rStyle w:val="af4"/>
        </w:rPr>
        <w:footnoteReference w:id="88"/>
      </w:r>
      <w:bookmarkEnd w:id="125"/>
      <w:r w:rsidRPr="00D31319">
        <w:rPr>
          <w:rFonts w:hint="eastAsia"/>
        </w:rPr>
        <w:t>。</w:t>
      </w:r>
    </w:p>
    <w:p w:rsidR="000D123C" w:rsidRPr="00D31319" w:rsidRDefault="000D123C" w:rsidP="000D123C">
      <w:pPr>
        <w:pStyle w:val="afa"/>
        <w:numPr>
          <w:ilvl w:val="0"/>
          <w:numId w:val="19"/>
        </w:numPr>
        <w:ind w:leftChars="0" w:left="482" w:firstLineChars="0" w:hanging="482"/>
      </w:pPr>
      <w:r w:rsidRPr="00D31319">
        <w:rPr>
          <w:rFonts w:hint="eastAsia"/>
        </w:rPr>
        <w:t>租稅客體對租稅主體之歸屬：指租稅客體如何對應租稅主體而言。</w:t>
      </w:r>
    </w:p>
    <w:p w:rsidR="000D123C" w:rsidRPr="00D31319" w:rsidRDefault="000D123C" w:rsidP="000D123C">
      <w:pPr>
        <w:pStyle w:val="afa"/>
        <w:numPr>
          <w:ilvl w:val="0"/>
          <w:numId w:val="19"/>
        </w:numPr>
        <w:ind w:leftChars="0" w:left="482" w:firstLineChars="0" w:hanging="482"/>
      </w:pPr>
      <w:r w:rsidRPr="00D31319">
        <w:rPr>
          <w:rFonts w:hint="eastAsia"/>
        </w:rPr>
        <w:t>稅基：為租稅客體被量化後之數額，以做為計算負擔租稅數額之基礎。</w:t>
      </w:r>
    </w:p>
    <w:p w:rsidR="000D123C" w:rsidRPr="00D31319" w:rsidRDefault="000D123C" w:rsidP="000D123C">
      <w:pPr>
        <w:pStyle w:val="afa"/>
        <w:numPr>
          <w:ilvl w:val="0"/>
          <w:numId w:val="19"/>
        </w:numPr>
        <w:ind w:leftChars="0" w:left="482" w:firstLineChars="0" w:hanging="482"/>
      </w:pPr>
      <w:r w:rsidRPr="00D31319">
        <w:rPr>
          <w:rFonts w:hint="eastAsia"/>
        </w:rPr>
        <w:t>稅率：為計算稅額之比率，指每單位稅基所負擔之稅額。</w:t>
      </w:r>
    </w:p>
    <w:p w:rsidR="000D123C" w:rsidRDefault="000D123C" w:rsidP="000D123C">
      <w:pPr>
        <w:pStyle w:val="afa"/>
        <w:numPr>
          <w:ilvl w:val="0"/>
          <w:numId w:val="19"/>
        </w:numPr>
        <w:ind w:leftChars="0" w:left="482" w:firstLineChars="0" w:hanging="482"/>
      </w:pPr>
      <w:r w:rsidRPr="00D31319">
        <w:rPr>
          <w:rFonts w:hint="eastAsia"/>
        </w:rPr>
        <w:lastRenderedPageBreak/>
        <w:t>納稅方法及納稅期間：包含繳納稅款之相關手續</w:t>
      </w:r>
      <w:r w:rsidR="00AE353A">
        <w:rPr>
          <w:rFonts w:hint="eastAsia"/>
        </w:rPr>
        <w:t>而影響租稅範圍者</w:t>
      </w:r>
      <w:r w:rsidRPr="00D31319">
        <w:rPr>
          <w:rFonts w:hint="eastAsia"/>
        </w:rPr>
        <w:t>。</w:t>
      </w:r>
    </w:p>
    <w:p w:rsidR="000167AC" w:rsidRPr="00D31319" w:rsidRDefault="00BD7C67" w:rsidP="000167AC">
      <w:pPr>
        <w:ind w:firstLine="480"/>
      </w:pPr>
      <w:r>
        <w:rPr>
          <w:rFonts w:hint="eastAsia"/>
        </w:rPr>
        <w:t>屬</w:t>
      </w:r>
      <w:r w:rsidR="008F13B1" w:rsidRPr="00D31319">
        <w:rPr>
          <w:rFonts w:hint="eastAsia"/>
        </w:rPr>
        <w:t>「廣義法律保留」</w:t>
      </w:r>
      <w:r>
        <w:rPr>
          <w:rFonts w:hint="eastAsia"/>
        </w:rPr>
        <w:t>之事項，</w:t>
      </w:r>
      <w:r w:rsidR="008F13B1" w:rsidRPr="00D31319">
        <w:rPr>
          <w:rFonts w:hint="eastAsia"/>
        </w:rPr>
        <w:t>諸如</w:t>
      </w:r>
      <w:r w:rsidR="000167AC" w:rsidRPr="00D31319">
        <w:rPr>
          <w:rFonts w:hint="eastAsia"/>
        </w:rPr>
        <w:t>司法院釋字第</w:t>
      </w:r>
      <w:r w:rsidR="00676C96">
        <w:rPr>
          <w:rFonts w:hint="eastAsia"/>
        </w:rPr>
        <w:t>367</w:t>
      </w:r>
      <w:r w:rsidR="000167AC" w:rsidRPr="00D31319">
        <w:rPr>
          <w:rFonts w:hint="eastAsia"/>
        </w:rPr>
        <w:t>號解釋，指出租稅細節性及技術性部分得於一定條件下授權行政機關為之：</w:t>
      </w:r>
    </w:p>
    <w:p w:rsidR="000167AC" w:rsidRPr="00D31319" w:rsidRDefault="000167AC" w:rsidP="000167AC">
      <w:pPr>
        <w:pStyle w:val="a4"/>
        <w:spacing w:after="108"/>
        <w:ind w:left="480" w:firstLine="440"/>
      </w:pPr>
      <w:r w:rsidRPr="00D31319">
        <w:rPr>
          <w:rFonts w:hint="eastAsia"/>
        </w:rPr>
        <w:t>「</w:t>
      </w:r>
      <w:r w:rsidR="00676C96" w:rsidRPr="00676C96">
        <w:rPr>
          <w:rFonts w:hint="eastAsia"/>
        </w:rPr>
        <w:t>若法律僅概括授權行政機關訂定施行細則者，該管行政機關於符合立法意旨且未逾越母法規定之限度內，自亦得就執行法律有關之細節性、技術性之事項以施行細則定之，惟其內容不能牴觸母法或對人民之自由權利增加法律所無之限制，行政機關在施行細則之外，為執行法律依職權發布之命令，尤應遵守上述原則。</w:t>
      </w:r>
      <w:r w:rsidRPr="00D31319">
        <w:rPr>
          <w:rFonts w:hint="eastAsia"/>
        </w:rPr>
        <w:t>」</w:t>
      </w:r>
    </w:p>
    <w:p w:rsidR="00DB65FE" w:rsidRDefault="00DB65FE" w:rsidP="00DB65FE">
      <w:pPr>
        <w:pStyle w:val="a4"/>
        <w:spacing w:after="108"/>
        <w:ind w:left="480" w:firstLine="440"/>
      </w:pPr>
    </w:p>
    <w:p w:rsidR="00DF5FA0" w:rsidRDefault="00DF5FA0" w:rsidP="00E307E4">
      <w:pPr>
        <w:ind w:firstLineChars="0" w:firstLine="0"/>
      </w:pPr>
    </w:p>
    <w:p w:rsidR="00DF5FA0" w:rsidRPr="00DF5FA0" w:rsidRDefault="00DF5FA0" w:rsidP="00DF5FA0">
      <w:pPr>
        <w:ind w:firstLine="480"/>
      </w:pPr>
    </w:p>
    <w:bookmarkEnd w:id="38"/>
    <w:p w:rsidR="004A6218" w:rsidRPr="00484394" w:rsidRDefault="004A6218" w:rsidP="004A6218">
      <w:pPr>
        <w:ind w:firstLineChars="0" w:firstLine="0"/>
        <w:rPr>
          <w:color w:val="FF0000"/>
        </w:rPr>
        <w:sectPr w:rsidR="004A6218" w:rsidRPr="00484394" w:rsidSect="005C258F">
          <w:headerReference w:type="default" r:id="rId24"/>
          <w:type w:val="oddPage"/>
          <w:pgSz w:w="11906" w:h="16838" w:code="9"/>
          <w:pgMar w:top="1701" w:right="1701" w:bottom="1418" w:left="1701" w:header="851" w:footer="850" w:gutter="0"/>
          <w:cols w:space="425"/>
          <w:titlePg/>
          <w:docGrid w:type="linesAndChars" w:linePitch="360"/>
        </w:sectPr>
      </w:pPr>
    </w:p>
    <w:p w:rsidR="00AB1000" w:rsidRPr="009A55B4" w:rsidRDefault="00076346" w:rsidP="009A55B4">
      <w:pPr>
        <w:pStyle w:val="1"/>
      </w:pPr>
      <w:bookmarkStart w:id="126" w:name="_Ref4702276"/>
      <w:bookmarkStart w:id="127" w:name="_Ref4702282"/>
      <w:bookmarkStart w:id="128" w:name="_Ref10402852"/>
      <w:bookmarkStart w:id="129" w:name="_Ref10402856"/>
      <w:bookmarkStart w:id="130" w:name="_Toc15942944"/>
      <w:bookmarkStart w:id="131" w:name="_Toc15942997"/>
      <w:r w:rsidRPr="009A55B4">
        <w:rPr>
          <w:rFonts w:hint="eastAsia"/>
        </w:rPr>
        <w:lastRenderedPageBreak/>
        <w:t>營業稅</w:t>
      </w:r>
      <w:r w:rsidR="00ED7925" w:rsidRPr="009A55B4">
        <w:rPr>
          <w:rFonts w:hint="eastAsia"/>
        </w:rPr>
        <w:t>法</w:t>
      </w:r>
      <w:r w:rsidRPr="009A55B4">
        <w:rPr>
          <w:rFonts w:hint="eastAsia"/>
        </w:rPr>
        <w:t>之</w:t>
      </w:r>
      <w:bookmarkEnd w:id="126"/>
      <w:bookmarkEnd w:id="127"/>
      <w:r w:rsidR="00C416CD" w:rsidRPr="009A55B4">
        <w:rPr>
          <w:rFonts w:hint="eastAsia"/>
        </w:rPr>
        <w:t>體</w:t>
      </w:r>
      <w:r w:rsidR="00A00D92" w:rsidRPr="009A55B4">
        <w:rPr>
          <w:rFonts w:hint="eastAsia"/>
        </w:rPr>
        <w:t>制</w:t>
      </w:r>
      <w:bookmarkEnd w:id="128"/>
      <w:bookmarkEnd w:id="129"/>
      <w:bookmarkEnd w:id="130"/>
      <w:bookmarkEnd w:id="131"/>
    </w:p>
    <w:p w:rsidR="00BA4D82" w:rsidRPr="00D143E0" w:rsidRDefault="00664C77" w:rsidP="00E307E4">
      <w:pPr>
        <w:pStyle w:val="2"/>
        <w:numPr>
          <w:ilvl w:val="0"/>
          <w:numId w:val="41"/>
        </w:numPr>
        <w:spacing w:before="108"/>
        <w:ind w:left="0" w:firstLine="0"/>
      </w:pPr>
      <w:bookmarkStart w:id="132" w:name="_Toc15942945"/>
      <w:bookmarkStart w:id="133" w:name="_Toc15942998"/>
      <w:r w:rsidRPr="00D143E0">
        <w:rPr>
          <w:rFonts w:hint="eastAsia"/>
        </w:rPr>
        <w:t>體系正義概念</w:t>
      </w:r>
      <w:bookmarkEnd w:id="132"/>
      <w:bookmarkEnd w:id="133"/>
    </w:p>
    <w:p w:rsidR="00236660" w:rsidRDefault="002C265C" w:rsidP="00B04C1B">
      <w:pPr>
        <w:ind w:firstLine="480"/>
      </w:pPr>
      <w:r w:rsidRPr="004F0103">
        <w:rPr>
          <w:rFonts w:hint="eastAsia"/>
        </w:rPr>
        <w:t>立法者制定法規範，旨在將其所欲規範之價值內涵訴諸文字，其規範</w:t>
      </w:r>
      <w:r w:rsidR="008D75C3">
        <w:rPr>
          <w:rFonts w:hint="eastAsia"/>
        </w:rPr>
        <w:t>價值</w:t>
      </w:r>
      <w:r w:rsidRPr="004F0103">
        <w:rPr>
          <w:rFonts w:hint="eastAsia"/>
        </w:rPr>
        <w:t>內涵為「原則」，為法規範之基本框架，而所呈現之條文</w:t>
      </w:r>
      <w:r w:rsidR="008D75C3">
        <w:rPr>
          <w:rFonts w:hint="eastAsia"/>
        </w:rPr>
        <w:t>文字</w:t>
      </w:r>
      <w:r w:rsidRPr="004F0103">
        <w:rPr>
          <w:rFonts w:hint="eastAsia"/>
        </w:rPr>
        <w:t>則為「規則」。亦即法規範之</w:t>
      </w:r>
      <w:r w:rsidR="0077519F">
        <w:rPr>
          <w:rFonts w:hint="eastAsia"/>
        </w:rPr>
        <w:t>構成</w:t>
      </w:r>
      <w:r w:rsidRPr="004F0103">
        <w:rPr>
          <w:rFonts w:hint="eastAsia"/>
        </w:rPr>
        <w:t>，包含「原則」與「規則」二個部分，「原則」係指原立法蘊含之基本原則</w:t>
      </w:r>
      <w:r w:rsidR="008D75C3">
        <w:rPr>
          <w:rFonts w:hint="eastAsia"/>
        </w:rPr>
        <w:t>，為立法</w:t>
      </w:r>
      <w:r w:rsidR="008D75C3" w:rsidRPr="004F0103">
        <w:rPr>
          <w:rFonts w:hint="eastAsia"/>
        </w:rPr>
        <w:t>目的</w:t>
      </w:r>
      <w:r w:rsidRPr="004F0103">
        <w:rPr>
          <w:rFonts w:hint="eastAsia"/>
        </w:rPr>
        <w:t>；「規則」則係指將法規範基本原則具</w:t>
      </w:r>
      <w:r w:rsidRPr="00D44EE9">
        <w:rPr>
          <w:rFonts w:hint="eastAsia"/>
        </w:rPr>
        <w:t>體化之意旨，即法規範編、章、節及條文等內容</w:t>
      </w:r>
      <w:r w:rsidR="004D0D5B" w:rsidRPr="00D44EE9">
        <w:rPr>
          <w:rFonts w:hint="eastAsia"/>
        </w:rPr>
        <w:t>，為立法手段</w:t>
      </w:r>
      <w:r w:rsidR="00F63F90" w:rsidRPr="00D44EE9">
        <w:rPr>
          <w:rStyle w:val="af4"/>
        </w:rPr>
        <w:footnoteReference w:id="89"/>
      </w:r>
      <w:r w:rsidRPr="00D44EE9">
        <w:rPr>
          <w:rFonts w:hint="eastAsia"/>
        </w:rPr>
        <w:t>。</w:t>
      </w:r>
      <w:r w:rsidR="00195756" w:rsidRPr="00D44EE9">
        <w:rPr>
          <w:rFonts w:hint="eastAsia"/>
        </w:rPr>
        <w:t>所謂</w:t>
      </w:r>
      <w:r w:rsidRPr="00D44EE9">
        <w:rPr>
          <w:rFonts w:hint="eastAsia"/>
        </w:rPr>
        <w:t>體系正義</w:t>
      </w:r>
      <w:r w:rsidR="00E3150E" w:rsidRPr="00D44EE9">
        <w:rPr>
          <w:rFonts w:hint="eastAsia"/>
        </w:rPr>
        <w:t>，乃</w:t>
      </w:r>
      <w:r w:rsidRPr="00D44EE9">
        <w:rPr>
          <w:rFonts w:hint="eastAsia"/>
        </w:rPr>
        <w:t>指立法目的（原則）與手段（條文）須貫通呼應，亦即</w:t>
      </w:r>
      <w:r w:rsidR="009F29C6" w:rsidRPr="00D44EE9">
        <w:rPr>
          <w:rFonts w:hint="eastAsia"/>
        </w:rPr>
        <w:t>「規則必須符合原則」、</w:t>
      </w:r>
      <w:r w:rsidRPr="00D44EE9">
        <w:rPr>
          <w:rFonts w:hint="eastAsia"/>
        </w:rPr>
        <w:t>「規則不可牴觸原則」</w:t>
      </w:r>
      <w:r w:rsidR="00ED64DE">
        <w:rPr>
          <w:rFonts w:hint="eastAsia"/>
        </w:rPr>
        <w:t>之要求</w:t>
      </w:r>
      <w:r w:rsidRPr="00D44EE9">
        <w:rPr>
          <w:rStyle w:val="af4"/>
        </w:rPr>
        <w:footnoteReference w:id="90"/>
      </w:r>
      <w:r w:rsidRPr="00D44EE9">
        <w:rPr>
          <w:rFonts w:hint="eastAsia"/>
        </w:rPr>
        <w:t>。</w:t>
      </w:r>
    </w:p>
    <w:p w:rsidR="00F05C62" w:rsidRDefault="00094D48" w:rsidP="00556747">
      <w:pPr>
        <w:ind w:firstLine="480"/>
      </w:pPr>
      <w:r>
        <w:rPr>
          <w:rStyle w:val="af4"/>
        </w:rPr>
        <w:footnoteReference w:id="91"/>
      </w:r>
      <w:r w:rsidR="00F05C62">
        <w:rPr>
          <w:rFonts w:hint="eastAsia"/>
        </w:rPr>
        <w:t>。</w:t>
      </w:r>
    </w:p>
    <w:p w:rsidR="00BA4D82" w:rsidRPr="00FA11C0" w:rsidRDefault="00F05C62" w:rsidP="00366A9D">
      <w:pPr>
        <w:ind w:firstLine="480"/>
      </w:pPr>
      <w:r>
        <w:rPr>
          <w:rFonts w:hint="eastAsia"/>
        </w:rPr>
        <w:t>體系正義之</w:t>
      </w:r>
      <w:r w:rsidR="00236660">
        <w:rPr>
          <w:rFonts w:hint="eastAsia"/>
        </w:rPr>
        <w:t>建構</w:t>
      </w:r>
      <w:r>
        <w:rPr>
          <w:rFonts w:hint="eastAsia"/>
        </w:rPr>
        <w:t>，</w:t>
      </w:r>
      <w:r w:rsidR="00236660">
        <w:rPr>
          <w:rFonts w:hint="eastAsia"/>
        </w:rPr>
        <w:t>旨</w:t>
      </w:r>
      <w:r w:rsidR="00236660" w:rsidRPr="001B58F7">
        <w:rPr>
          <w:rFonts w:hint="eastAsia"/>
        </w:rPr>
        <w:t>在排除價值之矛盾與衝突</w:t>
      </w:r>
      <w:r w:rsidR="00366A9D" w:rsidRPr="00D44EE9">
        <w:rPr>
          <w:rFonts w:hint="eastAsia"/>
        </w:rPr>
        <w:t>，</w:t>
      </w:r>
      <w:r w:rsidR="00366A9D">
        <w:rPr>
          <w:rFonts w:hint="eastAsia"/>
        </w:rPr>
        <w:t>要求整體</w:t>
      </w:r>
      <w:r w:rsidR="00366A9D" w:rsidRPr="00D44EE9">
        <w:rPr>
          <w:rFonts w:hint="eastAsia"/>
        </w:rPr>
        <w:t>立法內容須與立法目的相符</w:t>
      </w:r>
      <w:r w:rsidR="00366A9D">
        <w:rPr>
          <w:rFonts w:hint="eastAsia"/>
        </w:rPr>
        <w:t>，</w:t>
      </w:r>
      <w:r w:rsidR="00C4029E" w:rsidRPr="00A1567F">
        <w:rPr>
          <w:rFonts w:hint="eastAsia"/>
        </w:rPr>
        <w:t>應具有邏輯性而保有基本規律，</w:t>
      </w:r>
      <w:r w:rsidR="00366A9D">
        <w:rPr>
          <w:rFonts w:hint="eastAsia"/>
        </w:rPr>
        <w:t>以</w:t>
      </w:r>
      <w:r w:rsidR="00236660" w:rsidRPr="001B58F7">
        <w:rPr>
          <w:rFonts w:hint="eastAsia"/>
        </w:rPr>
        <w:t>提高法規範安定性及可預測性</w:t>
      </w:r>
      <w:r w:rsidR="00236660" w:rsidRPr="001B58F7">
        <w:rPr>
          <w:rStyle w:val="af4"/>
        </w:rPr>
        <w:footnoteReference w:id="92"/>
      </w:r>
      <w:r w:rsidR="00854AA5">
        <w:rPr>
          <w:rFonts w:hint="eastAsia"/>
        </w:rPr>
        <w:t>，藉以</w:t>
      </w:r>
      <w:r w:rsidR="00E013EB" w:rsidRPr="00D44EE9">
        <w:rPr>
          <w:rFonts w:hint="eastAsia"/>
        </w:rPr>
        <w:t>禁止立法者恣意</w:t>
      </w:r>
      <w:r w:rsidR="00C4029E">
        <w:rPr>
          <w:rFonts w:hint="eastAsia"/>
        </w:rPr>
        <w:t>，並</w:t>
      </w:r>
      <w:r w:rsidR="00C4029E" w:rsidRPr="00A1567F">
        <w:rPr>
          <w:rFonts w:hint="eastAsia"/>
        </w:rPr>
        <w:t>始</w:t>
      </w:r>
      <w:r w:rsidR="00C4029E">
        <w:rPr>
          <w:rFonts w:hint="eastAsia"/>
        </w:rPr>
        <w:t>之</w:t>
      </w:r>
      <w:r w:rsidR="00C4029E" w:rsidRPr="00A1567F">
        <w:rPr>
          <w:rFonts w:hint="eastAsia"/>
        </w:rPr>
        <w:t>能有效導引或調</w:t>
      </w:r>
      <w:r w:rsidR="00C4029E" w:rsidRPr="00BC7ED5">
        <w:rPr>
          <w:rFonts w:hint="eastAsia"/>
        </w:rPr>
        <w:t>整人民行為，以實現規範功能</w:t>
      </w:r>
      <w:r w:rsidR="00C4029E" w:rsidRPr="00BC7ED5">
        <w:rPr>
          <w:rStyle w:val="af4"/>
        </w:rPr>
        <w:footnoteReference w:id="93"/>
      </w:r>
      <w:r w:rsidR="00366A9D">
        <w:rPr>
          <w:rFonts w:hint="eastAsia"/>
        </w:rPr>
        <w:t>。</w:t>
      </w:r>
      <w:r w:rsidR="00BA4D82" w:rsidRPr="00A1567F">
        <w:rPr>
          <w:rFonts w:hint="eastAsia"/>
        </w:rPr>
        <w:t>體系正義之思維，乃強調在</w:t>
      </w:r>
      <w:r w:rsidR="00116C3F" w:rsidRPr="00A1567F">
        <w:rPr>
          <w:rFonts w:hint="eastAsia"/>
        </w:rPr>
        <w:t>事物之處理上，須尋繹相關法規範原則及價值，除有正當理由外，並</w:t>
      </w:r>
      <w:r w:rsidR="00BA4D82" w:rsidRPr="00A1567F">
        <w:rPr>
          <w:rFonts w:hint="eastAsia"/>
        </w:rPr>
        <w:t>謹守該原則及價值作出決定，對相同事物為相同處理，維持法規範之一貫性及完整性，避免作出有違既定價值之決定，以符合憲法要求之平等原則</w:t>
      </w:r>
      <w:bookmarkStart w:id="134" w:name="_Ref14893314"/>
      <w:r w:rsidR="00C4029E">
        <w:rPr>
          <w:rStyle w:val="af4"/>
        </w:rPr>
        <w:footnoteReference w:id="94"/>
      </w:r>
      <w:bookmarkEnd w:id="134"/>
      <w:r w:rsidR="00366A9D" w:rsidRPr="00FA11C0">
        <w:rPr>
          <w:rFonts w:hint="eastAsia"/>
        </w:rPr>
        <w:t>。</w:t>
      </w:r>
    </w:p>
    <w:p w:rsidR="00D44EE9" w:rsidRPr="00BC7ED5" w:rsidRDefault="00BA4D82" w:rsidP="00D44EE9">
      <w:pPr>
        <w:ind w:firstLine="480"/>
      </w:pPr>
      <w:r w:rsidRPr="00BC7ED5">
        <w:rPr>
          <w:rFonts w:hint="eastAsia"/>
        </w:rPr>
        <w:t>規範間均具有「意義</w:t>
      </w:r>
      <w:r w:rsidR="0090547E">
        <w:rPr>
          <w:rFonts w:hint="eastAsia"/>
        </w:rPr>
        <w:t>及</w:t>
      </w:r>
      <w:r w:rsidRPr="00BC7ED5">
        <w:rPr>
          <w:rFonts w:hint="eastAsia"/>
        </w:rPr>
        <w:t>功能之關聯」</w:t>
      </w:r>
      <w:r w:rsidRPr="00BC7ED5">
        <w:rPr>
          <w:rStyle w:val="af4"/>
        </w:rPr>
        <w:footnoteReference w:id="95"/>
      </w:r>
      <w:r w:rsidRPr="00BC7ED5">
        <w:rPr>
          <w:rFonts w:hint="eastAsia"/>
        </w:rPr>
        <w:t>。有論者以開枝散葉比喻體系內與體系間正義，頗為貼切，體系內正義如同養分，滋養猶如枝葉開散之體系間正義</w:t>
      </w:r>
      <w:bookmarkStart w:id="135" w:name="_Ref536630924"/>
      <w:r w:rsidRPr="00BC7ED5">
        <w:rPr>
          <w:rFonts w:hint="eastAsia"/>
        </w:rPr>
        <w:t>，逐而</w:t>
      </w:r>
      <w:r w:rsidRPr="00BC7ED5">
        <w:rPr>
          <w:rFonts w:hint="eastAsia"/>
        </w:rPr>
        <w:lastRenderedPageBreak/>
        <w:t>構成蓬蓬勃勃之大樹</w:t>
      </w:r>
      <w:r w:rsidRPr="00BC7ED5">
        <w:rPr>
          <w:rStyle w:val="af4"/>
        </w:rPr>
        <w:footnoteReference w:id="96"/>
      </w:r>
      <w:bookmarkEnd w:id="135"/>
      <w:r w:rsidR="00D44EE9" w:rsidRPr="00BC7ED5">
        <w:rPr>
          <w:rFonts w:hint="eastAsia"/>
        </w:rPr>
        <w:t>。</w:t>
      </w:r>
    </w:p>
    <w:p w:rsidR="00536A26" w:rsidRPr="00DB24C0" w:rsidRDefault="00536A26" w:rsidP="004C6133">
      <w:pPr>
        <w:pStyle w:val="2"/>
        <w:spacing w:before="108"/>
      </w:pPr>
      <w:bookmarkStart w:id="136" w:name="_Toc15942946"/>
      <w:bookmarkStart w:id="137" w:name="_Toc15942999"/>
      <w:r w:rsidRPr="00DB24C0">
        <w:rPr>
          <w:rFonts w:hint="eastAsia"/>
        </w:rPr>
        <w:t>租稅法</w:t>
      </w:r>
      <w:r w:rsidR="00EE65FE" w:rsidRPr="00DB24C0">
        <w:rPr>
          <w:rFonts w:hint="eastAsia"/>
        </w:rPr>
        <w:t>上</w:t>
      </w:r>
      <w:r w:rsidRPr="00DB24C0">
        <w:rPr>
          <w:rFonts w:hint="eastAsia"/>
        </w:rPr>
        <w:t>之體系</w:t>
      </w:r>
      <w:r w:rsidR="00EE65FE" w:rsidRPr="00DB24C0">
        <w:rPr>
          <w:rFonts w:hint="eastAsia"/>
        </w:rPr>
        <w:t>正義</w:t>
      </w:r>
      <w:bookmarkEnd w:id="136"/>
      <w:bookmarkEnd w:id="137"/>
    </w:p>
    <w:p w:rsidR="007035DE" w:rsidRDefault="004C6133" w:rsidP="00D07AC9">
      <w:pPr>
        <w:ind w:firstLine="480"/>
      </w:pPr>
      <w:r w:rsidRPr="00DB24C0">
        <w:rPr>
          <w:rFonts w:hint="eastAsia"/>
        </w:rPr>
        <w:t>從租稅法體系中</w:t>
      </w:r>
      <w:r w:rsidR="00AE64DD" w:rsidRPr="00DB24C0">
        <w:rPr>
          <w:rFonts w:hint="eastAsia"/>
        </w:rPr>
        <w:t>尋找租稅法原則之重要性在於，租稅為人民全體共同負擔，若立法者制定之租稅法不依循租稅法原則，使特定團體不適當之減免租稅負擔，則國家支出所需，將落於其他特定團體共同負擔，</w:t>
      </w:r>
      <w:r w:rsidR="007267F8" w:rsidRPr="00DB24C0">
        <w:rPr>
          <w:rFonts w:hint="eastAsia"/>
        </w:rPr>
        <w:t>造成</w:t>
      </w:r>
      <w:r w:rsidR="00AE64DD" w:rsidRPr="00DB24C0">
        <w:rPr>
          <w:rFonts w:hint="eastAsia"/>
        </w:rPr>
        <w:t>租稅上之不公平</w:t>
      </w:r>
      <w:r w:rsidR="00AE64DD" w:rsidRPr="00DB24C0">
        <w:rPr>
          <w:rStyle w:val="af4"/>
        </w:rPr>
        <w:footnoteReference w:id="97"/>
      </w:r>
      <w:r w:rsidR="00AE64DD" w:rsidRPr="00DB24C0">
        <w:rPr>
          <w:rFonts w:hint="eastAsia"/>
        </w:rPr>
        <w:t>。</w:t>
      </w:r>
    </w:p>
    <w:p w:rsidR="00AE64DD" w:rsidRDefault="00D07AC9" w:rsidP="00D07AC9">
      <w:pPr>
        <w:ind w:firstLine="480"/>
      </w:pPr>
      <w:r w:rsidRPr="00DB24C0">
        <w:rPr>
          <w:rFonts w:hint="eastAsia"/>
        </w:rPr>
        <w:t>曾言：「</w:t>
      </w:r>
      <w:r w:rsidRPr="00DB24C0">
        <w:rPr>
          <w:rFonts w:ascii="標楷體" w:eastAsia="標楷體" w:hAnsi="標楷體" w:hint="eastAsia"/>
        </w:rPr>
        <w:t>法律表彰出國家幾個世紀以來所發展的故事，它不能被認為僅僅是數學課本上的定律與推算公式而已</w:t>
      </w:r>
      <w:r w:rsidR="002509F6" w:rsidRPr="00DB24C0">
        <w:rPr>
          <w:rStyle w:val="af4"/>
          <w:rFonts w:ascii="標楷體" w:eastAsia="標楷體" w:hAnsi="標楷體"/>
        </w:rPr>
        <w:footnoteReference w:id="98"/>
      </w:r>
      <w:r w:rsidRPr="00DB24C0">
        <w:rPr>
          <w:rFonts w:hint="eastAsia"/>
        </w:rPr>
        <w:t>」。</w:t>
      </w:r>
      <w:r w:rsidR="00791953" w:rsidRPr="00DB24C0">
        <w:rPr>
          <w:rFonts w:hint="eastAsia"/>
        </w:rPr>
        <w:t>對人民而言，租稅法之原則可使其普遍接受其所蘊含公平</w:t>
      </w:r>
      <w:r w:rsidR="002648F5" w:rsidRPr="00DB24C0">
        <w:rPr>
          <w:rFonts w:hint="eastAsia"/>
        </w:rPr>
        <w:t>、</w:t>
      </w:r>
      <w:r w:rsidR="00791953" w:rsidRPr="00DB24C0">
        <w:rPr>
          <w:rFonts w:hint="eastAsia"/>
        </w:rPr>
        <w:t>正義之想法，</w:t>
      </w:r>
      <w:r w:rsidR="00D37AB4" w:rsidRPr="00DB24C0">
        <w:rPr>
          <w:rFonts w:hint="eastAsia"/>
        </w:rPr>
        <w:t>而此種課稅制度方</w:t>
      </w:r>
      <w:r w:rsidR="00631A76">
        <w:rPr>
          <w:rFonts w:hint="eastAsia"/>
        </w:rPr>
        <w:t>能</w:t>
      </w:r>
      <w:r w:rsidR="007A176E" w:rsidRPr="00DB24C0">
        <w:rPr>
          <w:rFonts w:hint="eastAsia"/>
        </w:rPr>
        <w:t>長久運作</w:t>
      </w:r>
      <w:r w:rsidR="00D37AB4" w:rsidRPr="00DB24C0">
        <w:rPr>
          <w:rFonts w:hint="eastAsia"/>
        </w:rPr>
        <w:t>。</w:t>
      </w:r>
    </w:p>
    <w:p w:rsidR="00063867" w:rsidRPr="007D78A6" w:rsidRDefault="00536A26" w:rsidP="00E307E4">
      <w:pPr>
        <w:pStyle w:val="3"/>
        <w:numPr>
          <w:ilvl w:val="0"/>
          <w:numId w:val="43"/>
        </w:numPr>
        <w:spacing w:before="108"/>
        <w:ind w:left="0" w:firstLine="0"/>
      </w:pPr>
      <w:bookmarkStart w:id="138" w:name="_Toc15943000"/>
      <w:r w:rsidRPr="007D78A6">
        <w:rPr>
          <w:rFonts w:hint="eastAsia"/>
        </w:rPr>
        <w:t>租稅法體系</w:t>
      </w:r>
      <w:bookmarkEnd w:id="138"/>
    </w:p>
    <w:p w:rsidR="00943CA1" w:rsidRDefault="00CC0CE2" w:rsidP="00943CA1">
      <w:pPr>
        <w:ind w:firstLine="480"/>
      </w:pPr>
      <w:r w:rsidRPr="002A603B">
        <w:rPr>
          <w:rFonts w:hint="eastAsia"/>
        </w:rPr>
        <w:t>租稅法體系有三個追求之</w:t>
      </w:r>
      <w:r w:rsidR="008B2DF8" w:rsidRPr="002A603B">
        <w:rPr>
          <w:rFonts w:hint="eastAsia"/>
        </w:rPr>
        <w:t>目標</w:t>
      </w:r>
      <w:r w:rsidR="00BD1D8B">
        <w:rPr>
          <w:rFonts w:hint="eastAsia"/>
        </w:rPr>
        <w:t>，於其垂直面，須符合最高規範位階之憲法所要求之價值與秩序；於其</w:t>
      </w:r>
      <w:r w:rsidR="008B2DF8" w:rsidRPr="002A603B">
        <w:rPr>
          <w:rFonts w:hint="eastAsia"/>
        </w:rPr>
        <w:t>水平面：須與其他同等規範位階</w:t>
      </w:r>
      <w:r w:rsidR="00B43521">
        <w:rPr>
          <w:rFonts w:hint="eastAsia"/>
        </w:rPr>
        <w:t>（如民法、行政法）</w:t>
      </w:r>
      <w:r w:rsidR="00BD1D8B">
        <w:rPr>
          <w:rFonts w:hint="eastAsia"/>
        </w:rPr>
        <w:t>之體系相協調；於其內在面，各租稅法規範自身</w:t>
      </w:r>
      <w:r w:rsidR="008B2DF8" w:rsidRPr="002A603B">
        <w:rPr>
          <w:rFonts w:hint="eastAsia"/>
        </w:rPr>
        <w:t>內涵</w:t>
      </w:r>
      <w:r w:rsidR="00BD1D8B">
        <w:rPr>
          <w:rFonts w:hint="eastAsia"/>
        </w:rPr>
        <w:t>本身並無矛盾</w:t>
      </w:r>
      <w:r w:rsidR="00BD1D8B" w:rsidRPr="002A603B">
        <w:rPr>
          <w:rStyle w:val="af4"/>
        </w:rPr>
        <w:footnoteReference w:id="99"/>
      </w:r>
      <w:r w:rsidR="008B2DF8" w:rsidRPr="002A603B">
        <w:rPr>
          <w:rFonts w:hint="eastAsia"/>
        </w:rPr>
        <w:t>。</w:t>
      </w:r>
    </w:p>
    <w:p w:rsidR="00120303" w:rsidRDefault="00120303" w:rsidP="00AB6CA4">
      <w:pPr>
        <w:pStyle w:val="3"/>
        <w:spacing w:before="108"/>
        <w:ind w:left="0"/>
      </w:pPr>
      <w:bookmarkStart w:id="139" w:name="_Toc15943001"/>
      <w:r w:rsidRPr="00484394">
        <w:rPr>
          <w:rFonts w:hint="eastAsia"/>
        </w:rPr>
        <w:t>租稅法建制之原則</w:t>
      </w:r>
      <w:bookmarkEnd w:id="139"/>
    </w:p>
    <w:p w:rsidR="00640912" w:rsidRDefault="00336518" w:rsidP="00640912">
      <w:pPr>
        <w:ind w:firstLine="480"/>
      </w:pPr>
      <w:r w:rsidRPr="000C0996">
        <w:rPr>
          <w:rFonts w:hint="eastAsia"/>
        </w:rPr>
        <w:t>租稅法原則之建制，以德國學者約阿希姆·朗（</w:t>
      </w:r>
      <w:r w:rsidRPr="000C0996">
        <w:t>Joachim Lang</w:t>
      </w:r>
      <w:r w:rsidRPr="000C0996">
        <w:rPr>
          <w:rFonts w:hint="eastAsia"/>
        </w:rPr>
        <w:t>，</w:t>
      </w:r>
      <w:r w:rsidRPr="000C0996">
        <w:t>1967-</w:t>
      </w:r>
      <w:r w:rsidRPr="000C0996">
        <w:rPr>
          <w:rFonts w:hint="eastAsia"/>
        </w:rPr>
        <w:t>迄今）</w:t>
      </w:r>
      <w:r w:rsidRPr="000C0996">
        <w:rPr>
          <w:rStyle w:val="af4"/>
        </w:rPr>
        <w:footnoteReference w:id="100"/>
      </w:r>
      <w:r w:rsidRPr="000C0996">
        <w:rPr>
          <w:rFonts w:hint="eastAsia"/>
        </w:rPr>
        <w:t>提出之見解</w:t>
      </w:r>
    </w:p>
    <w:p w:rsidR="00276286" w:rsidRDefault="0069154F" w:rsidP="00FA7509">
      <w:pPr>
        <w:ind w:firstLine="480"/>
      </w:pPr>
      <w:r>
        <w:rPr>
          <w:rFonts w:hint="eastAsia"/>
        </w:rPr>
        <w:t>憲法，</w:t>
      </w:r>
      <w:r w:rsidR="00DC289A">
        <w:rPr>
          <w:rFonts w:hint="eastAsia"/>
        </w:rPr>
        <w:t>為</w:t>
      </w:r>
      <w:r>
        <w:rPr>
          <w:rFonts w:hint="eastAsia"/>
        </w:rPr>
        <w:t>租稅正義之表現，</w:t>
      </w:r>
      <w:r w:rsidR="00DC289A">
        <w:rPr>
          <w:rFonts w:hint="eastAsia"/>
        </w:rPr>
        <w:t>該原則</w:t>
      </w:r>
      <w:r>
        <w:rPr>
          <w:rFonts w:hint="eastAsia"/>
        </w:rPr>
        <w:t>包含</w:t>
      </w:r>
      <w:r>
        <w:rPr>
          <w:rFonts w:hint="eastAsia"/>
        </w:rPr>
        <w:t>1.</w:t>
      </w:r>
      <w:r>
        <w:rPr>
          <w:rFonts w:hint="eastAsia"/>
        </w:rPr>
        <w:t>租稅法定原則、</w:t>
      </w:r>
      <w:r>
        <w:rPr>
          <w:rFonts w:hint="eastAsia"/>
        </w:rPr>
        <w:t>2.</w:t>
      </w:r>
      <w:r>
        <w:rPr>
          <w:rFonts w:hint="eastAsia"/>
        </w:rPr>
        <w:t>法律安定原則、</w:t>
      </w:r>
      <w:r>
        <w:rPr>
          <w:rFonts w:hint="eastAsia"/>
        </w:rPr>
        <w:t>3.</w:t>
      </w:r>
      <w:r>
        <w:rPr>
          <w:rFonts w:hint="eastAsia"/>
        </w:rPr>
        <w:t>平等課徵原則、</w:t>
      </w:r>
      <w:r>
        <w:rPr>
          <w:rFonts w:hint="eastAsia"/>
        </w:rPr>
        <w:t>4.</w:t>
      </w:r>
      <w:r>
        <w:rPr>
          <w:rFonts w:hint="eastAsia"/>
        </w:rPr>
        <w:t>比例原則及</w:t>
      </w:r>
      <w:r>
        <w:rPr>
          <w:rFonts w:hint="eastAsia"/>
        </w:rPr>
        <w:t>5.</w:t>
      </w:r>
      <w:r>
        <w:rPr>
          <w:rFonts w:hint="eastAsia"/>
        </w:rPr>
        <w:t>基本權利保障</w:t>
      </w:r>
      <w:r>
        <w:rPr>
          <w:rStyle w:val="af4"/>
        </w:rPr>
        <w:footnoteReference w:id="101"/>
      </w:r>
      <w:r>
        <w:rPr>
          <w:rFonts w:hint="eastAsia"/>
        </w:rPr>
        <w:t>。</w:t>
      </w:r>
      <w:r w:rsidR="00113034" w:rsidRPr="008C1E52">
        <w:rPr>
          <w:rFonts w:hint="eastAsia"/>
        </w:rPr>
        <w:t>本文認為，</w:t>
      </w:r>
      <w:r w:rsidR="0040521F" w:rsidRPr="008C1E52">
        <w:rPr>
          <w:rFonts w:hint="eastAsia"/>
        </w:rPr>
        <w:t>從法治國依法行政觀點來看，「法律保留原則」與「法律優位原則」運用於租稅法體系，前者指租稅法之形式合法性，則為稅捐法定主義；後者</w:t>
      </w:r>
      <w:r w:rsidR="00113034" w:rsidRPr="008C1E52">
        <w:rPr>
          <w:rFonts w:hint="eastAsia"/>
        </w:rPr>
        <w:t>指租稅法之</w:t>
      </w:r>
      <w:r w:rsidR="0040521F" w:rsidRPr="008C1E52">
        <w:rPr>
          <w:rFonts w:hint="eastAsia"/>
        </w:rPr>
        <w:t>實質正當性，</w:t>
      </w:r>
      <w:r w:rsidR="00113034" w:rsidRPr="008C1E52">
        <w:rPr>
          <w:rFonts w:hint="eastAsia"/>
        </w:rPr>
        <w:t>將一切憲法原則有關實質之考量，乃指租稅</w:t>
      </w:r>
      <w:r w:rsidR="0012612D" w:rsidRPr="008C1E52">
        <w:rPr>
          <w:rFonts w:hint="eastAsia"/>
        </w:rPr>
        <w:t>公平而言，</w:t>
      </w:r>
      <w:r w:rsidR="008C1E52" w:rsidRPr="008C1E52">
        <w:rPr>
          <w:rFonts w:hint="eastAsia"/>
        </w:rPr>
        <w:t>爰</w:t>
      </w:r>
      <w:r w:rsidR="0012612D" w:rsidRPr="008C1E52">
        <w:rPr>
          <w:rFonts w:hint="eastAsia"/>
        </w:rPr>
        <w:t>可將諸如量能課稅、社會國家原則、政策考量、憲法基本權保障納入</w:t>
      </w:r>
      <w:r w:rsidR="008C1E52" w:rsidRPr="008C1E52">
        <w:rPr>
          <w:rFonts w:hint="eastAsia"/>
        </w:rPr>
        <w:t>租稅公平</w:t>
      </w:r>
      <w:r w:rsidR="0012612D" w:rsidRPr="008C1E52">
        <w:rPr>
          <w:rFonts w:hint="eastAsia"/>
        </w:rPr>
        <w:t>衡量之要素</w:t>
      </w:r>
      <w:r w:rsidR="00113034" w:rsidRPr="008C1E52">
        <w:rPr>
          <w:rFonts w:hint="eastAsia"/>
        </w:rPr>
        <w:t>，</w:t>
      </w:r>
      <w:r w:rsidR="00276286">
        <w:rPr>
          <w:rFonts w:hint="eastAsia"/>
        </w:rPr>
        <w:t>指「租稅公平原則」；</w:t>
      </w:r>
      <w:r w:rsidR="00276286" w:rsidRPr="00B26AB8">
        <w:rPr>
          <w:rFonts w:hint="eastAsia"/>
        </w:rPr>
        <w:t>「效率」及</w:t>
      </w:r>
      <w:r w:rsidR="00276286" w:rsidRPr="00B26AB8">
        <w:rPr>
          <w:rFonts w:hint="eastAsia"/>
        </w:rPr>
        <w:lastRenderedPageBreak/>
        <w:t>「簡便」</w:t>
      </w:r>
      <w:r w:rsidR="00296700">
        <w:rPr>
          <w:rFonts w:hint="eastAsia"/>
        </w:rPr>
        <w:t>則指「稽徵經濟原則」</w:t>
      </w:r>
      <w:r w:rsidR="008C1E52">
        <w:rPr>
          <w:rFonts w:hint="eastAsia"/>
        </w:rPr>
        <w:t>，其意義不謀而合</w:t>
      </w:r>
      <w:r w:rsidR="00276286" w:rsidRPr="00B26AB8">
        <w:rPr>
          <w:rFonts w:hint="eastAsia"/>
        </w:rPr>
        <w:t>。</w:t>
      </w:r>
    </w:p>
    <w:p w:rsidR="003D0841" w:rsidRDefault="003D0841" w:rsidP="00E307E4">
      <w:pPr>
        <w:pStyle w:val="4"/>
        <w:numPr>
          <w:ilvl w:val="0"/>
          <w:numId w:val="69"/>
        </w:numPr>
        <w:spacing w:before="108"/>
        <w:ind w:left="0" w:firstLine="0"/>
      </w:pPr>
      <w:bookmarkStart w:id="140" w:name="_Toc15943002"/>
      <w:r>
        <w:rPr>
          <w:rFonts w:hint="eastAsia"/>
        </w:rPr>
        <w:t>租稅法律主義</w:t>
      </w:r>
      <w:bookmarkEnd w:id="140"/>
    </w:p>
    <w:p w:rsidR="003D0841" w:rsidRPr="002B5D70" w:rsidRDefault="00C4159E" w:rsidP="002B5D70">
      <w:pPr>
        <w:ind w:firstLine="480"/>
      </w:pPr>
      <w:r w:rsidRPr="008C35CD">
        <w:rPr>
          <w:rFonts w:hint="eastAsia"/>
        </w:rPr>
        <w:t>租稅法律主義之意義，</w:t>
      </w:r>
      <w:r w:rsidR="00113034" w:rsidRPr="008C35CD">
        <w:rPr>
          <w:rFonts w:hint="eastAsia"/>
        </w:rPr>
        <w:t>，以及藉由法規範達成安定性</w:t>
      </w:r>
      <w:bookmarkStart w:id="141" w:name="_Ref9148387"/>
      <w:r w:rsidR="00B54F77" w:rsidRPr="008C35CD">
        <w:rPr>
          <w:rStyle w:val="af4"/>
        </w:rPr>
        <w:footnoteReference w:id="102"/>
      </w:r>
      <w:bookmarkEnd w:id="141"/>
      <w:r w:rsidR="00113034" w:rsidRPr="008C35CD">
        <w:rPr>
          <w:rFonts w:hint="eastAsia"/>
        </w:rPr>
        <w:t>，以</w:t>
      </w:r>
      <w:r w:rsidR="003D0841" w:rsidRPr="008C35CD">
        <w:rPr>
          <w:rFonts w:hint="eastAsia"/>
        </w:rPr>
        <w:t>確保人民對經濟活動預測之可能性，</w:t>
      </w:r>
      <w:r w:rsidR="002B5D70">
        <w:rPr>
          <w:rFonts w:hint="eastAsia"/>
        </w:rPr>
        <w:t>在立法面衍生之要求，</w:t>
      </w:r>
      <w:r w:rsidR="003D0841" w:rsidRPr="008C35CD">
        <w:rPr>
          <w:rFonts w:hint="eastAsia"/>
        </w:rPr>
        <w:t>除指現時性狀態要求租稅法規範應具體明確外，亦包含法規修正時，不應使人民就以往或未來蒙受無法預期之損害。是</w:t>
      </w:r>
      <w:r w:rsidR="004D181B">
        <w:rPr>
          <w:rFonts w:hint="eastAsia"/>
        </w:rPr>
        <w:t>以，現時及以往</w:t>
      </w:r>
      <w:r w:rsidR="00D2087B">
        <w:rPr>
          <w:rFonts w:hint="eastAsia"/>
        </w:rPr>
        <w:t>對法規範安定性之要求，乃</w:t>
      </w:r>
      <w:r w:rsidR="004D181B">
        <w:rPr>
          <w:rFonts w:hint="eastAsia"/>
        </w:rPr>
        <w:t>分別</w:t>
      </w:r>
      <w:r w:rsidR="00D2087B">
        <w:rPr>
          <w:rFonts w:hint="eastAsia"/>
        </w:rPr>
        <w:t>指「法明確性原則」</w:t>
      </w:r>
      <w:r w:rsidR="00D2087B" w:rsidRPr="008C35CD">
        <w:rPr>
          <w:rFonts w:hint="eastAsia"/>
        </w:rPr>
        <w:t>及</w:t>
      </w:r>
      <w:r w:rsidR="003D0841" w:rsidRPr="008C35CD">
        <w:rPr>
          <w:rFonts w:hint="eastAsia"/>
        </w:rPr>
        <w:t>「法不溯及既往原則」</w:t>
      </w:r>
      <w:r w:rsidR="00D2087B">
        <w:rPr>
          <w:rFonts w:hint="eastAsia"/>
        </w:rPr>
        <w:t>之</w:t>
      </w:r>
      <w:r w:rsidR="003D0841" w:rsidRPr="008C35CD">
        <w:rPr>
          <w:rFonts w:hint="eastAsia"/>
        </w:rPr>
        <w:t>原則。</w:t>
      </w:r>
    </w:p>
    <w:p w:rsidR="003D0841" w:rsidRDefault="003D0841" w:rsidP="00E307E4">
      <w:pPr>
        <w:pStyle w:val="5"/>
        <w:numPr>
          <w:ilvl w:val="0"/>
          <w:numId w:val="70"/>
        </w:numPr>
        <w:spacing w:before="108"/>
        <w:ind w:left="240" w:firstLine="0"/>
      </w:pPr>
      <w:bookmarkStart w:id="142" w:name="_Toc15943003"/>
      <w:r>
        <w:rPr>
          <w:rFonts w:hint="eastAsia"/>
        </w:rPr>
        <w:t>構成要件明確性</w:t>
      </w:r>
      <w:bookmarkEnd w:id="142"/>
    </w:p>
    <w:p w:rsidR="000B7A0A" w:rsidRPr="0063238B" w:rsidRDefault="00A93F25" w:rsidP="000C52BD">
      <w:pPr>
        <w:ind w:firstLine="480"/>
      </w:pPr>
      <w:r>
        <w:rPr>
          <w:rFonts w:hint="eastAsia"/>
        </w:rPr>
        <w:t>要求</w:t>
      </w:r>
      <w:r w:rsidR="00435820" w:rsidRPr="0063238B">
        <w:rPr>
          <w:rFonts w:hint="eastAsia"/>
        </w:rPr>
        <w:t>法規範</w:t>
      </w:r>
      <w:r w:rsidR="00CA711E" w:rsidRPr="0063238B">
        <w:rPr>
          <w:rFonts w:hint="eastAsia"/>
        </w:rPr>
        <w:t>構成要件</w:t>
      </w:r>
      <w:r w:rsidR="004A0156">
        <w:rPr>
          <w:rFonts w:hint="eastAsia"/>
        </w:rPr>
        <w:t>（包含課稅要件</w:t>
      </w:r>
      <w:r w:rsidR="005525ED">
        <w:rPr>
          <w:rFonts w:hint="eastAsia"/>
        </w:rPr>
        <w:t>、免稅要件</w:t>
      </w:r>
      <w:r w:rsidR="004A0156">
        <w:rPr>
          <w:rFonts w:hint="eastAsia"/>
        </w:rPr>
        <w:t>及法律效果</w:t>
      </w:r>
      <w:bookmarkStart w:id="143" w:name="_Ref11104730"/>
      <w:r w:rsidR="00221D8E">
        <w:rPr>
          <w:rStyle w:val="af4"/>
        </w:rPr>
        <w:footnoteReference w:id="103"/>
      </w:r>
      <w:bookmarkEnd w:id="143"/>
      <w:r w:rsidR="004A0156">
        <w:rPr>
          <w:rFonts w:hint="eastAsia"/>
        </w:rPr>
        <w:t>）</w:t>
      </w:r>
      <w:r>
        <w:rPr>
          <w:rFonts w:hint="eastAsia"/>
        </w:rPr>
        <w:t>應</w:t>
      </w:r>
      <w:r w:rsidR="00EA3454">
        <w:rPr>
          <w:rFonts w:hint="eastAsia"/>
        </w:rPr>
        <w:t>依循</w:t>
      </w:r>
      <w:r w:rsidR="00CA711E" w:rsidRPr="0063238B">
        <w:rPr>
          <w:rFonts w:hint="eastAsia"/>
        </w:rPr>
        <w:t>明確</w:t>
      </w:r>
      <w:r w:rsidR="00EA3454">
        <w:rPr>
          <w:rFonts w:hint="eastAsia"/>
        </w:rPr>
        <w:t>性原則</w:t>
      </w:r>
      <w:r w:rsidR="00895CEB" w:rsidRPr="0063238B">
        <w:rPr>
          <w:rFonts w:hint="eastAsia"/>
        </w:rPr>
        <w:t>，</w:t>
      </w:r>
      <w:r w:rsidR="00EA3454">
        <w:rPr>
          <w:rFonts w:hint="eastAsia"/>
        </w:rPr>
        <w:t>其</w:t>
      </w:r>
      <w:r w:rsidR="009416F5">
        <w:rPr>
          <w:rFonts w:hint="eastAsia"/>
        </w:rPr>
        <w:t>直接</w:t>
      </w:r>
      <w:r w:rsidR="002F6053">
        <w:rPr>
          <w:rFonts w:hint="eastAsia"/>
        </w:rPr>
        <w:t>目的</w:t>
      </w:r>
      <w:r w:rsidR="009416F5">
        <w:rPr>
          <w:rFonts w:hint="eastAsia"/>
        </w:rPr>
        <w:t>係使人民知所調適及遵從</w:t>
      </w:r>
      <w:r w:rsidR="00D966B9">
        <w:rPr>
          <w:rFonts w:hint="eastAsia"/>
        </w:rPr>
        <w:t>，</w:t>
      </w:r>
      <w:r w:rsidR="009416F5">
        <w:rPr>
          <w:rFonts w:hint="eastAsia"/>
        </w:rPr>
        <w:t>間接</w:t>
      </w:r>
      <w:r w:rsidR="002F6053">
        <w:rPr>
          <w:rFonts w:hint="eastAsia"/>
        </w:rPr>
        <w:t>目的</w:t>
      </w:r>
      <w:r w:rsidR="00895CEB" w:rsidRPr="0063238B">
        <w:rPr>
          <w:rFonts w:hint="eastAsia"/>
        </w:rPr>
        <w:t>則係避免國家恣意濫權。明確性之判斷</w:t>
      </w:r>
      <w:r w:rsidR="00A7168C" w:rsidRPr="0063238B">
        <w:rPr>
          <w:rFonts w:hint="eastAsia"/>
        </w:rPr>
        <w:t>基準</w:t>
      </w:r>
      <w:r w:rsidR="00895CEB" w:rsidRPr="0063238B">
        <w:rPr>
          <w:rFonts w:hint="eastAsia"/>
        </w:rPr>
        <w:t>包含「</w:t>
      </w:r>
      <w:r w:rsidR="00A7168C" w:rsidRPr="0063238B">
        <w:rPr>
          <w:rFonts w:hint="eastAsia"/>
        </w:rPr>
        <w:t>可理解性</w:t>
      </w:r>
      <w:r w:rsidR="00895CEB" w:rsidRPr="0063238B">
        <w:rPr>
          <w:rFonts w:hint="eastAsia"/>
        </w:rPr>
        <w:t>」、「</w:t>
      </w:r>
      <w:r w:rsidR="00A7168C" w:rsidRPr="0063238B">
        <w:rPr>
          <w:rFonts w:hint="eastAsia"/>
        </w:rPr>
        <w:t>可預見性</w:t>
      </w:r>
      <w:r w:rsidR="00895CEB" w:rsidRPr="0063238B">
        <w:rPr>
          <w:rFonts w:hint="eastAsia"/>
        </w:rPr>
        <w:t>」</w:t>
      </w:r>
      <w:r w:rsidR="00A7168C" w:rsidRPr="0063238B">
        <w:rPr>
          <w:rFonts w:hint="eastAsia"/>
        </w:rPr>
        <w:t>及「司法可審查性」</w:t>
      </w:r>
      <w:r w:rsidR="00723E20">
        <w:rPr>
          <w:rStyle w:val="af4"/>
        </w:rPr>
        <w:footnoteReference w:id="104"/>
      </w:r>
      <w:r w:rsidR="00A7168C" w:rsidRPr="0063238B">
        <w:rPr>
          <w:rFonts w:hint="eastAsia"/>
        </w:rPr>
        <w:t>，</w:t>
      </w:r>
      <w:r w:rsidR="00B13019" w:rsidRPr="0063238B">
        <w:rPr>
          <w:rFonts w:hint="eastAsia"/>
        </w:rPr>
        <w:t>諸如司法院釋字第</w:t>
      </w:r>
      <w:r w:rsidR="00B13019" w:rsidRPr="0063238B">
        <w:rPr>
          <w:rFonts w:hint="eastAsia"/>
        </w:rPr>
        <w:t>432</w:t>
      </w:r>
      <w:r w:rsidR="00B13019" w:rsidRPr="0063238B">
        <w:rPr>
          <w:rFonts w:hint="eastAsia"/>
        </w:rPr>
        <w:t>號解釋</w:t>
      </w:r>
      <w:r w:rsidR="00E3255B" w:rsidRPr="0063238B">
        <w:rPr>
          <w:rFonts w:hint="eastAsia"/>
        </w:rPr>
        <w:t>：</w:t>
      </w:r>
    </w:p>
    <w:p w:rsidR="00895CEB" w:rsidRDefault="00B13019" w:rsidP="000B7A0A">
      <w:pPr>
        <w:pStyle w:val="a4"/>
        <w:spacing w:after="108"/>
        <w:ind w:left="480" w:firstLine="440"/>
        <w:rPr>
          <w:rStyle w:val="a5"/>
        </w:rPr>
      </w:pPr>
      <w:r w:rsidRPr="000B7A0A">
        <w:rPr>
          <w:rStyle w:val="a5"/>
          <w:rFonts w:hint="eastAsia"/>
        </w:rPr>
        <w:t>「</w:t>
      </w:r>
      <w:r w:rsidR="0032647A" w:rsidRPr="000B7A0A">
        <w:rPr>
          <w:rStyle w:val="a5"/>
          <w:rFonts w:hint="eastAsia"/>
        </w:rPr>
        <w:t>法律明確性之要求，非僅指法律文義具體詳盡之體例而言，立法者於立法定制時，仍得衡酌法律所規範生活事實之複雜性及適用於個案之妥當性，從立法上適當運用不確定法律概念或概括條款而為相應之規定。</w:t>
      </w:r>
      <w:r w:rsidR="00435820">
        <w:rPr>
          <w:rStyle w:val="a5"/>
          <w:rFonts w:hint="eastAsia"/>
        </w:rPr>
        <w:t>……</w:t>
      </w:r>
      <w:r w:rsidR="0032647A" w:rsidRPr="000B7A0A">
        <w:rPr>
          <w:rStyle w:val="a5"/>
          <w:rFonts w:hint="eastAsia"/>
        </w:rPr>
        <w:t>苟其意義非難以理解，且為受規範者所得預見，並可經由司法審查加以確認，即不得謂與前揭原則相違。</w:t>
      </w:r>
      <w:r w:rsidRPr="000B7A0A">
        <w:rPr>
          <w:rStyle w:val="a5"/>
          <w:rFonts w:hint="eastAsia"/>
        </w:rPr>
        <w:t>」</w:t>
      </w:r>
    </w:p>
    <w:p w:rsidR="00E36887" w:rsidRPr="0063238B" w:rsidRDefault="005525ED" w:rsidP="00E36887">
      <w:pPr>
        <w:ind w:firstLine="480"/>
      </w:pPr>
      <w:r>
        <w:rPr>
          <w:rFonts w:hint="eastAsia"/>
        </w:rPr>
        <w:t>明確性要求之標的可分為二類，一則為法規範本身，二則為廣義法律保留原則授權明確性</w:t>
      </w:r>
      <w:r w:rsidR="00A7605C">
        <w:rPr>
          <w:rFonts w:hint="eastAsia"/>
        </w:rPr>
        <w:t>，</w:t>
      </w:r>
      <w:r w:rsidR="00A7605C" w:rsidRPr="0063238B">
        <w:rPr>
          <w:rFonts w:hint="eastAsia"/>
        </w:rPr>
        <w:t>惟有時所欲規範內容「只能意會，難以言傳」，難以文字明確定義，此種抽象規範則稱「不確定法律概念」，依司法院釋字第</w:t>
      </w:r>
      <w:r w:rsidR="00A7605C" w:rsidRPr="0063238B">
        <w:rPr>
          <w:rFonts w:hint="eastAsia"/>
        </w:rPr>
        <w:t>602</w:t>
      </w:r>
      <w:r w:rsidR="00A7605C" w:rsidRPr="0063238B">
        <w:rPr>
          <w:rFonts w:hint="eastAsia"/>
        </w:rPr>
        <w:t>號解釋，並不否認法律文字可使用不確定法律概念：</w:t>
      </w:r>
    </w:p>
    <w:p w:rsidR="007E513A" w:rsidRPr="0063238B" w:rsidRDefault="007E513A" w:rsidP="007E513A">
      <w:pPr>
        <w:pStyle w:val="a4"/>
        <w:spacing w:after="108"/>
        <w:ind w:left="480" w:firstLine="440"/>
      </w:pPr>
      <w:r w:rsidRPr="0063238B">
        <w:rPr>
          <w:rFonts w:hint="eastAsia"/>
        </w:rPr>
        <w:t>「法律明確性之要求，非僅指法律文義具體詳盡之體例而言，立法者於立法定制時，仍得衡酌法律所規範生活事實之複雜性及適用於個案之妥當性，適當運用不確定法律概念而為相應之規定。」</w:t>
      </w:r>
    </w:p>
    <w:p w:rsidR="007E513A" w:rsidRPr="0063238B" w:rsidRDefault="007E513A" w:rsidP="007E513A">
      <w:pPr>
        <w:ind w:firstLine="480"/>
      </w:pPr>
      <w:r w:rsidRPr="0063238B">
        <w:rPr>
          <w:rFonts w:hint="eastAsia"/>
        </w:rPr>
        <w:lastRenderedPageBreak/>
        <w:t>司法院釋字第</w:t>
      </w:r>
      <w:r w:rsidRPr="0063238B">
        <w:rPr>
          <w:rFonts w:hint="eastAsia"/>
        </w:rPr>
        <w:t>697</w:t>
      </w:r>
      <w:r w:rsidRPr="0063238B">
        <w:rPr>
          <w:rFonts w:hint="eastAsia"/>
        </w:rPr>
        <w:t>號解釋則指出，不確定法律概念之判斷標準則係可預見性即司法可審查性：</w:t>
      </w:r>
    </w:p>
    <w:p w:rsidR="007E513A" w:rsidRPr="0063238B" w:rsidRDefault="007E513A" w:rsidP="007E513A">
      <w:pPr>
        <w:pStyle w:val="a4"/>
        <w:spacing w:after="108"/>
        <w:ind w:left="480" w:firstLine="440"/>
      </w:pPr>
      <w:r w:rsidRPr="0063238B">
        <w:rPr>
          <w:rFonts w:hint="eastAsia"/>
        </w:rPr>
        <w:t>「立法使用不確定法律概念或其他抽象概念者，苟其意義非難以理解，且為受規範者所得預見，並可經由司法審查加以確認，即不得謂與法律明確性原則相違。」</w:t>
      </w:r>
    </w:p>
    <w:p w:rsidR="007E513A" w:rsidRPr="0063238B" w:rsidRDefault="007E513A" w:rsidP="007E513A">
      <w:pPr>
        <w:ind w:firstLine="480"/>
      </w:pPr>
      <w:r w:rsidRPr="0063238B">
        <w:rPr>
          <w:rFonts w:hint="eastAsia"/>
        </w:rPr>
        <w:t>立法容許不確定法律概念之運用，其種類包含「經驗性不確定法律概念」與「規範性不確定法律概念」。經驗性者與事實認知判斷有關；規範性者則係與法規範目的之補充解釋有關，惟仍均須受法律規範明確性要求。整體係透過說理與證據之辯證過程涵攝該不確定法律概念</w:t>
      </w:r>
      <w:r w:rsidRPr="0063238B">
        <w:rPr>
          <w:rStyle w:val="af4"/>
        </w:rPr>
        <w:footnoteReference w:id="105"/>
      </w:r>
      <w:r w:rsidRPr="0063238B">
        <w:rPr>
          <w:rFonts w:hint="eastAsia"/>
        </w:rPr>
        <w:t>。而有必要與之區辨者為「行政裁量」，行政裁量係事實之評價，屬法律效果之選擇。不確定法律概念為法解釋論範疇，行政裁量則為法適用論範疇，其比較如下</w:t>
      </w:r>
      <w:r w:rsidRPr="0063238B">
        <w:fldChar w:fldCharType="begin"/>
      </w:r>
      <w:r w:rsidRPr="0063238B">
        <w:instrText xml:space="preserve"> </w:instrText>
      </w:r>
      <w:r w:rsidRPr="0063238B">
        <w:rPr>
          <w:rFonts w:hint="eastAsia"/>
        </w:rPr>
        <w:instrText>REF _Ref9402157 \h</w:instrText>
      </w:r>
      <w:r w:rsidRPr="0063238B">
        <w:instrText xml:space="preserve"> </w:instrText>
      </w:r>
      <w:r w:rsidRPr="0063238B">
        <w:fldChar w:fldCharType="separate"/>
      </w:r>
      <w:r w:rsidR="00DC78DF" w:rsidRPr="0063238B">
        <w:rPr>
          <w:rFonts w:hint="eastAsia"/>
        </w:rPr>
        <w:t>表</w:t>
      </w:r>
      <w:r w:rsidR="00DC78DF">
        <w:rPr>
          <w:rFonts w:hint="eastAsia"/>
          <w:noProof/>
        </w:rPr>
        <w:t>三</w:t>
      </w:r>
      <w:r w:rsidR="00DC78DF">
        <w:rPr>
          <w:noProof/>
        </w:rPr>
        <w:t>1</w:t>
      </w:r>
      <w:r w:rsidRPr="0063238B">
        <w:fldChar w:fldCharType="end"/>
      </w:r>
      <w:r w:rsidRPr="0063238B">
        <w:rPr>
          <w:rFonts w:hint="eastAsia"/>
        </w:rPr>
        <w:t>：</w:t>
      </w:r>
    </w:p>
    <w:p w:rsidR="007E513A" w:rsidRPr="0063238B" w:rsidRDefault="007E513A" w:rsidP="00BE168C">
      <w:pPr>
        <w:pStyle w:val="afff0"/>
        <w:spacing w:before="72" w:after="108"/>
      </w:pPr>
      <w:bookmarkStart w:id="144" w:name="_Ref9402157"/>
      <w:bookmarkStart w:id="145" w:name="_Toc15943107"/>
      <w:r w:rsidRPr="0063238B">
        <w:rPr>
          <w:rFonts w:hint="eastAsia"/>
        </w:rPr>
        <w:t>表</w:t>
      </w:r>
      <w:r w:rsidRPr="0063238B">
        <w:fldChar w:fldCharType="begin"/>
      </w:r>
      <w:r w:rsidRPr="0063238B">
        <w:instrText xml:space="preserve"> </w:instrText>
      </w:r>
      <w:r w:rsidRPr="0063238B">
        <w:rPr>
          <w:rFonts w:hint="eastAsia"/>
        </w:rPr>
        <w:instrText>STYLEREF 1 \s</w:instrText>
      </w:r>
      <w:r w:rsidRPr="0063238B">
        <w:instrText xml:space="preserve"> </w:instrText>
      </w:r>
      <w:r w:rsidRPr="0063238B">
        <w:fldChar w:fldCharType="separate"/>
      </w:r>
      <w:r w:rsidR="00DC78DF">
        <w:rPr>
          <w:rFonts w:hint="eastAsia"/>
          <w:noProof/>
        </w:rPr>
        <w:t>三</w:t>
      </w:r>
      <w:r w:rsidRPr="0063238B">
        <w:fldChar w:fldCharType="end"/>
      </w:r>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1</w:t>
      </w:r>
      <w:r w:rsidR="00730ACF">
        <w:fldChar w:fldCharType="end"/>
      </w:r>
      <w:bookmarkEnd w:id="144"/>
      <w:r w:rsidRPr="0063238B">
        <w:rPr>
          <w:rFonts w:hint="eastAsia"/>
        </w:rPr>
        <w:t>—不確定法律概念與行政裁量比較表</w:t>
      </w:r>
      <w:bookmarkEnd w:id="145"/>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96"/>
        <w:gridCol w:w="3402"/>
        <w:gridCol w:w="3402"/>
      </w:tblGrid>
      <w:tr w:rsidR="00A9799C" w:rsidRPr="00895657" w:rsidTr="00895657">
        <w:trPr>
          <w:tblHeader/>
        </w:trPr>
        <w:tc>
          <w:tcPr>
            <w:tcW w:w="1696" w:type="dxa"/>
            <w:tcBorders>
              <w:tl2br w:val="single" w:sz="4" w:space="0" w:color="auto"/>
            </w:tcBorders>
            <w:shd w:val="clear" w:color="auto" w:fill="BDD6EE"/>
            <w:vAlign w:val="center"/>
          </w:tcPr>
          <w:p w:rsidR="007E513A" w:rsidRPr="00895657" w:rsidRDefault="007E513A" w:rsidP="0097453A">
            <w:pPr>
              <w:pStyle w:val="aff5"/>
            </w:pPr>
          </w:p>
        </w:tc>
        <w:tc>
          <w:tcPr>
            <w:tcW w:w="3402" w:type="dxa"/>
            <w:shd w:val="clear" w:color="auto" w:fill="BDD6EE"/>
            <w:vAlign w:val="center"/>
          </w:tcPr>
          <w:p w:rsidR="007E513A" w:rsidRPr="00895657" w:rsidRDefault="007E513A" w:rsidP="00895657">
            <w:pPr>
              <w:pStyle w:val="aff5"/>
              <w:jc w:val="center"/>
            </w:pPr>
            <w:r w:rsidRPr="00895657">
              <w:rPr>
                <w:rFonts w:hint="eastAsia"/>
              </w:rPr>
              <w:t>不確定法律概念</w:t>
            </w:r>
          </w:p>
        </w:tc>
        <w:tc>
          <w:tcPr>
            <w:tcW w:w="3402" w:type="dxa"/>
            <w:shd w:val="clear" w:color="auto" w:fill="BDD6EE"/>
            <w:vAlign w:val="center"/>
          </w:tcPr>
          <w:p w:rsidR="007E513A" w:rsidRPr="00895657" w:rsidRDefault="007E513A" w:rsidP="00895657">
            <w:pPr>
              <w:pStyle w:val="aff5"/>
              <w:jc w:val="center"/>
            </w:pPr>
            <w:r w:rsidRPr="00895657">
              <w:rPr>
                <w:rFonts w:hint="eastAsia"/>
              </w:rPr>
              <w:t>行政裁量</w:t>
            </w:r>
          </w:p>
        </w:tc>
      </w:tr>
      <w:tr w:rsidR="0063238B" w:rsidRPr="00895657" w:rsidTr="00895657">
        <w:tc>
          <w:tcPr>
            <w:tcW w:w="1696" w:type="dxa"/>
            <w:shd w:val="clear" w:color="auto" w:fill="auto"/>
            <w:vAlign w:val="center"/>
          </w:tcPr>
          <w:p w:rsidR="007E513A" w:rsidRPr="00895657" w:rsidRDefault="007E513A" w:rsidP="0097453A">
            <w:pPr>
              <w:pStyle w:val="aff5"/>
            </w:pPr>
            <w:r w:rsidRPr="00895657">
              <w:rPr>
                <w:rFonts w:hint="eastAsia"/>
              </w:rPr>
              <w:t>適用法規</w:t>
            </w:r>
          </w:p>
        </w:tc>
        <w:tc>
          <w:tcPr>
            <w:tcW w:w="3402" w:type="dxa"/>
            <w:shd w:val="clear" w:color="auto" w:fill="auto"/>
          </w:tcPr>
          <w:p w:rsidR="007E513A" w:rsidRPr="00895657" w:rsidRDefault="007E513A" w:rsidP="0097453A">
            <w:pPr>
              <w:pStyle w:val="aff5"/>
            </w:pPr>
            <w:r w:rsidRPr="00895657">
              <w:rPr>
                <w:rFonts w:hint="eastAsia"/>
              </w:rPr>
              <w:t>含公法法規及私法法規</w:t>
            </w:r>
          </w:p>
        </w:tc>
        <w:tc>
          <w:tcPr>
            <w:tcW w:w="3402" w:type="dxa"/>
            <w:shd w:val="clear" w:color="auto" w:fill="auto"/>
          </w:tcPr>
          <w:p w:rsidR="007E513A" w:rsidRPr="00895657" w:rsidRDefault="007E513A" w:rsidP="0097453A">
            <w:pPr>
              <w:pStyle w:val="aff5"/>
            </w:pPr>
            <w:r w:rsidRPr="00895657">
              <w:rPr>
                <w:rFonts w:hint="eastAsia"/>
              </w:rPr>
              <w:t>僅存在公法法規</w:t>
            </w:r>
          </w:p>
        </w:tc>
      </w:tr>
      <w:tr w:rsidR="0063238B" w:rsidRPr="00895657" w:rsidTr="00895657">
        <w:tc>
          <w:tcPr>
            <w:tcW w:w="1696" w:type="dxa"/>
            <w:shd w:val="clear" w:color="auto" w:fill="auto"/>
            <w:vAlign w:val="center"/>
          </w:tcPr>
          <w:p w:rsidR="007E513A" w:rsidRPr="00895657" w:rsidRDefault="007E513A" w:rsidP="0097453A">
            <w:pPr>
              <w:pStyle w:val="aff5"/>
            </w:pPr>
            <w:r w:rsidRPr="00895657">
              <w:rPr>
                <w:rFonts w:hint="eastAsia"/>
              </w:rPr>
              <w:t>存在層次</w:t>
            </w:r>
          </w:p>
        </w:tc>
        <w:tc>
          <w:tcPr>
            <w:tcW w:w="3402" w:type="dxa"/>
            <w:shd w:val="clear" w:color="auto" w:fill="auto"/>
          </w:tcPr>
          <w:p w:rsidR="007E513A" w:rsidRPr="00895657" w:rsidRDefault="007E513A" w:rsidP="0097453A">
            <w:pPr>
              <w:pStyle w:val="aff5"/>
            </w:pPr>
            <w:r w:rsidRPr="00895657">
              <w:rPr>
                <w:rFonts w:hint="eastAsia"/>
              </w:rPr>
              <w:t>存在構成要件事實之中</w:t>
            </w:r>
          </w:p>
        </w:tc>
        <w:tc>
          <w:tcPr>
            <w:tcW w:w="3402" w:type="dxa"/>
            <w:shd w:val="clear" w:color="auto" w:fill="auto"/>
          </w:tcPr>
          <w:p w:rsidR="007E513A" w:rsidRPr="00895657" w:rsidRDefault="007E513A" w:rsidP="0097453A">
            <w:pPr>
              <w:pStyle w:val="aff5"/>
            </w:pPr>
            <w:r w:rsidRPr="00895657">
              <w:rPr>
                <w:rFonts w:hint="eastAsia"/>
              </w:rPr>
              <w:t>裁量係對產生法律效果之選擇</w:t>
            </w:r>
          </w:p>
        </w:tc>
      </w:tr>
      <w:tr w:rsidR="0063238B" w:rsidRPr="00895657" w:rsidTr="00895657">
        <w:tc>
          <w:tcPr>
            <w:tcW w:w="1696" w:type="dxa"/>
            <w:shd w:val="clear" w:color="auto" w:fill="auto"/>
            <w:vAlign w:val="center"/>
          </w:tcPr>
          <w:p w:rsidR="007E513A" w:rsidRPr="00895657" w:rsidRDefault="007E513A" w:rsidP="0097453A">
            <w:pPr>
              <w:pStyle w:val="aff5"/>
            </w:pPr>
            <w:r w:rsidRPr="00895657">
              <w:rPr>
                <w:rFonts w:hint="eastAsia"/>
              </w:rPr>
              <w:t>自由判斷可能性</w:t>
            </w:r>
          </w:p>
        </w:tc>
        <w:tc>
          <w:tcPr>
            <w:tcW w:w="3402" w:type="dxa"/>
            <w:shd w:val="clear" w:color="auto" w:fill="auto"/>
          </w:tcPr>
          <w:p w:rsidR="007E513A" w:rsidRPr="00895657" w:rsidRDefault="007E513A" w:rsidP="0097453A">
            <w:pPr>
              <w:pStyle w:val="aff5"/>
            </w:pPr>
            <w:r w:rsidRPr="00895657">
              <w:rPr>
                <w:rFonts w:hint="eastAsia"/>
              </w:rPr>
              <w:t>雖有多種解釋或判斷可能，但僅其中一種為正確</w:t>
            </w:r>
          </w:p>
        </w:tc>
        <w:tc>
          <w:tcPr>
            <w:tcW w:w="3402" w:type="dxa"/>
            <w:shd w:val="clear" w:color="auto" w:fill="auto"/>
          </w:tcPr>
          <w:p w:rsidR="007E513A" w:rsidRPr="00895657" w:rsidRDefault="007E513A" w:rsidP="0097453A">
            <w:pPr>
              <w:pStyle w:val="aff5"/>
            </w:pPr>
            <w:r w:rsidRPr="00895657">
              <w:rPr>
                <w:rFonts w:hint="eastAsia"/>
              </w:rPr>
              <w:t>裁量各種選擇皆合法，但適當與否則有探討空間</w:t>
            </w:r>
          </w:p>
        </w:tc>
      </w:tr>
      <w:tr w:rsidR="0063238B" w:rsidRPr="00895657" w:rsidTr="00895657">
        <w:tc>
          <w:tcPr>
            <w:tcW w:w="1696" w:type="dxa"/>
            <w:shd w:val="clear" w:color="auto" w:fill="auto"/>
            <w:vAlign w:val="center"/>
          </w:tcPr>
          <w:p w:rsidR="007E513A" w:rsidRPr="00895657" w:rsidRDefault="007E513A" w:rsidP="0097453A">
            <w:pPr>
              <w:pStyle w:val="aff5"/>
            </w:pPr>
            <w:r w:rsidRPr="00895657">
              <w:rPr>
                <w:rFonts w:hint="eastAsia"/>
              </w:rPr>
              <w:t>法院審查</w:t>
            </w:r>
          </w:p>
        </w:tc>
        <w:tc>
          <w:tcPr>
            <w:tcW w:w="3402" w:type="dxa"/>
            <w:shd w:val="clear" w:color="auto" w:fill="auto"/>
          </w:tcPr>
          <w:p w:rsidR="007E513A" w:rsidRPr="00895657" w:rsidRDefault="007E513A" w:rsidP="0097453A">
            <w:pPr>
              <w:pStyle w:val="aff5"/>
            </w:pPr>
            <w:r w:rsidRPr="00895657">
              <w:rPr>
                <w:rFonts w:hint="eastAsia"/>
              </w:rPr>
              <w:t>法院以審查為原則，但屬行政機關享有判斷餘地者，法院尊重其判斷</w:t>
            </w:r>
          </w:p>
        </w:tc>
        <w:tc>
          <w:tcPr>
            <w:tcW w:w="3402" w:type="dxa"/>
            <w:shd w:val="clear" w:color="auto" w:fill="auto"/>
          </w:tcPr>
          <w:p w:rsidR="007E513A" w:rsidRPr="00895657" w:rsidRDefault="007E513A" w:rsidP="0097453A">
            <w:pPr>
              <w:pStyle w:val="aff5"/>
            </w:pPr>
            <w:r w:rsidRPr="00895657">
              <w:rPr>
                <w:rFonts w:hint="eastAsia"/>
              </w:rPr>
              <w:t>法院以不審查為原則，瑕疵裁量則屬應受審查之例外情形</w:t>
            </w:r>
          </w:p>
        </w:tc>
      </w:tr>
    </w:tbl>
    <w:p w:rsidR="00B27FDC" w:rsidRPr="00B27FDC" w:rsidRDefault="007E513A" w:rsidP="00F46F43">
      <w:pPr>
        <w:pStyle w:val="afff"/>
        <w:spacing w:before="108" w:after="180"/>
      </w:pPr>
      <w:r w:rsidRPr="0063238B">
        <w:rPr>
          <w:rFonts w:hint="eastAsia"/>
        </w:rPr>
        <w:t>資料來源：吳庚、盛子龍，行政法之理論與實用，頁</w:t>
      </w:r>
      <w:r w:rsidRPr="0063238B">
        <w:rPr>
          <w:rFonts w:hint="eastAsia"/>
        </w:rPr>
        <w:t>116</w:t>
      </w:r>
    </w:p>
    <w:p w:rsidR="003D0841" w:rsidRDefault="003D0841" w:rsidP="000C52BD">
      <w:pPr>
        <w:pStyle w:val="5"/>
        <w:spacing w:before="108"/>
        <w:ind w:left="240"/>
      </w:pPr>
      <w:bookmarkStart w:id="146" w:name="_Toc15943004"/>
      <w:r>
        <w:rPr>
          <w:rFonts w:hint="eastAsia"/>
        </w:rPr>
        <w:t>法不溯及既往原則</w:t>
      </w:r>
      <w:bookmarkEnd w:id="146"/>
    </w:p>
    <w:p w:rsidR="00492181" w:rsidRDefault="0097453A" w:rsidP="00D51BF3">
      <w:pPr>
        <w:ind w:firstLine="480"/>
      </w:pPr>
      <w:r>
        <w:rPr>
          <w:rFonts w:hint="eastAsia"/>
        </w:rPr>
        <w:t>法規範修正後，原則上係向將來發生效力，而是否可對已發生事實產生影響，則係法規範是否能溯及既往之探討。溯及效力可分為「真正溯及」與「不真正溯及」二種。前者係指法規範施行時，對已終結之事實重新賦予法規範效果；後者則指法規範對於法規範施行前已發生惟未終結之事實，產生法規範效果，影響以往既存應有之法律狀態</w:t>
      </w:r>
      <w:r>
        <w:rPr>
          <w:rStyle w:val="af4"/>
        </w:rPr>
        <w:footnoteReference w:id="106"/>
      </w:r>
      <w:r>
        <w:rPr>
          <w:rFonts w:hint="eastAsia"/>
        </w:rPr>
        <w:t>。</w:t>
      </w:r>
    </w:p>
    <w:p w:rsidR="0097453A" w:rsidRDefault="0097453A" w:rsidP="0097453A">
      <w:pPr>
        <w:ind w:firstLine="480"/>
      </w:pPr>
      <w:r>
        <w:rPr>
          <w:rFonts w:hint="eastAsia"/>
        </w:rPr>
        <w:t>法真正溯及既往侵害法安定性，通說認為對於現時較以往對人民有利之規範，因未對人民有不利影響，而均為法治國所容許；就現時較以往不利之法規範，因侵</w:t>
      </w:r>
      <w:r>
        <w:rPr>
          <w:rFonts w:hint="eastAsia"/>
        </w:rPr>
        <w:lastRenderedPageBreak/>
        <w:t>害人民對法規範之信賴，為法治國所不容許。就不真正溯及既往者，原則為法治國所容許，例外衡酌人民信賴保護利益，對人民有重大不利影響者，始酌予排除適用範圍以為補救</w:t>
      </w:r>
      <w:r>
        <w:rPr>
          <w:rStyle w:val="af4"/>
        </w:rPr>
        <w:footnoteReference w:id="107"/>
      </w:r>
      <w:r>
        <w:rPr>
          <w:rFonts w:hint="eastAsia"/>
        </w:rPr>
        <w:t>。</w:t>
      </w:r>
    </w:p>
    <w:p w:rsidR="007759E9" w:rsidRDefault="00215A40" w:rsidP="0097453A">
      <w:pPr>
        <w:ind w:firstLine="480"/>
      </w:pPr>
      <w:r>
        <w:rPr>
          <w:noProof/>
        </w:rPr>
        <mc:AlternateContent>
          <mc:Choice Requires="wps">
            <w:drawing>
              <wp:anchor distT="0" distB="0" distL="114300" distR="114300" simplePos="0" relativeHeight="251661824" behindDoc="0" locked="0" layoutInCell="1" allowOverlap="1">
                <wp:simplePos x="0" y="0"/>
                <wp:positionH relativeFrom="column">
                  <wp:posOffset>5523230</wp:posOffset>
                </wp:positionH>
                <wp:positionV relativeFrom="paragraph">
                  <wp:posOffset>209550</wp:posOffset>
                </wp:positionV>
                <wp:extent cx="600075" cy="997585"/>
                <wp:effectExtent l="38100" t="0" r="9525" b="0"/>
                <wp:wrapNone/>
                <wp:docPr id="3" name="左右大括弧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997585"/>
                        </a:xfrm>
                        <a:prstGeom prst="bracePair">
                          <a:avLst/>
                        </a:prstGeom>
                        <a:noFill/>
                        <a:ln w="6350" cap="flat" cmpd="sng" algn="ctr">
                          <a:solidFill>
                            <a:srgbClr val="5B9BD5"/>
                          </a:solidFill>
                          <a:prstDash val="solid"/>
                          <a:miter lim="800000"/>
                        </a:ln>
                        <a:effectLst/>
                      </wps:spPr>
                      <wps:txbx>
                        <w:txbxContent>
                          <w:p w:rsidR="00E307E4" w:rsidRDefault="00E307E4" w:rsidP="00E307E4">
                            <w:pPr>
                              <w:spacing w:line="240" w:lineRule="auto"/>
                              <w:ind w:firstLineChars="0" w:firstLine="0"/>
                              <w:jc w:val="center"/>
                              <w:rPr>
                                <w:rFonts w:hint="eastAsia"/>
                              </w:rPr>
                            </w:pPr>
                            <w:r w:rsidRPr="00E307E4">
                              <w:rPr>
                                <w:rFonts w:hint="eastAsia"/>
                                <w:highlight w:val="yellow"/>
                              </w:rPr>
                              <w:t>引文格式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左右大括弧 1" o:spid="_x0000_s1026" type="#_x0000_t186" style="position:absolute;left:0;text-align:left;margin-left:434.9pt;margin-top:16.5pt;width:47.25pt;height:7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" strokecolor="#5b9bd5" strokeweight=".5pt">
                <v:stroke joinstyle="miter"/>
                <v:path arrowok="t"/>
                <v:textbox>
                  <w:txbxContent>
                    <w:p w:rsidR="00E307E4" w:rsidRDefault="00E307E4" w:rsidP="00E307E4">
                      <w:pPr>
                        <w:spacing w:line="240" w:lineRule="auto"/>
                        <w:ind w:firstLineChars="0" w:firstLine="0"/>
                        <w:jc w:val="center"/>
                        <w:rPr>
                          <w:rFonts w:hint="eastAsia"/>
                        </w:rPr>
                      </w:pPr>
                      <w:r w:rsidRPr="00E307E4">
                        <w:rPr>
                          <w:rFonts w:hint="eastAsia"/>
                          <w:highlight w:val="yellow"/>
                        </w:rPr>
                        <w:t>引文格式</w:t>
                      </w:r>
                    </w:p>
                  </w:txbxContent>
                </v:textbox>
              </v:shape>
            </w:pict>
          </mc:Fallback>
        </mc:AlternateContent>
      </w:r>
      <w:r w:rsidR="00817E5D">
        <w:rPr>
          <w:rFonts w:hint="eastAsia"/>
        </w:rPr>
        <w:t>有關解釋函令是否可溯及適用，</w:t>
      </w:r>
      <w:r w:rsidR="007759E9" w:rsidRPr="007759E9">
        <w:rPr>
          <w:rFonts w:hint="eastAsia"/>
        </w:rPr>
        <w:t>司法院釋字第</w:t>
      </w:r>
      <w:r w:rsidR="007759E9" w:rsidRPr="007759E9">
        <w:rPr>
          <w:rFonts w:hint="eastAsia"/>
        </w:rPr>
        <w:t>287</w:t>
      </w:r>
      <w:r w:rsidR="007759E9">
        <w:rPr>
          <w:rFonts w:hint="eastAsia"/>
        </w:rPr>
        <w:t>號解釋：</w:t>
      </w:r>
    </w:p>
    <w:p w:rsidR="005440E5" w:rsidRDefault="007759E9" w:rsidP="00817E5D">
      <w:pPr>
        <w:pStyle w:val="a4"/>
        <w:spacing w:after="108"/>
        <w:ind w:left="480" w:firstLine="440"/>
      </w:pPr>
      <w:r>
        <w:rPr>
          <w:rFonts w:hint="eastAsia"/>
        </w:rPr>
        <w:t>「</w:t>
      </w:r>
      <w:r w:rsidR="00817E5D" w:rsidRPr="00817E5D">
        <w:rPr>
          <w:rFonts w:hint="eastAsia"/>
        </w:rPr>
        <w:t>行政主管機關就行政法規所為之釋示，係闡明法規之原意，固應自法規生效之日起有其適用。惟在後之釋示如與在前之釋示不一致時，在前之釋示並非當然錯誤，於後釋示發布前，依前釋示所為之行政處分已確定者，除前釋示確有違法之情形外，為維持法律秩序之安定，應不受後釋示之影響。</w:t>
      </w:r>
      <w:r>
        <w:rPr>
          <w:rFonts w:hint="eastAsia"/>
        </w:rPr>
        <w:t>」</w:t>
      </w:r>
    </w:p>
    <w:p w:rsidR="007759E9" w:rsidRDefault="005440E5" w:rsidP="0020037F">
      <w:pPr>
        <w:ind w:leftChars="1" w:left="2" w:firstLine="480"/>
      </w:pPr>
      <w:r>
        <w:rPr>
          <w:rFonts w:hint="eastAsia"/>
        </w:rPr>
        <w:t>因是類</w:t>
      </w:r>
      <w:r w:rsidR="00F07E5C">
        <w:rPr>
          <w:rFonts w:hint="eastAsia"/>
        </w:rPr>
        <w:t>解釋函令乃係訂定機關</w:t>
      </w:r>
      <w:r>
        <w:rPr>
          <w:rFonts w:hint="eastAsia"/>
        </w:rPr>
        <w:t>統一解釋法令、認定事實及行政裁量權之解釋性或裁量性行政規則，僅有約束</w:t>
      </w:r>
      <w:r w:rsidR="00F07E5C">
        <w:rPr>
          <w:rFonts w:hint="eastAsia"/>
        </w:rPr>
        <w:t>該</w:t>
      </w:r>
      <w:r>
        <w:rPr>
          <w:rFonts w:hint="eastAsia"/>
        </w:rPr>
        <w:t>訂定機關</w:t>
      </w:r>
      <w:r w:rsidR="00F07E5C">
        <w:rPr>
          <w:rFonts w:hint="eastAsia"/>
        </w:rPr>
        <w:t>、其下級機關及屬官之內部效力，並無直接對外向人民產生效力</w:t>
      </w:r>
      <w:r w:rsidR="00842611">
        <w:rPr>
          <w:rFonts w:hint="eastAsia"/>
        </w:rPr>
        <w:t>，爰認為</w:t>
      </w:r>
      <w:r w:rsidR="00DD2B43">
        <w:rPr>
          <w:rFonts w:hint="eastAsia"/>
        </w:rPr>
        <w:t>原</w:t>
      </w:r>
      <w:r w:rsidR="00656FB0">
        <w:rPr>
          <w:rFonts w:hint="eastAsia"/>
        </w:rPr>
        <w:t>則應從法規範生效日起適用</w:t>
      </w:r>
      <w:r w:rsidR="0020037F">
        <w:rPr>
          <w:rStyle w:val="af4"/>
        </w:rPr>
        <w:footnoteReference w:id="108"/>
      </w:r>
      <w:r w:rsidR="0020037F">
        <w:rPr>
          <w:rFonts w:hint="eastAsia"/>
        </w:rPr>
        <w:t>。</w:t>
      </w:r>
    </w:p>
    <w:p w:rsidR="00C55B76" w:rsidRPr="008F0762" w:rsidRDefault="003D0841" w:rsidP="00E307E4">
      <w:pPr>
        <w:pStyle w:val="4"/>
        <w:numPr>
          <w:ilvl w:val="0"/>
          <w:numId w:val="69"/>
        </w:numPr>
        <w:spacing w:before="108" w:line="312" w:lineRule="auto"/>
        <w:ind w:left="0" w:firstLine="0"/>
      </w:pPr>
      <w:bookmarkStart w:id="147" w:name="_Toc15943005"/>
      <w:r w:rsidRPr="008F0762">
        <w:rPr>
          <w:rFonts w:hint="eastAsia"/>
        </w:rPr>
        <w:t>租稅公平原則</w:t>
      </w:r>
      <w:bookmarkEnd w:id="147"/>
    </w:p>
    <w:p w:rsidR="00C55B76" w:rsidRPr="00DB24C0" w:rsidRDefault="00C55B76" w:rsidP="00E307E4">
      <w:pPr>
        <w:pStyle w:val="5"/>
        <w:numPr>
          <w:ilvl w:val="0"/>
          <w:numId w:val="58"/>
        </w:numPr>
        <w:spacing w:before="108"/>
        <w:ind w:left="240" w:firstLine="0"/>
      </w:pPr>
      <w:bookmarkStart w:id="148" w:name="_Toc15943006"/>
      <w:r w:rsidRPr="00DB24C0">
        <w:rPr>
          <w:rFonts w:hint="eastAsia"/>
        </w:rPr>
        <w:t>租稅公平之意義</w:t>
      </w:r>
      <w:bookmarkEnd w:id="148"/>
    </w:p>
    <w:p w:rsidR="00C55B76" w:rsidRPr="00DB24C0" w:rsidRDefault="003C6339" w:rsidP="00C55B76">
      <w:pPr>
        <w:ind w:firstLine="480"/>
      </w:pPr>
      <w:r>
        <w:rPr>
          <w:rFonts w:hint="eastAsia"/>
        </w:rPr>
        <w:t>平等原則之要求，乃指對相同事物為相同處理、對不同事物為不同處理之要求。</w:t>
      </w:r>
      <w:r w:rsidRPr="008F0762">
        <w:rPr>
          <w:rFonts w:hint="eastAsia"/>
        </w:rPr>
        <w:t>憲法第</w:t>
      </w:r>
      <w:r w:rsidRPr="008F0762">
        <w:rPr>
          <w:rFonts w:hint="eastAsia"/>
        </w:rPr>
        <w:t>7</w:t>
      </w:r>
      <w:r w:rsidRPr="008F0762">
        <w:rPr>
          <w:rFonts w:hint="eastAsia"/>
        </w:rPr>
        <w:t>條規定：「</w:t>
      </w:r>
      <w:r w:rsidRPr="008F0762">
        <w:rPr>
          <w:rFonts w:ascii="標楷體" w:eastAsia="標楷體" w:hAnsi="標楷體" w:hint="eastAsia"/>
        </w:rPr>
        <w:t>中華民國人民，無分男女、宗教、種族、階級、黨派，在法律上一律平等。」</w:t>
      </w:r>
      <w:r w:rsidRPr="008F0762">
        <w:rPr>
          <w:rFonts w:hint="eastAsia"/>
        </w:rPr>
        <w:t>平等權在憲法概念，強調並非係絕對、機械之形式平等</w:t>
      </w:r>
      <w:bookmarkStart w:id="149" w:name="_Ref9171187"/>
      <w:r w:rsidRPr="008F0762">
        <w:rPr>
          <w:rStyle w:val="af4"/>
        </w:rPr>
        <w:footnoteReference w:id="109"/>
      </w:r>
      <w:bookmarkEnd w:id="149"/>
      <w:r w:rsidRPr="008F0762">
        <w:rPr>
          <w:rFonts w:hint="eastAsia"/>
        </w:rPr>
        <w:t>，而</w:t>
      </w:r>
      <w:r w:rsidRPr="00DB24C0">
        <w:rPr>
          <w:rFonts w:hint="eastAsia"/>
        </w:rPr>
        <w:t>係保障人民在法律上地位之實質平等，要求</w:t>
      </w:r>
      <w:r>
        <w:rPr>
          <w:rFonts w:hint="eastAsia"/>
        </w:rPr>
        <w:t>重視</w:t>
      </w:r>
      <w:r w:rsidRPr="00DB24C0">
        <w:rPr>
          <w:rFonts w:hint="eastAsia"/>
        </w:rPr>
        <w:t>事物本質</w:t>
      </w:r>
      <w:r>
        <w:rPr>
          <w:rFonts w:hint="eastAsia"/>
        </w:rPr>
        <w:t>之判斷，原則對相同事物</w:t>
      </w:r>
      <w:r w:rsidRPr="00DB24C0">
        <w:rPr>
          <w:rFonts w:hint="eastAsia"/>
        </w:rPr>
        <w:lastRenderedPageBreak/>
        <w:t>應為相同處理，</w:t>
      </w:r>
      <w:r>
        <w:rPr>
          <w:rFonts w:hint="eastAsia"/>
        </w:rPr>
        <w:t>例外</w:t>
      </w:r>
      <w:r w:rsidRPr="00DB24C0">
        <w:rPr>
          <w:rFonts w:hint="eastAsia"/>
        </w:rPr>
        <w:t>所為</w:t>
      </w:r>
      <w:r>
        <w:rPr>
          <w:rFonts w:hint="eastAsia"/>
        </w:rPr>
        <w:t>之</w:t>
      </w:r>
      <w:r w:rsidRPr="00DB24C0">
        <w:rPr>
          <w:rFonts w:hint="eastAsia"/>
        </w:rPr>
        <w:t>差別待遇具正當理由</w:t>
      </w:r>
      <w:r>
        <w:rPr>
          <w:rFonts w:hint="eastAsia"/>
        </w:rPr>
        <w:t>始可為之，而不得恣意</w:t>
      </w:r>
      <w:r w:rsidRPr="00DB24C0">
        <w:rPr>
          <w:rStyle w:val="af4"/>
        </w:rPr>
        <w:footnoteReference w:id="110"/>
      </w:r>
      <w:r w:rsidRPr="00DB24C0">
        <w:rPr>
          <w:rFonts w:hint="eastAsia"/>
        </w:rPr>
        <w:t>。</w:t>
      </w:r>
      <w:r>
        <w:rPr>
          <w:rFonts w:hint="eastAsia"/>
        </w:rPr>
        <w:t>此亦係</w:t>
      </w:r>
      <w:r w:rsidRPr="00DB24C0">
        <w:rPr>
          <w:rFonts w:hint="eastAsia"/>
        </w:rPr>
        <w:t>行政程序法第</w:t>
      </w:r>
      <w:r w:rsidRPr="00DB24C0">
        <w:rPr>
          <w:rFonts w:hint="eastAsia"/>
        </w:rPr>
        <w:t>6</w:t>
      </w:r>
      <w:r w:rsidRPr="00DB24C0">
        <w:rPr>
          <w:rFonts w:hint="eastAsia"/>
        </w:rPr>
        <w:t>條規定</w:t>
      </w:r>
      <w:r w:rsidRPr="00DB24C0">
        <w:rPr>
          <w:rFonts w:ascii="標楷體" w:eastAsia="標楷體" w:hAnsi="標楷體" w:hint="eastAsia"/>
        </w:rPr>
        <w:t>「行政行為，非有正當理由，不得為差別待遇</w:t>
      </w:r>
      <w:r w:rsidRPr="00DB24C0">
        <w:rPr>
          <w:rFonts w:hint="eastAsia"/>
        </w:rPr>
        <w:t>」之要求。</w:t>
      </w:r>
      <w:r w:rsidR="00C55B76" w:rsidRPr="00DB24C0">
        <w:rPr>
          <w:rFonts w:hint="eastAsia"/>
        </w:rPr>
        <w:t>平等權須與其他基本權結合成為複數基本權</w:t>
      </w:r>
      <w:r w:rsidR="00C55B76" w:rsidRPr="00DB24C0">
        <w:rPr>
          <w:rStyle w:val="af4"/>
        </w:rPr>
        <w:footnoteReference w:id="111"/>
      </w:r>
      <w:r w:rsidR="00C55B76" w:rsidRPr="00DB24C0">
        <w:rPr>
          <w:rFonts w:hint="eastAsia"/>
        </w:rPr>
        <w:t>，運用在我國課稅制度上即指「租稅公平」，或稱「課稅公平」、「租稅平等」，司法院大法官較常以</w:t>
      </w:r>
      <w:r w:rsidR="00FC7E8D">
        <w:rPr>
          <w:rFonts w:hint="eastAsia"/>
        </w:rPr>
        <w:t>「</w:t>
      </w:r>
      <w:r w:rsidR="00C55B76" w:rsidRPr="00DB24C0">
        <w:rPr>
          <w:rFonts w:hint="eastAsia"/>
        </w:rPr>
        <w:t>租稅公平</w:t>
      </w:r>
      <w:r w:rsidR="00FC7E8D">
        <w:rPr>
          <w:rFonts w:hint="eastAsia"/>
        </w:rPr>
        <w:t>」</w:t>
      </w:r>
      <w:r w:rsidR="00C55B76" w:rsidRPr="00DB24C0">
        <w:rPr>
          <w:rFonts w:hint="eastAsia"/>
        </w:rPr>
        <w:t>稱之。租稅公平之闡釋首現於司法院釋字第</w:t>
      </w:r>
      <w:r w:rsidR="00C55B76" w:rsidRPr="00DB24C0">
        <w:rPr>
          <w:rFonts w:hint="eastAsia"/>
        </w:rPr>
        <w:t>180</w:t>
      </w:r>
      <w:r w:rsidR="00C55B76" w:rsidRPr="00DB24C0">
        <w:rPr>
          <w:rFonts w:hint="eastAsia"/>
        </w:rPr>
        <w:t>號解釋，與租稅主體認定有關，爾後雖陸續有與稅基計算</w:t>
      </w:r>
      <w:r w:rsidR="00C55B76" w:rsidRPr="00DB24C0">
        <w:rPr>
          <w:rStyle w:val="af4"/>
        </w:rPr>
        <w:footnoteReference w:id="112"/>
      </w:r>
      <w:r w:rsidR="00C55B76" w:rsidRPr="00DB24C0">
        <w:rPr>
          <w:rFonts w:hint="eastAsia"/>
        </w:rPr>
        <w:t>、稽徵程序</w:t>
      </w:r>
      <w:r w:rsidR="00C55B76" w:rsidRPr="00DB24C0">
        <w:rPr>
          <w:rStyle w:val="af4"/>
        </w:rPr>
        <w:footnoteReference w:id="113"/>
      </w:r>
      <w:r w:rsidR="00C55B76" w:rsidRPr="00DB24C0">
        <w:rPr>
          <w:rFonts w:hint="eastAsia"/>
        </w:rPr>
        <w:t>及租稅客體相關解釋，並延伸「推計課稅</w:t>
      </w:r>
      <w:r w:rsidR="005E3C01" w:rsidRPr="00DB24C0">
        <w:rPr>
          <w:rFonts w:hint="eastAsia"/>
        </w:rPr>
        <w:t>」</w:t>
      </w:r>
      <w:r w:rsidR="00C55B76" w:rsidRPr="00DB24C0">
        <w:rPr>
          <w:rStyle w:val="af4"/>
        </w:rPr>
        <w:footnoteReference w:id="114"/>
      </w:r>
      <w:r w:rsidR="00C55B76" w:rsidRPr="00DB24C0">
        <w:rPr>
          <w:rFonts w:hint="eastAsia"/>
        </w:rPr>
        <w:t>、「衡酌經濟意義」與「實質課稅</w:t>
      </w:r>
      <w:r w:rsidR="005E3C01" w:rsidRPr="00DB24C0">
        <w:rPr>
          <w:rFonts w:hint="eastAsia"/>
        </w:rPr>
        <w:t>」</w:t>
      </w:r>
      <w:r w:rsidR="00C55B76" w:rsidRPr="00DB24C0">
        <w:rPr>
          <w:rStyle w:val="af4"/>
        </w:rPr>
        <w:footnoteReference w:id="115"/>
      </w:r>
      <w:r w:rsidR="00C55B76" w:rsidRPr="00DB24C0">
        <w:rPr>
          <w:rFonts w:hint="eastAsia"/>
        </w:rPr>
        <w:t>之內涵，</w:t>
      </w:r>
      <w:r w:rsidR="00EB0E03">
        <w:rPr>
          <w:rFonts w:hint="eastAsia"/>
        </w:rPr>
        <w:t>但</w:t>
      </w:r>
      <w:r w:rsidR="00C55B76" w:rsidRPr="00DB24C0">
        <w:rPr>
          <w:rFonts w:hint="eastAsia"/>
        </w:rPr>
        <w:t>僅闡釋應依租稅主體實質稅負能力給予對應之租稅負擔，容許為增進公共利益，在立法授權裁量範圍內，訂定例外或特別規定為有正當理由之差別待遇，給予特定範圍租稅主體減輕或免除租稅之優惠措施</w:t>
      </w:r>
      <w:r w:rsidR="00C55B76" w:rsidRPr="00DB24C0">
        <w:rPr>
          <w:rStyle w:val="af4"/>
        </w:rPr>
        <w:footnoteReference w:id="116"/>
      </w:r>
      <w:r w:rsidR="00C55B76" w:rsidRPr="00DB24C0">
        <w:rPr>
          <w:rFonts w:hint="eastAsia"/>
        </w:rPr>
        <w:t>。</w:t>
      </w:r>
      <w:r w:rsidR="00315C91">
        <w:rPr>
          <w:rFonts w:hint="eastAsia"/>
        </w:rPr>
        <w:t>而</w:t>
      </w:r>
      <w:r w:rsidR="00C55B76" w:rsidRPr="00DB24C0">
        <w:rPr>
          <w:rFonts w:hint="eastAsia"/>
        </w:rPr>
        <w:t>應採何種公平、平等之判斷標準衡量「稅負能力」，並未具體闡釋，僅於個案判斷是否與平等原則有違，諸如司法院釋字第</w:t>
      </w:r>
      <w:r w:rsidR="00C55B76" w:rsidRPr="00DB24C0">
        <w:rPr>
          <w:rFonts w:hint="eastAsia"/>
        </w:rPr>
        <w:t>506</w:t>
      </w:r>
      <w:r w:rsidR="00C55B76" w:rsidRPr="00DB24C0">
        <w:rPr>
          <w:rFonts w:hint="eastAsia"/>
        </w:rPr>
        <w:t>號解釋、司法院釋字第</w:t>
      </w:r>
      <w:r w:rsidR="00C55B76" w:rsidRPr="00DB24C0">
        <w:rPr>
          <w:rFonts w:hint="eastAsia"/>
        </w:rPr>
        <w:t>607</w:t>
      </w:r>
      <w:r w:rsidR="00C55B76" w:rsidRPr="00DB24C0">
        <w:rPr>
          <w:rFonts w:hint="eastAsia"/>
        </w:rPr>
        <w:t>號解釋：</w:t>
      </w:r>
    </w:p>
    <w:p w:rsidR="00C55B76" w:rsidRPr="00DB24C0" w:rsidRDefault="00C55B76" w:rsidP="00C55B76">
      <w:pPr>
        <w:pStyle w:val="a4"/>
        <w:spacing w:after="108"/>
        <w:ind w:left="480" w:firstLine="440"/>
      </w:pPr>
      <w:r w:rsidRPr="00DB24C0">
        <w:rPr>
          <w:rFonts w:hint="eastAsia"/>
        </w:rPr>
        <w:t>「關於營利事業所得稅之課徵客體，係採概括規定，凡營利事業之營業收益及其他收益，除具有法定減免事由外，均應予以課稅，俾實現租稅公平負擔之原則。」</w:t>
      </w:r>
    </w:p>
    <w:p w:rsidR="00C55B76" w:rsidRPr="004C62A3" w:rsidRDefault="00400295" w:rsidP="00C55B76">
      <w:pPr>
        <w:ind w:firstLine="480"/>
      </w:pPr>
      <w:r>
        <w:rPr>
          <w:rFonts w:hint="eastAsia"/>
        </w:rPr>
        <w:t>數額多寡之計算</w:t>
      </w:r>
      <w:r w:rsidR="00535901">
        <w:rPr>
          <w:rFonts w:hint="eastAsia"/>
        </w:rPr>
        <w:t>。此在法學上則區分</w:t>
      </w:r>
      <w:r w:rsidR="00C45B20">
        <w:rPr>
          <w:rFonts w:hint="eastAsia"/>
        </w:rPr>
        <w:t>為</w:t>
      </w:r>
      <w:r w:rsidR="00535901">
        <w:rPr>
          <w:rFonts w:hint="eastAsia"/>
        </w:rPr>
        <w:t>「量益課稅」與「量能課稅」</w:t>
      </w:r>
      <w:r w:rsidR="00C45B20">
        <w:rPr>
          <w:rFonts w:hint="eastAsia"/>
        </w:rPr>
        <w:t>，</w:t>
      </w:r>
      <w:r w:rsidR="005C31E2">
        <w:rPr>
          <w:rFonts w:hint="eastAsia"/>
        </w:rPr>
        <w:t>源頭</w:t>
      </w:r>
      <w:r w:rsidR="00023512">
        <w:rPr>
          <w:rFonts w:hint="eastAsia"/>
        </w:rPr>
        <w:t>為公共負擔對象之抉擇，</w:t>
      </w:r>
      <w:r w:rsidR="00C45B20">
        <w:rPr>
          <w:rFonts w:hint="eastAsia"/>
        </w:rPr>
        <w:t>意義上有所不同</w:t>
      </w:r>
      <w:r w:rsidR="009155F2">
        <w:rPr>
          <w:rFonts w:hint="eastAsia"/>
        </w:rPr>
        <w:t>。</w:t>
      </w:r>
    </w:p>
    <w:p w:rsidR="00C55B76" w:rsidRDefault="00D776F4" w:rsidP="00E307E4">
      <w:pPr>
        <w:pStyle w:val="6"/>
        <w:numPr>
          <w:ilvl w:val="0"/>
          <w:numId w:val="59"/>
        </w:numPr>
        <w:spacing w:before="72"/>
        <w:ind w:left="480" w:firstLine="0"/>
      </w:pPr>
      <w:r>
        <w:rPr>
          <w:rFonts w:hint="eastAsia"/>
        </w:rPr>
        <w:t>量益課稅</w:t>
      </w:r>
    </w:p>
    <w:p w:rsidR="008D1F3F" w:rsidRPr="007F04EB" w:rsidRDefault="00C061DA" w:rsidP="007F04EB">
      <w:pPr>
        <w:ind w:firstLine="480"/>
      </w:pPr>
      <w:r>
        <w:rPr>
          <w:rFonts w:hint="eastAsia"/>
        </w:rPr>
        <w:t>量益原則強調者乃為受益性，又稱「對價原則」或「受益原則」，認為租稅負擔係國家提供服務或設施之對價，或作為國家相對應支出費用之補償</w:t>
      </w:r>
      <w:r w:rsidR="00260807">
        <w:rPr>
          <w:rFonts w:hint="eastAsia"/>
        </w:rPr>
        <w:t>。此基礎乃係可將受益</w:t>
      </w:r>
      <w:r w:rsidR="0087581B">
        <w:rPr>
          <w:rFonts w:hint="eastAsia"/>
        </w:rPr>
        <w:t>歸屬特定群體，以對之課稅</w:t>
      </w:r>
      <w:r w:rsidR="00115341">
        <w:rPr>
          <w:rFonts w:hint="eastAsia"/>
        </w:rPr>
        <w:t>。一般而言，因租稅被認為係無對待給付之金</w:t>
      </w:r>
      <w:r w:rsidR="00115341">
        <w:rPr>
          <w:rFonts w:hint="eastAsia"/>
        </w:rPr>
        <w:lastRenderedPageBreak/>
        <w:t>錢給付義務，</w:t>
      </w:r>
      <w:r w:rsidR="00D47E91">
        <w:rPr>
          <w:rFonts w:hint="eastAsia"/>
        </w:rPr>
        <w:t>大都排除量益課稅之適用，</w:t>
      </w:r>
      <w:r w:rsidR="007F04EB">
        <w:rPr>
          <w:rFonts w:hint="eastAsia"/>
        </w:rPr>
        <w:t>且一般認為，量益課稅最終在各案型上，亦須適用量能課稅</w:t>
      </w:r>
      <w:r w:rsidR="00803FB4">
        <w:rPr>
          <w:rFonts w:hint="eastAsia"/>
        </w:rPr>
        <w:t>之衡量</w:t>
      </w:r>
      <w:r w:rsidR="007F04EB">
        <w:rPr>
          <w:rFonts w:hint="eastAsia"/>
        </w:rPr>
        <w:t>予以正當化</w:t>
      </w:r>
      <w:r w:rsidR="007F04EB">
        <w:rPr>
          <w:rStyle w:val="af4"/>
        </w:rPr>
        <w:footnoteReference w:id="117"/>
      </w:r>
      <w:r w:rsidR="007F04EB">
        <w:rPr>
          <w:rFonts w:hint="eastAsia"/>
        </w:rPr>
        <w:t>。</w:t>
      </w:r>
    </w:p>
    <w:p w:rsidR="00C55B76" w:rsidRPr="00DB24C0" w:rsidRDefault="00C55B76" w:rsidP="00C55B76">
      <w:pPr>
        <w:pStyle w:val="6"/>
        <w:spacing w:before="72"/>
        <w:ind w:left="480"/>
      </w:pPr>
      <w:r w:rsidRPr="00DB24C0">
        <w:rPr>
          <w:rFonts w:hint="eastAsia"/>
        </w:rPr>
        <w:t>量能課稅</w:t>
      </w:r>
    </w:p>
    <w:p w:rsidR="00C55B76" w:rsidRPr="008F0762" w:rsidRDefault="00C55B76" w:rsidP="00C55B76">
      <w:pPr>
        <w:ind w:firstLine="480"/>
      </w:pPr>
      <w:r w:rsidRPr="00DB24C0">
        <w:rPr>
          <w:rFonts w:hint="eastAsia"/>
        </w:rPr>
        <w:t>量能課稅</w:t>
      </w:r>
      <w:r w:rsidRPr="00DB24C0">
        <w:rPr>
          <w:rStyle w:val="af4"/>
        </w:rPr>
        <w:footnoteReference w:id="118"/>
      </w:r>
      <w:r w:rsidRPr="00DB24C0">
        <w:rPr>
          <w:rFonts w:hint="eastAsia"/>
        </w:rPr>
        <w:t>係指衡量租稅主體經濟上展現之支付能力，依人民個別能力予以分配公共支出或租稅負擔份額</w:t>
      </w:r>
      <w:bookmarkStart w:id="150" w:name="_Ref9533187"/>
      <w:r w:rsidRPr="00DB24C0">
        <w:rPr>
          <w:rStyle w:val="af4"/>
        </w:rPr>
        <w:footnoteReference w:id="119"/>
      </w:r>
      <w:bookmarkEnd w:id="150"/>
      <w:r w:rsidRPr="00DB24C0">
        <w:rPr>
          <w:rFonts w:hint="eastAsia"/>
        </w:rPr>
        <w:t>，此亦可避免課稅對整體社會福利犧牲太大</w:t>
      </w:r>
      <w:bookmarkStart w:id="151" w:name="_Ref9028876"/>
      <w:r w:rsidRPr="00DB24C0">
        <w:rPr>
          <w:rStyle w:val="af4"/>
        </w:rPr>
        <w:footnoteReference w:id="120"/>
      </w:r>
      <w:bookmarkEnd w:id="151"/>
      <w:r w:rsidRPr="00DB24C0">
        <w:rPr>
          <w:rFonts w:hint="eastAsia"/>
        </w:rPr>
        <w:t>。所</w:t>
      </w:r>
      <w:r w:rsidRPr="008F0762">
        <w:rPr>
          <w:rFonts w:hint="eastAsia"/>
        </w:rPr>
        <w:t>謂「支付能力」，依前述，通常以租稅負擔指標區分不外乎為所得、財產、消費或交易。而其在實際課徵上，可能因特別政策目的評斷所謂能力，而對於租稅主體、租稅客體、稅基、稅率等，依其個別差異而加重或減輕租稅負擔。</w:t>
      </w:r>
    </w:p>
    <w:p w:rsidR="00C55B76" w:rsidRPr="008F0762" w:rsidRDefault="00C55B76" w:rsidP="00C55B76">
      <w:pPr>
        <w:ind w:firstLine="480"/>
      </w:pPr>
      <w:r w:rsidRPr="008F0762">
        <w:rPr>
          <w:rFonts w:hint="eastAsia"/>
        </w:rPr>
        <w:t>依司法院釋字第</w:t>
      </w:r>
      <w:r w:rsidRPr="008F0762">
        <w:rPr>
          <w:rFonts w:hint="eastAsia"/>
        </w:rPr>
        <w:t>485</w:t>
      </w:r>
      <w:r w:rsidRPr="008F0762">
        <w:rPr>
          <w:rFonts w:hint="eastAsia"/>
        </w:rPr>
        <w:t>號解釋，從憲法前言、第</w:t>
      </w:r>
      <w:r w:rsidRPr="008F0762">
        <w:rPr>
          <w:rFonts w:hint="eastAsia"/>
        </w:rPr>
        <w:t>1</w:t>
      </w:r>
      <w:r w:rsidRPr="008F0762">
        <w:rPr>
          <w:rFonts w:hint="eastAsia"/>
        </w:rPr>
        <w:t>條、基本國策章有關國民經濟、社會安全、教育文化</w:t>
      </w:r>
      <w:r w:rsidRPr="008F0762">
        <w:rPr>
          <w:rStyle w:val="af4"/>
        </w:rPr>
        <w:footnoteReference w:id="121"/>
      </w:r>
      <w:r w:rsidRPr="008F0762">
        <w:rPr>
          <w:rFonts w:hint="eastAsia"/>
        </w:rPr>
        <w:t>及憲法增修條文第</w:t>
      </w:r>
      <w:r w:rsidRPr="008F0762">
        <w:rPr>
          <w:rFonts w:hint="eastAsia"/>
        </w:rPr>
        <w:t>10</w:t>
      </w:r>
      <w:r w:rsidRPr="008F0762">
        <w:rPr>
          <w:rFonts w:hint="eastAsia"/>
        </w:rPr>
        <w:t>條規定，可導出我國為社會國家，憲法原則包含促進民生福祉之內涵，立法者可基於社會政策考量制定法律，將有限性社會福利資源為有效率之分配，藉以保障人民得維持合乎人性尊嚴之基本生活需求，並確保個人自由發展之機會平等或衡平社會發展之不平等</w:t>
      </w:r>
      <w:r w:rsidRPr="008F0762">
        <w:rPr>
          <w:rStyle w:val="af4"/>
        </w:rPr>
        <w:footnoteReference w:id="122"/>
      </w:r>
      <w:r w:rsidRPr="008F0762">
        <w:rPr>
          <w:rFonts w:hint="eastAsia"/>
        </w:rPr>
        <w:t>。</w:t>
      </w:r>
    </w:p>
    <w:p w:rsidR="00C55B76" w:rsidRPr="00CD1A96" w:rsidRDefault="00C55B76" w:rsidP="00C55B76">
      <w:pPr>
        <w:ind w:firstLine="480"/>
      </w:pPr>
      <w:r w:rsidRPr="00FA25FD">
        <w:rPr>
          <w:rFonts w:hint="eastAsia"/>
        </w:rPr>
        <w:t>從司法院大法官歷次釋字解釋內容觀之，量能課稅為平等原則之下位概念</w:t>
      </w:r>
      <w:r w:rsidRPr="00FA25FD">
        <w:rPr>
          <w:rStyle w:val="af4"/>
        </w:rPr>
        <w:footnoteReference w:id="123"/>
      </w:r>
      <w:r w:rsidRPr="00FA25FD">
        <w:rPr>
          <w:rFonts w:hint="eastAsia"/>
        </w:rPr>
        <w:t>。惟是否所有租稅均適用量能課稅則不無爭議。採否定見解者，蓋如中國稅法學者熊偉主張，量能課稅並非適用於所有稅法領域，至少間接稅、政策性租稅或具有特定</w:t>
      </w:r>
      <w:r w:rsidRPr="00CD1A96">
        <w:rPr>
          <w:rFonts w:hint="eastAsia"/>
        </w:rPr>
        <w:t>目的之指定用途稅均應排除在外，其引用日本法學者北野弘久之見解，認為「量能課稅」僅係立法原則，並非行政手段，否則將違反租稅法律主義</w:t>
      </w:r>
      <w:r w:rsidRPr="00CD1A96">
        <w:rPr>
          <w:rStyle w:val="af4"/>
        </w:rPr>
        <w:footnoteReference w:id="124"/>
      </w:r>
      <w:r w:rsidRPr="00CD1A96">
        <w:rPr>
          <w:rFonts w:hint="eastAsia"/>
        </w:rPr>
        <w:t>，德國稅法學者</w:t>
      </w:r>
      <w:r w:rsidRPr="00CD1A96">
        <w:rPr>
          <w:rFonts w:hint="eastAsia"/>
        </w:rPr>
        <w:lastRenderedPageBreak/>
        <w:t>保羅·基希霍夫（</w:t>
      </w:r>
      <w:r w:rsidRPr="00CD1A96">
        <w:rPr>
          <w:rFonts w:hint="eastAsia"/>
        </w:rPr>
        <w:t>Paul Kirchhof</w:t>
      </w:r>
      <w:r w:rsidRPr="00CD1A96">
        <w:rPr>
          <w:rFonts w:hint="eastAsia"/>
        </w:rPr>
        <w:t>，</w:t>
      </w:r>
      <w:r w:rsidRPr="00CD1A96">
        <w:rPr>
          <w:rFonts w:hint="eastAsia"/>
        </w:rPr>
        <w:t>1943-</w:t>
      </w:r>
      <w:r w:rsidRPr="00CD1A96">
        <w:rPr>
          <w:rFonts w:hint="eastAsia"/>
        </w:rPr>
        <w:t>迄今）亦持相同見解</w:t>
      </w:r>
      <w:r w:rsidRPr="00CD1A96">
        <w:rPr>
          <w:rStyle w:val="af4"/>
        </w:rPr>
        <w:footnoteReference w:id="125"/>
      </w:r>
      <w:r w:rsidRPr="00CD1A96">
        <w:rPr>
          <w:rFonts w:hint="eastAsia"/>
        </w:rPr>
        <w:t>，本文均頗為認同</w:t>
      </w:r>
      <w:r w:rsidRPr="00CD1A96">
        <w:rPr>
          <w:rStyle w:val="af4"/>
        </w:rPr>
        <w:footnoteReference w:id="126"/>
      </w:r>
      <w:r w:rsidRPr="00CD1A96">
        <w:rPr>
          <w:rFonts w:hint="eastAsia"/>
        </w:rPr>
        <w:t>。</w:t>
      </w:r>
    </w:p>
    <w:p w:rsidR="00C55B76" w:rsidRPr="00CD1A96" w:rsidRDefault="00C416BC" w:rsidP="00C55B76">
      <w:pPr>
        <w:pStyle w:val="5"/>
        <w:spacing w:before="108"/>
        <w:ind w:left="240"/>
      </w:pPr>
      <w:bookmarkStart w:id="152" w:name="_Toc15943007"/>
      <w:r>
        <w:rPr>
          <w:rFonts w:hint="eastAsia"/>
        </w:rPr>
        <w:t>符合比例原則之</w:t>
      </w:r>
      <w:r w:rsidR="00DB24C0" w:rsidRPr="00CD1A96">
        <w:rPr>
          <w:rFonts w:hint="eastAsia"/>
        </w:rPr>
        <w:t>租稅公平</w:t>
      </w:r>
      <w:bookmarkEnd w:id="152"/>
    </w:p>
    <w:p w:rsidR="00063F0F" w:rsidRDefault="00063F0F" w:rsidP="006E3F7C">
      <w:pPr>
        <w:ind w:firstLine="480"/>
      </w:pPr>
      <w:r w:rsidRPr="00DB24C0">
        <w:rPr>
          <w:rFonts w:hint="eastAsia"/>
        </w:rPr>
        <w:t>憲法第</w:t>
      </w:r>
      <w:r w:rsidRPr="00DB24C0">
        <w:rPr>
          <w:rFonts w:hint="eastAsia"/>
        </w:rPr>
        <w:t>23</w:t>
      </w:r>
      <w:r w:rsidRPr="00DB24C0">
        <w:rPr>
          <w:rFonts w:hint="eastAsia"/>
        </w:rPr>
        <w:t>條規定：「</w:t>
      </w:r>
      <w:r w:rsidRPr="00DB24C0">
        <w:rPr>
          <w:rFonts w:ascii="標楷體" w:eastAsia="標楷體" w:hAnsi="標楷體" w:hint="eastAsia"/>
        </w:rPr>
        <w:t>以上各條列舉之自由權利，除為防止妨礙他人自由、避免緊急危難、維持社會秩序，或增進公共利益所必要者外，不得以法律限制之。</w:t>
      </w:r>
      <w:r w:rsidRPr="00DB24C0">
        <w:rPr>
          <w:rFonts w:hint="eastAsia"/>
        </w:rPr>
        <w:t>」揭示國家限制人民權利時，其原因須具「必要性」，一般即稱為比例原則。</w:t>
      </w:r>
    </w:p>
    <w:p w:rsidR="00F2491A" w:rsidRDefault="003A489B" w:rsidP="006E3F7C">
      <w:pPr>
        <w:ind w:firstLine="480"/>
      </w:pPr>
      <w:r w:rsidRPr="002E60D2">
        <w:rPr>
          <w:rFonts w:hint="eastAsia"/>
        </w:rPr>
        <w:t>比例原則</w:t>
      </w:r>
      <w:r w:rsidR="00C25400" w:rsidRPr="002E60D2">
        <w:rPr>
          <w:rFonts w:hint="eastAsia"/>
        </w:rPr>
        <w:t>係為調和兩相衝突之法益，</w:t>
      </w:r>
      <w:r w:rsidRPr="002E60D2">
        <w:rPr>
          <w:rFonts w:hint="eastAsia"/>
        </w:rPr>
        <w:t>一般被用以</w:t>
      </w:r>
      <w:r w:rsidR="00127297" w:rsidRPr="002E60D2">
        <w:rPr>
          <w:rFonts w:hint="eastAsia"/>
        </w:rPr>
        <w:t>審查對人民自由權之限制，</w:t>
      </w:r>
      <w:r w:rsidR="00172199" w:rsidRPr="002E60D2">
        <w:rPr>
          <w:rStyle w:val="af4"/>
        </w:rPr>
        <w:footnoteReference w:id="127"/>
      </w:r>
      <w:r w:rsidR="00910377" w:rsidRPr="002E60D2">
        <w:rPr>
          <w:rFonts w:hint="eastAsia"/>
        </w:rPr>
        <w:t>。</w:t>
      </w:r>
    </w:p>
    <w:p w:rsidR="003A489B" w:rsidRPr="006E3F7C" w:rsidRDefault="00F2491A" w:rsidP="006E3F7C">
      <w:pPr>
        <w:ind w:firstLine="480"/>
      </w:pPr>
      <w:r w:rsidRPr="00DB24C0">
        <w:rPr>
          <w:rFonts w:hint="eastAsia"/>
        </w:rPr>
        <w:t>比例原則對行政行為之要求亦規範於行政程序法第</w:t>
      </w:r>
      <w:r w:rsidRPr="00DB24C0">
        <w:rPr>
          <w:rFonts w:hint="eastAsia"/>
        </w:rPr>
        <w:t>7</w:t>
      </w:r>
      <w:r w:rsidRPr="00DB24C0">
        <w:rPr>
          <w:rFonts w:hint="eastAsia"/>
        </w:rPr>
        <w:t>條</w:t>
      </w:r>
      <w:r w:rsidRPr="00DB24C0">
        <w:rPr>
          <w:rStyle w:val="af4"/>
        </w:rPr>
        <w:footnoteReference w:id="128"/>
      </w:r>
      <w:r w:rsidRPr="00DB24C0">
        <w:rPr>
          <w:rFonts w:hint="eastAsia"/>
        </w:rPr>
        <w:t>，其原則包含手段與目的間關聯性之要求，以及訴求所採取手段造成之侵害或干涉程度越小，分別稱為「適當性原則」、「必要性原則」及「狹義比例原則」</w:t>
      </w:r>
      <w:r>
        <w:rPr>
          <w:rStyle w:val="af4"/>
        </w:rPr>
        <w:footnoteReference w:id="129"/>
      </w:r>
      <w:r w:rsidRPr="00DB24C0">
        <w:rPr>
          <w:rFonts w:hint="eastAsia"/>
        </w:rPr>
        <w:t>。</w:t>
      </w:r>
    </w:p>
    <w:p w:rsidR="00C55B76" w:rsidRPr="007F0C79" w:rsidRDefault="00C55B76" w:rsidP="00E307E4">
      <w:pPr>
        <w:pStyle w:val="6"/>
        <w:numPr>
          <w:ilvl w:val="0"/>
          <w:numId w:val="60"/>
        </w:numPr>
        <w:spacing w:before="72"/>
        <w:ind w:left="480" w:firstLine="0"/>
      </w:pPr>
      <w:r w:rsidRPr="007F0C79">
        <w:rPr>
          <w:rFonts w:hint="eastAsia"/>
        </w:rPr>
        <w:t>適當性原則</w:t>
      </w:r>
    </w:p>
    <w:p w:rsidR="00C55B76" w:rsidRPr="007F0C79" w:rsidRDefault="00C55B76" w:rsidP="00C55B76">
      <w:pPr>
        <w:ind w:firstLine="480"/>
      </w:pPr>
      <w:r w:rsidRPr="007F0C79">
        <w:rPr>
          <w:rFonts w:hint="eastAsia"/>
        </w:rPr>
        <w:t>適當性原則亦稱合目的性原則，要求所採取手段須有助於達成目的，亦即判斷所採取手段與目的間關聯性之有無，為一目的導向之要求</w:t>
      </w:r>
      <w:bookmarkStart w:id="153" w:name="_Ref7255604"/>
      <w:r w:rsidRPr="007F0C79">
        <w:rPr>
          <w:rStyle w:val="af4"/>
        </w:rPr>
        <w:footnoteReference w:id="130"/>
      </w:r>
      <w:bookmarkEnd w:id="153"/>
      <w:r w:rsidRPr="007F0C79">
        <w:rPr>
          <w:rFonts w:hint="eastAsia"/>
        </w:rPr>
        <w:t>。其所採取之手段只要部分依事物本質所作科學驗證具有一定或然率，抑或屬邏輯上合理判斷之結果，即認為具有關聯性而屬適當，容許預測錯誤之可能性，無須實然具有關聯性</w:t>
      </w:r>
      <w:bookmarkStart w:id="154" w:name="_Ref9182053"/>
      <w:r w:rsidRPr="007F0C79">
        <w:rPr>
          <w:rStyle w:val="af4"/>
        </w:rPr>
        <w:footnoteReference w:id="131"/>
      </w:r>
      <w:bookmarkEnd w:id="154"/>
      <w:r w:rsidRPr="007F0C79">
        <w:rPr>
          <w:rFonts w:hint="eastAsia"/>
        </w:rPr>
        <w:t>。</w:t>
      </w:r>
    </w:p>
    <w:p w:rsidR="00C55B76" w:rsidRPr="007F0C79" w:rsidRDefault="00C55B76" w:rsidP="00C55B76">
      <w:pPr>
        <w:pStyle w:val="6"/>
        <w:spacing w:before="72"/>
        <w:ind w:left="480"/>
      </w:pPr>
      <w:r w:rsidRPr="007F0C79">
        <w:rPr>
          <w:rFonts w:hint="eastAsia"/>
        </w:rPr>
        <w:t>必要性原則</w:t>
      </w:r>
    </w:p>
    <w:p w:rsidR="00C55B76" w:rsidRPr="007F0C79" w:rsidRDefault="00C55B76" w:rsidP="00C55B76">
      <w:pPr>
        <w:ind w:firstLine="480"/>
      </w:pPr>
      <w:r w:rsidRPr="007F0C79">
        <w:rPr>
          <w:rFonts w:hint="eastAsia"/>
        </w:rPr>
        <w:t>必要性原則亦稱侵害最小原則，要求須在各個能達成目的之手段中，挑選其中</w:t>
      </w:r>
      <w:r w:rsidRPr="007F0C79">
        <w:rPr>
          <w:rFonts w:hint="eastAsia"/>
        </w:rPr>
        <w:lastRenderedPageBreak/>
        <w:t>最少侵害之手段。最少侵害手段之判斷係指受侵害範圍最小者，與行政成本無涉。</w:t>
      </w:r>
    </w:p>
    <w:p w:rsidR="00C55B76" w:rsidRPr="007F0C79" w:rsidRDefault="00C55B76" w:rsidP="00C55B76">
      <w:pPr>
        <w:ind w:firstLine="480"/>
      </w:pPr>
      <w:r w:rsidRPr="007F0C79">
        <w:rPr>
          <w:rFonts w:hint="eastAsia"/>
        </w:rPr>
        <w:t>若租稅之課徵目的不單純為獲取財政收入，而兼具有社會、經濟或文化政策考量者，其除應具備租稅徵收之形式合法性外，就其他兼具政策機能，應受憲法第</w:t>
      </w:r>
      <w:r w:rsidRPr="007F0C79">
        <w:rPr>
          <w:rFonts w:hint="eastAsia"/>
        </w:rPr>
        <w:t>23</w:t>
      </w:r>
      <w:r w:rsidRPr="007F0C79">
        <w:rPr>
          <w:rFonts w:hint="eastAsia"/>
        </w:rPr>
        <w:t>條規定適當性及必要性之比例原則檢驗，以符合平等原則</w:t>
      </w:r>
      <w:r w:rsidRPr="007F0C79">
        <w:rPr>
          <w:rStyle w:val="af4"/>
        </w:rPr>
        <w:footnoteReference w:id="132"/>
      </w:r>
      <w:r w:rsidRPr="007F0C79">
        <w:rPr>
          <w:rFonts w:hint="eastAsia"/>
        </w:rPr>
        <w:t>。</w:t>
      </w:r>
    </w:p>
    <w:p w:rsidR="00C55B76" w:rsidRPr="007F0C79" w:rsidRDefault="00C55B76" w:rsidP="00C55B76">
      <w:pPr>
        <w:pStyle w:val="6"/>
        <w:spacing w:before="72"/>
        <w:ind w:left="480"/>
      </w:pPr>
      <w:r w:rsidRPr="007F0C79">
        <w:rPr>
          <w:rFonts w:hint="eastAsia"/>
        </w:rPr>
        <w:t>狹義比例原則</w:t>
      </w:r>
    </w:p>
    <w:p w:rsidR="00C55B76" w:rsidRPr="007F0C79" w:rsidRDefault="00C55B76" w:rsidP="00C55B76">
      <w:pPr>
        <w:ind w:firstLine="480"/>
      </w:pPr>
      <w:r w:rsidRPr="007F0C79">
        <w:rPr>
          <w:rFonts w:hint="eastAsia"/>
        </w:rPr>
        <w:t>狹義比例原則意指使用手段與追求目的合乎比例而言，該比例被評價為正當理性而合宜適當，惟其係抽象衡量，通說認為須考量者包含對個人尊嚴之保護、對公益之維護及手段與目的適合性程度</w:t>
      </w:r>
      <w:r w:rsidRPr="007F0C79">
        <w:rPr>
          <w:rStyle w:val="af4"/>
        </w:rPr>
        <w:footnoteReference w:id="133"/>
      </w:r>
      <w:r w:rsidRPr="007F0C79">
        <w:rPr>
          <w:rFonts w:hint="eastAsia"/>
        </w:rPr>
        <w:t>。</w:t>
      </w:r>
    </w:p>
    <w:p w:rsidR="00C55B76" w:rsidRPr="007F0C79" w:rsidRDefault="00C55B76" w:rsidP="005D1608">
      <w:pPr>
        <w:pStyle w:val="5"/>
        <w:spacing w:beforeLines="0" w:before="0" w:line="312" w:lineRule="auto"/>
        <w:ind w:left="240"/>
      </w:pPr>
      <w:bookmarkStart w:id="155" w:name="_Toc15943008"/>
      <w:r w:rsidRPr="007F0C79">
        <w:rPr>
          <w:rFonts w:hint="eastAsia"/>
        </w:rPr>
        <w:t>租稅公平之審查標準</w:t>
      </w:r>
      <w:bookmarkEnd w:id="155"/>
    </w:p>
    <w:p w:rsidR="00C55B76" w:rsidRPr="007F0C79" w:rsidRDefault="00C55B76" w:rsidP="00C55B76">
      <w:pPr>
        <w:ind w:firstLine="480"/>
      </w:pPr>
      <w:r w:rsidRPr="007F0C79">
        <w:rPr>
          <w:rFonts w:hint="eastAsia"/>
        </w:rPr>
        <w:t>憲法平等原則之審查標準不一，範圍可從寬鬆之恣意禁止到嚴格之比例原則審查，而採用基準依各法領域被給予之立法空間大小而定。</w:t>
      </w:r>
      <w:r w:rsidR="00ED793D">
        <w:rPr>
          <w:rFonts w:hint="eastAsia"/>
        </w:rPr>
        <w:t>運用於租稅上，</w:t>
      </w:r>
      <w:r w:rsidRPr="007F0C79">
        <w:rPr>
          <w:rFonts w:hint="eastAsia"/>
        </w:rPr>
        <w:t>德國公法學者奧利弗·萊普修斯（</w:t>
      </w:r>
      <w:r w:rsidRPr="007F0C79">
        <w:rPr>
          <w:rFonts w:hint="eastAsia"/>
        </w:rPr>
        <w:t>Oliver Lepsius</w:t>
      </w:r>
      <w:r w:rsidRPr="007F0C79">
        <w:rPr>
          <w:rFonts w:hint="eastAsia"/>
        </w:rPr>
        <w:t>，</w:t>
      </w:r>
      <w:r w:rsidRPr="007F0C79">
        <w:rPr>
          <w:rFonts w:hint="eastAsia"/>
        </w:rPr>
        <w:t>1964-</w:t>
      </w:r>
      <w:r w:rsidRPr="007F0C79">
        <w:rPr>
          <w:rFonts w:hint="eastAsia"/>
        </w:rPr>
        <w:t>迄今）與德國稅法學者克勞斯·蒂普克（</w:t>
      </w:r>
      <w:r w:rsidRPr="007F0C79">
        <w:rPr>
          <w:rFonts w:hint="eastAsia"/>
        </w:rPr>
        <w:t>Klaus Tipke</w:t>
      </w:r>
      <w:r w:rsidRPr="007F0C79">
        <w:rPr>
          <w:rFonts w:hint="eastAsia"/>
        </w:rPr>
        <w:t>，</w:t>
      </w:r>
      <w:r w:rsidRPr="007F0C79">
        <w:rPr>
          <w:rFonts w:hint="eastAsia"/>
        </w:rPr>
        <w:t>1925-</w:t>
      </w:r>
      <w:r w:rsidRPr="007F0C79">
        <w:rPr>
          <w:rFonts w:hint="eastAsia"/>
        </w:rPr>
        <w:t>迄今）對此見解截然不同。前者認為稅法領域應採寬鬆之審查標準，</w:t>
      </w:r>
      <w:r w:rsidR="005E163E" w:rsidRPr="007F0C79">
        <w:rPr>
          <w:rFonts w:hint="eastAsia"/>
        </w:rPr>
        <w:t>保障</w:t>
      </w:r>
      <w:r w:rsidRPr="007F0C79">
        <w:rPr>
          <w:rFonts w:hint="eastAsia"/>
        </w:rPr>
        <w:t>立法者形成空間，其認為民主國租稅收入之多寡，應由立法者依該當時國家任務規劃，立法者對租稅多寡具有裁量範圍，若任意以憲法之名限縮立法者之裁量權限，恐有損於民主國之核心，認為形式合法即為實質正當；後者則</w:t>
      </w:r>
      <w:r w:rsidR="005E163E">
        <w:rPr>
          <w:rFonts w:hint="eastAsia"/>
        </w:rPr>
        <w:t>採較嚴格之審查，</w:t>
      </w:r>
      <w:r w:rsidRPr="007F0C79">
        <w:rPr>
          <w:rFonts w:hint="eastAsia"/>
        </w:rPr>
        <w:t>強調租稅具有「實質正義」概念，其要求乃須落實社會國原則，並符合量能課稅之平等原則，而能穩定法秩序，法律不可離於倫理，應具有體系正義之內涵，認為形式合法僅係推定實質正當</w:t>
      </w:r>
      <w:bookmarkStart w:id="156" w:name="_Ref12997763"/>
      <w:r w:rsidRPr="007F0C79">
        <w:rPr>
          <w:rStyle w:val="af4"/>
        </w:rPr>
        <w:footnoteReference w:id="134"/>
      </w:r>
      <w:bookmarkEnd w:id="156"/>
      <w:r w:rsidRPr="007F0C79">
        <w:rPr>
          <w:rFonts w:hint="eastAsia"/>
        </w:rPr>
        <w:t>。</w:t>
      </w:r>
    </w:p>
    <w:p w:rsidR="00C55B76" w:rsidRPr="007F0C79" w:rsidRDefault="00C55B76" w:rsidP="00C55B76">
      <w:pPr>
        <w:ind w:firstLine="480"/>
      </w:pPr>
      <w:r w:rsidRPr="007F0C79">
        <w:rPr>
          <w:rFonts w:hint="eastAsia"/>
        </w:rPr>
        <w:t>我國憲法就租稅公平原則有關解釋，除渉及重大基本權，諸如生存權或保障婚姻與家庭制度等而採較嚴格審查標準外，餘則認為因</w:t>
      </w:r>
      <w:r w:rsidRPr="007F0C79">
        <w:t>涉及整體國家財政收入規</w:t>
      </w:r>
      <w:r w:rsidR="00F63FF1">
        <w:rPr>
          <w:rFonts w:hint="eastAsia"/>
        </w:rPr>
        <w:t>劃</w:t>
      </w:r>
      <w:r w:rsidRPr="007F0C79">
        <w:t>及預估，較適</w:t>
      </w:r>
      <w:r w:rsidRPr="007F0C79">
        <w:rPr>
          <w:rFonts w:hint="eastAsia"/>
        </w:rPr>
        <w:t>宜</w:t>
      </w:r>
      <w:r w:rsidRPr="007F0C79">
        <w:t>由代表民意之立法機關及擁有財政專業能力之相關行政機關決定</w:t>
      </w:r>
      <w:r w:rsidRPr="007F0C79">
        <w:rPr>
          <w:rFonts w:hint="eastAsia"/>
        </w:rPr>
        <w:t>，是以通常係採寬鬆審查標準</w:t>
      </w:r>
      <w:r w:rsidRPr="007F0C79">
        <w:rPr>
          <w:rStyle w:val="af4"/>
        </w:rPr>
        <w:footnoteReference w:id="135"/>
      </w:r>
      <w:r w:rsidRPr="007F0C79">
        <w:rPr>
          <w:rFonts w:hint="eastAsia"/>
        </w:rPr>
        <w:t>，給予立法者於租稅範疇有較大之立法裁量空間。</w:t>
      </w:r>
    </w:p>
    <w:p w:rsidR="00265141" w:rsidRDefault="00C55B76" w:rsidP="00C55B76">
      <w:pPr>
        <w:ind w:firstLine="480"/>
      </w:pPr>
      <w:r w:rsidRPr="007F0C79">
        <w:rPr>
          <w:rFonts w:hint="eastAsia"/>
        </w:rPr>
        <w:t>德國法學者古斯塔夫·拉德布魯赫（</w:t>
      </w:r>
      <w:r w:rsidRPr="007F0C79">
        <w:t>Gustav Radbruch</w:t>
      </w:r>
      <w:r w:rsidRPr="007F0C79">
        <w:rPr>
          <w:rFonts w:hint="eastAsia"/>
        </w:rPr>
        <w:t>，</w:t>
      </w:r>
      <w:r w:rsidRPr="007F0C79">
        <w:rPr>
          <w:rFonts w:hint="eastAsia"/>
        </w:rPr>
        <w:t>1878-1949</w:t>
      </w:r>
      <w:r w:rsidRPr="007F0C79">
        <w:rPr>
          <w:rFonts w:hint="eastAsia"/>
        </w:rPr>
        <w:t>）提出之「</w:t>
      </w:r>
      <w:r w:rsidRPr="007F0C79">
        <w:rPr>
          <w:rFonts w:ascii="標楷體" w:eastAsia="標楷體" w:hAnsi="標楷體" w:hint="eastAsia"/>
        </w:rPr>
        <w:t>完</w:t>
      </w:r>
      <w:r w:rsidRPr="007F0C79">
        <w:rPr>
          <w:rFonts w:ascii="標楷體" w:eastAsia="標楷體" w:hAnsi="標楷體" w:hint="eastAsia"/>
        </w:rPr>
        <w:lastRenderedPageBreak/>
        <w:t>美無憾之平等，世間實無其事；平等只能從特定觀點由不平等中抽離出來。無法如撿</w:t>
      </w:r>
      <w:r w:rsidRPr="007F0C79">
        <w:rPr>
          <w:rFonts w:hint="eastAsia"/>
        </w:rPr>
        <w:t>「</w:t>
      </w:r>
      <w:r w:rsidRPr="007F0C79">
        <w:rPr>
          <w:rFonts w:ascii="標楷體" w:eastAsia="標楷體" w:hAnsi="標楷體" w:hint="eastAsia"/>
        </w:rPr>
        <w:t>不公平本身若未被證明為正當而顯出恣意者，即被認為不正當。</w:t>
      </w:r>
      <w:r w:rsidRPr="007F0C79">
        <w:rPr>
          <w:rFonts w:hint="eastAsia"/>
        </w:rPr>
        <w:t>」之論點均可供參考</w:t>
      </w:r>
      <w:r w:rsidRPr="007F0C79">
        <w:rPr>
          <w:rStyle w:val="af4"/>
        </w:rPr>
        <w:footnoteReference w:id="136"/>
      </w:r>
      <w:r w:rsidRPr="007F0C79">
        <w:rPr>
          <w:rFonts w:hint="eastAsia"/>
        </w:rPr>
        <w:t>，</w:t>
      </w:r>
      <w:r w:rsidR="004767BC">
        <w:rPr>
          <w:rFonts w:hint="eastAsia"/>
        </w:rPr>
        <w:t>均</w:t>
      </w:r>
      <w:r w:rsidRPr="007F0C79">
        <w:rPr>
          <w:rFonts w:hint="eastAsia"/>
        </w:rPr>
        <w:t>揭示平等原則係抽象概念，難以正面具體臚列其特徵或要素，僅能從反面觀點—即存在不平等之證明，始能稱違反平等原則。</w:t>
      </w:r>
    </w:p>
    <w:p w:rsidR="002E60D2" w:rsidRDefault="002E60D2" w:rsidP="00C55B76">
      <w:pPr>
        <w:ind w:firstLine="480"/>
      </w:pPr>
    </w:p>
    <w:p w:rsidR="002E60D2" w:rsidRDefault="002E60D2" w:rsidP="00C55B76">
      <w:pPr>
        <w:ind w:firstLine="480"/>
      </w:pPr>
    </w:p>
    <w:p w:rsidR="002E60D2" w:rsidRDefault="002E60D2" w:rsidP="00C55B76">
      <w:pPr>
        <w:ind w:firstLine="480"/>
      </w:pPr>
    </w:p>
    <w:p w:rsidR="00C55B76" w:rsidRDefault="00C64B64" w:rsidP="00C55B76">
      <w:pPr>
        <w:ind w:firstLine="480"/>
      </w:pPr>
      <w:r>
        <w:rPr>
          <w:rFonts w:hint="eastAsia"/>
        </w:rPr>
        <w:t>德國聯邦法院自</w:t>
      </w:r>
      <w:r>
        <w:rPr>
          <w:rFonts w:hint="eastAsia"/>
        </w:rPr>
        <w:t>1980</w:t>
      </w:r>
      <w:r>
        <w:rPr>
          <w:rFonts w:hint="eastAsia"/>
        </w:rPr>
        <w:t>年代</w:t>
      </w:r>
      <w:r w:rsidR="00AC4BE6">
        <w:rPr>
          <w:rFonts w:hint="eastAsia"/>
        </w:rPr>
        <w:t>後</w:t>
      </w:r>
      <w:r>
        <w:rPr>
          <w:rFonts w:hint="eastAsia"/>
        </w:rPr>
        <w:t>，</w:t>
      </w:r>
      <w:r w:rsidR="0053013E">
        <w:rPr>
          <w:rFonts w:hint="eastAsia"/>
        </w:rPr>
        <w:t>則</w:t>
      </w:r>
      <w:r>
        <w:rPr>
          <w:rFonts w:hint="eastAsia"/>
        </w:rPr>
        <w:t>更轉嚴傾向發展</w:t>
      </w:r>
      <w:r w:rsidR="001D12EE">
        <w:rPr>
          <w:rFonts w:hint="eastAsia"/>
        </w:rPr>
        <w:t>新之審查模式</w:t>
      </w:r>
      <w:r w:rsidR="00E63800">
        <w:rPr>
          <w:rFonts w:hint="eastAsia"/>
        </w:rPr>
        <w:t>，</w:t>
      </w:r>
      <w:r w:rsidR="00A73E93">
        <w:rPr>
          <w:rFonts w:hint="eastAsia"/>
        </w:rPr>
        <w:t>認為判斷差別待遇是否合理</w:t>
      </w:r>
      <w:r w:rsidR="00C318E1">
        <w:rPr>
          <w:rFonts w:hint="eastAsia"/>
        </w:rPr>
        <w:t>，</w:t>
      </w:r>
      <w:r w:rsidR="00E63800">
        <w:rPr>
          <w:rFonts w:hint="eastAsia"/>
        </w:rPr>
        <w:t>須</w:t>
      </w:r>
      <w:r w:rsidR="00A73E93">
        <w:rPr>
          <w:rFonts w:hint="eastAsia"/>
        </w:rPr>
        <w:t>從二者以上</w:t>
      </w:r>
      <w:r w:rsidR="00EC2502">
        <w:rPr>
          <w:rFonts w:hint="eastAsia"/>
        </w:rPr>
        <w:t>標的</w:t>
      </w:r>
      <w:r w:rsidR="00E63800">
        <w:rPr>
          <w:rFonts w:hint="eastAsia"/>
        </w:rPr>
        <w:t>相互比較</w:t>
      </w:r>
      <w:r w:rsidR="00F85314">
        <w:rPr>
          <w:rFonts w:hint="eastAsia"/>
        </w:rPr>
        <w:t>後始能釐清</w:t>
      </w:r>
      <w:bookmarkStart w:id="157" w:name="_Ref14891745"/>
      <w:r w:rsidR="00001732">
        <w:rPr>
          <w:rStyle w:val="af4"/>
        </w:rPr>
        <w:footnoteReference w:id="137"/>
      </w:r>
      <w:bookmarkEnd w:id="157"/>
      <w:r w:rsidR="00001732">
        <w:rPr>
          <w:rFonts w:hint="eastAsia"/>
        </w:rPr>
        <w:t>。</w:t>
      </w:r>
    </w:p>
    <w:p w:rsidR="00A47761" w:rsidRPr="00484394" w:rsidRDefault="00F36264" w:rsidP="005D1608">
      <w:pPr>
        <w:pStyle w:val="4"/>
        <w:spacing w:before="108"/>
        <w:ind w:left="0"/>
      </w:pPr>
      <w:bookmarkStart w:id="158" w:name="_Toc15943009"/>
      <w:r>
        <w:rPr>
          <w:rFonts w:hint="eastAsia"/>
        </w:rPr>
        <w:t>稽徵經濟原則</w:t>
      </w:r>
      <w:bookmarkEnd w:id="158"/>
    </w:p>
    <w:p w:rsidR="00A47761" w:rsidRPr="003F5BB4" w:rsidRDefault="00926DD1" w:rsidP="00A47761">
      <w:pPr>
        <w:ind w:firstLine="480"/>
      </w:pPr>
      <w:r>
        <w:rPr>
          <w:rFonts w:hint="eastAsia"/>
        </w:rPr>
        <w:t>，涉及租稅處罰關係部分，因非屬大量行政，</w:t>
      </w:r>
      <w:r w:rsidRPr="003F5BB4">
        <w:rPr>
          <w:rFonts w:hint="eastAsia"/>
        </w:rPr>
        <w:t>而無稽徵經濟原則之適用。</w:t>
      </w:r>
    </w:p>
    <w:p w:rsidR="00A47761" w:rsidRPr="003F5BB4" w:rsidRDefault="00A47761" w:rsidP="00E307E4">
      <w:pPr>
        <w:pStyle w:val="5"/>
        <w:numPr>
          <w:ilvl w:val="0"/>
          <w:numId w:val="61"/>
        </w:numPr>
        <w:spacing w:before="108"/>
        <w:ind w:left="240" w:firstLine="0"/>
      </w:pPr>
      <w:bookmarkStart w:id="159" w:name="_Toc15943010"/>
      <w:r w:rsidRPr="003F5BB4">
        <w:rPr>
          <w:rFonts w:hint="eastAsia"/>
        </w:rPr>
        <w:t>實現稽徵經濟之手段</w:t>
      </w:r>
      <w:bookmarkEnd w:id="159"/>
    </w:p>
    <w:p w:rsidR="00A47761" w:rsidRPr="00B26AB8" w:rsidRDefault="00A47761" w:rsidP="00A47761">
      <w:pPr>
        <w:ind w:firstLine="480"/>
      </w:pPr>
      <w:r w:rsidRPr="00B26AB8">
        <w:rPr>
          <w:rFonts w:hint="eastAsia"/>
        </w:rPr>
        <w:t>我國司法院大法官亦常以「稽徵成本</w:t>
      </w:r>
      <w:r w:rsidRPr="00B26AB8">
        <w:rPr>
          <w:rStyle w:val="af4"/>
        </w:rPr>
        <w:footnoteReference w:id="138"/>
      </w:r>
      <w:r w:rsidRPr="00B26AB8">
        <w:rPr>
          <w:rFonts w:hint="eastAsia"/>
        </w:rPr>
        <w:t>」闡釋稽徵經濟原則之意旨，稽徵經濟原則乃為公共利益之消極不減損。此目標包含「簡化稅法規範」、「降低徵納雙方成本」及「平等課稅」</w:t>
      </w:r>
      <w:r w:rsidRPr="00B26AB8">
        <w:rPr>
          <w:rStyle w:val="af4"/>
        </w:rPr>
        <w:footnoteReference w:id="139"/>
      </w:r>
      <w:r w:rsidRPr="00B26AB8">
        <w:rPr>
          <w:rFonts w:hint="eastAsia"/>
        </w:rPr>
        <w:t>，通常國家實現課稅權之成本減省方式有以下類型</w:t>
      </w:r>
      <w:r w:rsidRPr="00B26AB8">
        <w:rPr>
          <w:rStyle w:val="af4"/>
        </w:rPr>
        <w:footnoteReference w:id="140"/>
      </w:r>
      <w:r w:rsidRPr="00B26AB8">
        <w:rPr>
          <w:rFonts w:hint="eastAsia"/>
        </w:rPr>
        <w:t>：</w:t>
      </w:r>
    </w:p>
    <w:p w:rsidR="00A47761" w:rsidRDefault="00A47761" w:rsidP="00A47761">
      <w:pPr>
        <w:pStyle w:val="afa"/>
        <w:numPr>
          <w:ilvl w:val="0"/>
          <w:numId w:val="6"/>
        </w:numPr>
        <w:ind w:leftChars="0" w:firstLineChars="0"/>
      </w:pPr>
      <w:r w:rsidRPr="00B26AB8">
        <w:rPr>
          <w:rFonts w:hint="eastAsia"/>
        </w:rPr>
        <w:t>簡化租稅法規定：可提高規範透明度，使租稅主體易於瞭解租稅規範內容，惟其難題在於恐因規範不明確而導致僵化或產生漏洞，若進而以類推適用或採目的性擴張解釋，有違租稅法律主義之要求。</w:t>
      </w:r>
    </w:p>
    <w:p w:rsidR="00201E5C" w:rsidRPr="00B26AB8" w:rsidRDefault="00201E5C" w:rsidP="00201E5C">
      <w:pPr>
        <w:pStyle w:val="afa"/>
        <w:ind w:leftChars="0" w:firstLineChars="0" w:firstLine="0"/>
      </w:pPr>
    </w:p>
    <w:p w:rsidR="00A47761" w:rsidRPr="00B26AB8" w:rsidRDefault="00A47761" w:rsidP="00611E11">
      <w:pPr>
        <w:pStyle w:val="afa"/>
        <w:numPr>
          <w:ilvl w:val="0"/>
          <w:numId w:val="6"/>
        </w:numPr>
        <w:ind w:leftChars="0" w:firstLineChars="0"/>
      </w:pPr>
      <w:r w:rsidRPr="00B26AB8">
        <w:rPr>
          <w:rFonts w:hint="eastAsia"/>
        </w:rPr>
        <w:lastRenderedPageBreak/>
        <w:t>利用代徵或間接稅制度，減少租稅申報之主體數量：因租稅申報可能涉及登記、憑證、設帳、租稅申報及繳納，增加租稅主體依從成本，爰就消費或交易之租稅客體，多採此方式運作。</w:t>
      </w:r>
    </w:p>
    <w:p w:rsidR="00A47761" w:rsidRPr="00B26AB8" w:rsidRDefault="00A47761" w:rsidP="00A47761">
      <w:pPr>
        <w:pStyle w:val="afa"/>
        <w:numPr>
          <w:ilvl w:val="0"/>
          <w:numId w:val="6"/>
        </w:numPr>
        <w:ind w:leftChars="0" w:firstLineChars="0"/>
      </w:pPr>
      <w:r w:rsidRPr="00B26AB8">
        <w:rPr>
          <w:rFonts w:hint="eastAsia"/>
        </w:rPr>
        <w:t>稅基類型化，依適當標準簡化規定構成要件內容</w:t>
      </w:r>
      <w:r w:rsidRPr="00B26AB8">
        <w:rPr>
          <w:rStyle w:val="af4"/>
        </w:rPr>
        <w:footnoteReference w:id="141"/>
      </w:r>
      <w:r w:rsidRPr="00B26AB8">
        <w:rPr>
          <w:rFonts w:hint="eastAsia"/>
        </w:rPr>
        <w:t>：將稅基直接分類，避免舉證之困難或推計之必要。此類型化之一致性標準，或有認為符合平等原則，或有認為此犧牲對</w:t>
      </w:r>
      <w:r w:rsidRPr="00B26AB8">
        <w:t>實質稅負能力課稅之要求，</w:t>
      </w:r>
      <w:r w:rsidRPr="00B26AB8">
        <w:rPr>
          <w:rFonts w:hint="eastAsia"/>
        </w:rPr>
        <w:t>有違</w:t>
      </w:r>
      <w:r w:rsidR="002D68C3" w:rsidRPr="00B26AB8">
        <w:rPr>
          <w:rFonts w:hint="eastAsia"/>
        </w:rPr>
        <w:t>租稅公平原則</w:t>
      </w:r>
      <w:r w:rsidRPr="00B26AB8">
        <w:rPr>
          <w:rFonts w:hint="eastAsia"/>
        </w:rPr>
        <w:t>。</w:t>
      </w:r>
    </w:p>
    <w:p w:rsidR="00A47761" w:rsidRPr="00B26AB8" w:rsidRDefault="00A47761" w:rsidP="00A47761">
      <w:pPr>
        <w:pStyle w:val="afa"/>
        <w:numPr>
          <w:ilvl w:val="0"/>
          <w:numId w:val="6"/>
        </w:numPr>
        <w:ind w:leftChars="0" w:firstLineChars="0"/>
      </w:pPr>
      <w:r w:rsidRPr="00B26AB8">
        <w:rPr>
          <w:rFonts w:hint="eastAsia"/>
        </w:rPr>
        <w:t>採推計課稅方式計徵租稅：概述方式計算稅基課稅</w:t>
      </w:r>
      <w:r w:rsidRPr="00B26AB8">
        <w:rPr>
          <w:rStyle w:val="af4"/>
        </w:rPr>
        <w:footnoteReference w:id="142"/>
      </w:r>
      <w:r w:rsidRPr="00B26AB8">
        <w:rPr>
          <w:rFonts w:hint="eastAsia"/>
        </w:rPr>
        <w:t>，但有認為畢竟無法真實掌握稅基，有違</w:t>
      </w:r>
      <w:r w:rsidR="002D68C3" w:rsidRPr="00B26AB8">
        <w:rPr>
          <w:rFonts w:hint="eastAsia"/>
        </w:rPr>
        <w:t>租稅公平原則</w:t>
      </w:r>
      <w:r w:rsidRPr="00B26AB8">
        <w:rPr>
          <w:rFonts w:hint="eastAsia"/>
        </w:rPr>
        <w:t>，爰有適當理由者始可為之</w:t>
      </w:r>
      <w:r w:rsidRPr="00B26AB8">
        <w:rPr>
          <w:rStyle w:val="af4"/>
        </w:rPr>
        <w:footnoteReference w:id="143"/>
      </w:r>
      <w:r w:rsidRPr="00B26AB8">
        <w:rPr>
          <w:rFonts w:hint="eastAsia"/>
        </w:rPr>
        <w:t>。</w:t>
      </w:r>
    </w:p>
    <w:p w:rsidR="00A47761" w:rsidRPr="00B26AB8" w:rsidRDefault="00A47761" w:rsidP="00A47761">
      <w:pPr>
        <w:pStyle w:val="afa"/>
        <w:numPr>
          <w:ilvl w:val="0"/>
          <w:numId w:val="6"/>
        </w:numPr>
        <w:ind w:leftChars="0" w:firstLineChars="0"/>
      </w:pPr>
      <w:r w:rsidRPr="00B26AB8">
        <w:rPr>
          <w:rFonts w:hint="eastAsia"/>
        </w:rPr>
        <w:t>採自動報繳及書面審核制度：能較簡便掌握租稅收入，透過租稅主體自行申報貼近真實之負稅能力，較符合</w:t>
      </w:r>
      <w:r w:rsidR="002D68C3" w:rsidRPr="00B26AB8">
        <w:rPr>
          <w:rFonts w:hint="eastAsia"/>
        </w:rPr>
        <w:t>租稅公平原則</w:t>
      </w:r>
      <w:r w:rsidRPr="00B26AB8">
        <w:rPr>
          <w:rFonts w:hint="eastAsia"/>
        </w:rPr>
        <w:t>。</w:t>
      </w:r>
    </w:p>
    <w:p w:rsidR="00A47761" w:rsidRPr="00B26AB8" w:rsidRDefault="00A47761" w:rsidP="00A47761">
      <w:pPr>
        <w:pStyle w:val="afa"/>
        <w:numPr>
          <w:ilvl w:val="0"/>
          <w:numId w:val="6"/>
        </w:numPr>
        <w:ind w:leftChars="0" w:firstLineChars="0"/>
      </w:pPr>
      <w:r w:rsidRPr="00B26AB8">
        <w:rPr>
          <w:rFonts w:hint="eastAsia"/>
        </w:rPr>
        <w:t>利用擬制移轉行為定性加以分配舉證責任或簡化稽徵作業。</w:t>
      </w:r>
    </w:p>
    <w:p w:rsidR="00A47761" w:rsidRPr="00B26AB8" w:rsidRDefault="00A47761" w:rsidP="00A47761">
      <w:pPr>
        <w:pStyle w:val="5"/>
        <w:spacing w:before="108"/>
        <w:ind w:left="240"/>
      </w:pPr>
      <w:bookmarkStart w:id="160" w:name="_Toc15943011"/>
      <w:r w:rsidRPr="00B26AB8">
        <w:rPr>
          <w:rFonts w:hint="eastAsia"/>
        </w:rPr>
        <w:t>稽徵經濟原則之界限</w:t>
      </w:r>
      <w:bookmarkEnd w:id="160"/>
    </w:p>
    <w:p w:rsidR="00A47761" w:rsidRPr="00B26AB8" w:rsidRDefault="00A47761" w:rsidP="00A47761">
      <w:pPr>
        <w:ind w:firstLine="480"/>
      </w:pPr>
      <w:r w:rsidRPr="00B26AB8">
        <w:rPr>
          <w:rFonts w:hint="eastAsia"/>
        </w:rPr>
        <w:t>租稅法律主義之要求，國家對人民應否負擔租稅、負擔多少租稅，並無裁量權，對人民有利、不利者，依法規範行之。</w:t>
      </w:r>
      <w:r w:rsidR="002D68C3" w:rsidRPr="00B26AB8">
        <w:rPr>
          <w:rFonts w:hint="eastAsia"/>
        </w:rPr>
        <w:t>租稅公平原則</w:t>
      </w:r>
      <w:r w:rsidRPr="00B26AB8">
        <w:rPr>
          <w:rFonts w:hint="eastAsia"/>
        </w:rPr>
        <w:t>之要求，則是公平的租稅，但如何課徵租稅方為公平，並不易定論。自由國家經濟活絡，新興產業推陳出新，租稅法在應對上，一係形式法律不及滌故更新，二係實質公平不易斟酌損益。稽徵經濟原則在此情形下，乃為雙面刃。</w:t>
      </w:r>
    </w:p>
    <w:p w:rsidR="00A47761" w:rsidRPr="00B26AB8" w:rsidRDefault="00A47761" w:rsidP="00A47761">
      <w:pPr>
        <w:ind w:firstLine="480"/>
      </w:pPr>
      <w:r w:rsidRPr="00B26AB8">
        <w:rPr>
          <w:rFonts w:hint="eastAsia"/>
        </w:rPr>
        <w:t>稽徵經濟原則之好處，可克服形式規範不足或實質認定不易之難題</w:t>
      </w:r>
      <w:r w:rsidRPr="00B26AB8">
        <w:rPr>
          <w:rStyle w:val="af4"/>
        </w:rPr>
        <w:footnoteReference w:id="144"/>
      </w:r>
      <w:r w:rsidRPr="00B26AB8">
        <w:rPr>
          <w:rFonts w:hint="eastAsia"/>
        </w:rPr>
        <w:t>，稽徵實務即可運用簡化作業規範之彈性空間予以克服，不待立法機關修正形式法規範或司法機關依憲法價值審查，行政機關得於租稅法律主義與</w:t>
      </w:r>
      <w:r w:rsidR="002D68C3" w:rsidRPr="00B26AB8">
        <w:rPr>
          <w:rFonts w:hint="eastAsia"/>
        </w:rPr>
        <w:t>租稅公平原則</w:t>
      </w:r>
      <w:r w:rsidRPr="00B26AB8">
        <w:rPr>
          <w:rFonts w:hint="eastAsia"/>
        </w:rPr>
        <w:t>間權衡，避</w:t>
      </w:r>
      <w:r w:rsidRPr="00B26AB8">
        <w:rPr>
          <w:rFonts w:hint="eastAsia"/>
        </w:rPr>
        <w:lastRenderedPageBreak/>
        <w:t>免租稅法律主義剛性法規範之適用過苛；或可利用推計課稅</w:t>
      </w:r>
      <w:r w:rsidR="00FE0FA3" w:rsidRPr="00B26AB8">
        <w:rPr>
          <w:rFonts w:hint="eastAsia"/>
        </w:rPr>
        <w:t>或類型化</w:t>
      </w:r>
      <w:r w:rsidR="009B0357">
        <w:rPr>
          <w:rStyle w:val="af4"/>
        </w:rPr>
        <w:footnoteReference w:id="145"/>
      </w:r>
      <w:r w:rsidRPr="00B26AB8">
        <w:rPr>
          <w:rFonts w:hint="eastAsia"/>
        </w:rPr>
        <w:t>，迅速作成租稅決定，除節省納稅義務人之依從成本，且避免</w:t>
      </w:r>
      <w:r w:rsidR="002D68C3" w:rsidRPr="00B26AB8">
        <w:rPr>
          <w:rFonts w:hint="eastAsia"/>
        </w:rPr>
        <w:t>租稅公平原則</w:t>
      </w:r>
      <w:r w:rsidRPr="00B26AB8">
        <w:rPr>
          <w:rFonts w:hint="eastAsia"/>
        </w:rPr>
        <w:t>過度在個案上之運用，形成流於主觀判斷公平性之爭議。</w:t>
      </w:r>
    </w:p>
    <w:p w:rsidR="00A47761" w:rsidRPr="003F5BB4" w:rsidRDefault="00A47761" w:rsidP="00A47761">
      <w:pPr>
        <w:ind w:firstLine="480"/>
      </w:pPr>
      <w:r w:rsidRPr="003F5BB4">
        <w:rPr>
          <w:rFonts w:hint="eastAsia"/>
        </w:rPr>
        <w:t>反之，稽徵經濟原則之簡化租稅法規範</w:t>
      </w:r>
      <w:r w:rsidR="003F5BB4" w:rsidRPr="003F5BB4">
        <w:rPr>
          <w:rFonts w:hint="eastAsia"/>
        </w:rPr>
        <w:t>，</w:t>
      </w:r>
      <w:r w:rsidRPr="003F5BB4">
        <w:rPr>
          <w:rFonts w:hint="eastAsia"/>
        </w:rPr>
        <w:t>係與租稅法律明確性之要求相悖，推計課稅及稅基類型化</w:t>
      </w:r>
      <w:r w:rsidR="003F5BB4" w:rsidRPr="003F5BB4">
        <w:rPr>
          <w:rFonts w:hint="eastAsia"/>
        </w:rPr>
        <w:t>，</w:t>
      </w:r>
      <w:r w:rsidRPr="003F5BB4">
        <w:rPr>
          <w:rFonts w:hint="eastAsia"/>
        </w:rPr>
        <w:t>則與</w:t>
      </w:r>
      <w:r w:rsidR="002D68C3" w:rsidRPr="003F5BB4">
        <w:rPr>
          <w:rFonts w:hint="eastAsia"/>
        </w:rPr>
        <w:t>租稅公平原則</w:t>
      </w:r>
      <w:r w:rsidR="003F5BB4" w:rsidRPr="003F5BB4">
        <w:rPr>
          <w:rFonts w:hint="eastAsia"/>
        </w:rPr>
        <w:t>相違，</w:t>
      </w:r>
      <w:r w:rsidRPr="003F5BB4">
        <w:rPr>
          <w:rFonts w:hint="eastAsia"/>
        </w:rPr>
        <w:t>稽徵經濟與</w:t>
      </w:r>
      <w:r w:rsidR="003F5BB4" w:rsidRPr="003F5BB4">
        <w:rPr>
          <w:rFonts w:hint="eastAsia"/>
        </w:rPr>
        <w:t>憲法所衍生之</w:t>
      </w:r>
      <w:r w:rsidRPr="003F5BB4">
        <w:rPr>
          <w:rFonts w:hint="eastAsia"/>
        </w:rPr>
        <w:t>租稅法律</w:t>
      </w:r>
      <w:r w:rsidR="003F5BB4" w:rsidRPr="003F5BB4">
        <w:rPr>
          <w:rFonts w:hint="eastAsia"/>
        </w:rPr>
        <w:t>主義或租稅公平原則</w:t>
      </w:r>
      <w:r w:rsidRPr="003F5BB4">
        <w:rPr>
          <w:rFonts w:hint="eastAsia"/>
        </w:rPr>
        <w:t>遇有衝突時，</w:t>
      </w:r>
      <w:r w:rsidR="003F5BB4" w:rsidRPr="003F5BB4">
        <w:rPr>
          <w:rFonts w:hint="eastAsia"/>
        </w:rPr>
        <w:t>原則</w:t>
      </w:r>
      <w:r w:rsidRPr="003F5BB4">
        <w:rPr>
          <w:rFonts w:hint="eastAsia"/>
        </w:rPr>
        <w:t>不免就須退讓</w:t>
      </w:r>
      <w:r w:rsidRPr="003F5BB4">
        <w:rPr>
          <w:rStyle w:val="af4"/>
        </w:rPr>
        <w:footnoteReference w:id="146"/>
      </w:r>
      <w:r w:rsidRPr="003F5BB4">
        <w:rPr>
          <w:rFonts w:hint="eastAsia"/>
        </w:rPr>
        <w:t>。租稅為法定之債，稽徵經濟原則若漫無邊際，無疑係以細節性、技術性規範凌駕法規範之形式合法性與實質正當性</w:t>
      </w:r>
      <w:r w:rsidRPr="003F5BB4">
        <w:rPr>
          <w:rStyle w:val="af4"/>
        </w:rPr>
        <w:footnoteReference w:id="147"/>
      </w:r>
      <w:r w:rsidRPr="003F5BB4">
        <w:rPr>
          <w:rFonts w:hint="eastAsia"/>
        </w:rPr>
        <w:t>。</w:t>
      </w:r>
    </w:p>
    <w:p w:rsidR="00A47761" w:rsidRPr="003F5BB4" w:rsidRDefault="00A47761" w:rsidP="00A47761">
      <w:pPr>
        <w:ind w:firstLine="480"/>
      </w:pPr>
      <w:r w:rsidRPr="003F5BB4">
        <w:rPr>
          <w:rFonts w:hint="eastAsia"/>
        </w:rPr>
        <w:t>稽徵經濟原則之界限乃為租稅法律主義與</w:t>
      </w:r>
      <w:r w:rsidR="002D68C3" w:rsidRPr="003F5BB4">
        <w:rPr>
          <w:rFonts w:hint="eastAsia"/>
        </w:rPr>
        <w:t>租稅公平原則</w:t>
      </w:r>
      <w:r w:rsidRPr="003F5BB4">
        <w:rPr>
          <w:rFonts w:hint="eastAsia"/>
        </w:rPr>
        <w:t>。德國法學家卡爾·拉倫茨（</w:t>
      </w:r>
      <w:r w:rsidRPr="003F5BB4">
        <w:t>Karl Larenz</w:t>
      </w:r>
      <w:r w:rsidRPr="003F5BB4">
        <w:t>，</w:t>
      </w:r>
      <w:r w:rsidRPr="003F5BB4">
        <w:t>1903</w:t>
      </w:r>
      <w:r w:rsidRPr="003F5BB4">
        <w:rPr>
          <w:rFonts w:hint="eastAsia"/>
        </w:rPr>
        <w:t>-</w:t>
      </w:r>
      <w:r w:rsidRPr="003F5BB4">
        <w:t>1993</w:t>
      </w:r>
      <w:r w:rsidRPr="003F5BB4">
        <w:rPr>
          <w:rFonts w:hint="eastAsia"/>
        </w:rPr>
        <w:t>）對此提出「法益衡量」方法，藉以調和及兼顧公共利益與個人利益，有助於實踐租稅正義及提升徵納雙方之合諧性</w:t>
      </w:r>
      <w:bookmarkStart w:id="161" w:name="_Ref9705863"/>
      <w:r w:rsidRPr="003F5BB4">
        <w:rPr>
          <w:rStyle w:val="af4"/>
        </w:rPr>
        <w:footnoteReference w:id="148"/>
      </w:r>
      <w:bookmarkEnd w:id="161"/>
      <w:r w:rsidRPr="003F5BB4">
        <w:rPr>
          <w:rFonts w:hint="eastAsia"/>
          <w:vertAlign w:val="superscript"/>
        </w:rPr>
        <w:t>、</w:t>
      </w:r>
      <w:r w:rsidRPr="003F5BB4">
        <w:rPr>
          <w:rStyle w:val="af4"/>
        </w:rPr>
        <w:footnoteReference w:id="149"/>
      </w:r>
      <w:r w:rsidRPr="003F5BB4">
        <w:rPr>
          <w:rFonts w:hint="eastAsia"/>
        </w:rPr>
        <w:t>。</w:t>
      </w:r>
    </w:p>
    <w:p w:rsidR="00A47761" w:rsidRPr="007B3628" w:rsidRDefault="00215A40" w:rsidP="007B3628">
      <w:pPr>
        <w:ind w:firstLine="480"/>
      </w:pPr>
      <w:r>
        <w:rPr>
          <w:noProof/>
        </w:rPr>
        <w:drawing>
          <wp:anchor distT="0" distB="0" distL="114300" distR="114300" simplePos="0" relativeHeight="251654656" behindDoc="0" locked="0" layoutInCell="1" allowOverlap="1">
            <wp:simplePos x="0" y="0"/>
            <wp:positionH relativeFrom="margin">
              <wp:posOffset>925195</wp:posOffset>
            </wp:positionH>
            <wp:positionV relativeFrom="paragraph">
              <wp:posOffset>307340</wp:posOffset>
            </wp:positionV>
            <wp:extent cx="3542665" cy="1645920"/>
            <wp:effectExtent l="0" t="0" r="0" b="0"/>
            <wp:wrapTopAndBottom/>
            <wp:docPr id="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5">
                      <a:extLst>
                        <a:ext uri="{28A0092B-C50C-407E-A947-70E740481C1C}">
                          <a14:useLocalDpi xmlns:a14="http://schemas.microsoft.com/office/drawing/2010/main" val="0"/>
                        </a:ext>
                      </a:extLst>
                    </a:blip>
                    <a:srcRect t="10719"/>
                    <a:stretch>
                      <a:fillRect/>
                    </a:stretch>
                  </pic:blipFill>
                  <pic:spPr bwMode="auto">
                    <a:xfrm>
                      <a:off x="0" y="0"/>
                      <a:ext cx="354266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761" w:rsidRPr="003F5BB4">
        <w:rPr>
          <w:rFonts w:hint="eastAsia"/>
        </w:rPr>
        <w:t>有關法治</w:t>
      </w:r>
      <w:r w:rsidR="00A47761" w:rsidRPr="007D2545">
        <w:rPr>
          <w:rFonts w:hint="eastAsia"/>
        </w:rPr>
        <w:t>國家課稅原則間之權衡整理如下</w:t>
      </w:r>
      <w:r w:rsidR="00A47761" w:rsidRPr="007D2545">
        <w:fldChar w:fldCharType="begin"/>
      </w:r>
      <w:r w:rsidR="00A47761" w:rsidRPr="007D2545">
        <w:instrText xml:space="preserve"> REF _Ref9705609 \h </w:instrText>
      </w:r>
      <w:r w:rsidR="00A47761" w:rsidRPr="007D2545">
        <w:fldChar w:fldCharType="separate"/>
      </w:r>
      <w:r w:rsidR="00DC78DF" w:rsidRPr="007D2545">
        <w:rPr>
          <w:rFonts w:hint="eastAsia"/>
        </w:rPr>
        <w:t>圖</w:t>
      </w:r>
      <w:r w:rsidR="00DC78DF">
        <w:rPr>
          <w:rFonts w:hint="eastAsia"/>
          <w:noProof/>
        </w:rPr>
        <w:t>三</w:t>
      </w:r>
      <w:r w:rsidR="00DC78DF">
        <w:rPr>
          <w:noProof/>
        </w:rPr>
        <w:t>1</w:t>
      </w:r>
      <w:r w:rsidR="00A47761" w:rsidRPr="007D2545">
        <w:fldChar w:fldCharType="end"/>
      </w:r>
      <w:r w:rsidR="00A47761" w:rsidRPr="007D2545">
        <w:rPr>
          <w:rFonts w:hint="eastAsia"/>
        </w:rPr>
        <w:t>：</w:t>
      </w:r>
      <w:r w:rsidR="007B3628" w:rsidRPr="007D2545" w:rsidDel="007B3628">
        <w:t xml:space="preserve"> </w:t>
      </w:r>
    </w:p>
    <w:p w:rsidR="00A47761" w:rsidRDefault="00A47761" w:rsidP="007B3628">
      <w:pPr>
        <w:pStyle w:val="afc"/>
        <w:spacing w:before="72" w:after="72"/>
      </w:pPr>
      <w:bookmarkStart w:id="162" w:name="_Ref9705609"/>
      <w:bookmarkStart w:id="163" w:name="_Ref9705601"/>
      <w:bookmarkStart w:id="164" w:name="_Toc15943118"/>
      <w:r w:rsidRPr="007D2545">
        <w:rPr>
          <w:rFonts w:hint="eastAsia"/>
        </w:rPr>
        <w:t>圖</w:t>
      </w:r>
      <w:r w:rsidRPr="007D2545">
        <w:fldChar w:fldCharType="begin"/>
      </w:r>
      <w:r w:rsidRPr="007D2545">
        <w:instrText xml:space="preserve"> </w:instrText>
      </w:r>
      <w:r w:rsidRPr="007D2545">
        <w:rPr>
          <w:rFonts w:hint="eastAsia"/>
        </w:rPr>
        <w:instrText>STYLEREF 1 \s</w:instrText>
      </w:r>
      <w:r w:rsidRPr="007D2545">
        <w:instrText xml:space="preserve"> </w:instrText>
      </w:r>
      <w:r w:rsidRPr="007D2545">
        <w:fldChar w:fldCharType="separate"/>
      </w:r>
      <w:r w:rsidR="00DC78DF">
        <w:rPr>
          <w:rFonts w:hint="eastAsia"/>
          <w:noProof/>
        </w:rPr>
        <w:t>三</w:t>
      </w:r>
      <w:r w:rsidRPr="007D2545">
        <w:fldChar w:fldCharType="end"/>
      </w:r>
      <w:r w:rsidRPr="007D2545">
        <w:fldChar w:fldCharType="begin"/>
      </w:r>
      <w:r w:rsidRPr="007D2545">
        <w:instrText xml:space="preserve"> SEQ </w:instrText>
      </w:r>
      <w:r w:rsidRPr="007D2545">
        <w:instrText>圖</w:instrText>
      </w:r>
      <w:r w:rsidRPr="007D2545">
        <w:instrText xml:space="preserve"> \* ARABIC \s 1 </w:instrText>
      </w:r>
      <w:r w:rsidRPr="007D2545">
        <w:fldChar w:fldCharType="separate"/>
      </w:r>
      <w:r w:rsidR="00DC78DF">
        <w:rPr>
          <w:noProof/>
        </w:rPr>
        <w:t>1</w:t>
      </w:r>
      <w:r w:rsidRPr="007D2545">
        <w:fldChar w:fldCharType="end"/>
      </w:r>
      <w:bookmarkEnd w:id="162"/>
      <w:r w:rsidRPr="007D2545">
        <w:rPr>
          <w:rFonts w:hint="eastAsia"/>
        </w:rPr>
        <w:t>—租稅法之利益均衡關係圖</w:t>
      </w:r>
      <w:bookmarkEnd w:id="163"/>
      <w:bookmarkEnd w:id="164"/>
    </w:p>
    <w:p w:rsidR="007B3628" w:rsidRPr="007B3628" w:rsidRDefault="007B3628" w:rsidP="007B3628">
      <w:pPr>
        <w:pStyle w:val="afff"/>
        <w:spacing w:before="108" w:after="180"/>
      </w:pPr>
      <w:r w:rsidRPr="007D2545">
        <w:rPr>
          <w:rFonts w:hint="eastAsia"/>
        </w:rPr>
        <w:t>資料來源：本文繪製</w:t>
      </w:r>
    </w:p>
    <w:p w:rsidR="00D27301" w:rsidRPr="007D78A6" w:rsidRDefault="00D27301" w:rsidP="005B7ED8">
      <w:pPr>
        <w:pStyle w:val="3"/>
        <w:spacing w:before="108"/>
        <w:ind w:left="0"/>
      </w:pPr>
      <w:bookmarkStart w:id="165" w:name="_Toc15943012"/>
      <w:r w:rsidRPr="007D78A6">
        <w:rPr>
          <w:rFonts w:hint="eastAsia"/>
        </w:rPr>
        <w:lastRenderedPageBreak/>
        <w:t>租稅法規範類型</w:t>
      </w:r>
      <w:bookmarkEnd w:id="165"/>
    </w:p>
    <w:p w:rsidR="00D27301" w:rsidRPr="007D78A6" w:rsidRDefault="00D27301" w:rsidP="00D27301">
      <w:pPr>
        <w:ind w:firstLine="480"/>
      </w:pPr>
      <w:r w:rsidRPr="007D78A6">
        <w:rPr>
          <w:rFonts w:hint="eastAsia"/>
        </w:rPr>
        <w:t>德國稅法學者</w:t>
      </w:r>
      <w:r w:rsidRPr="007D78A6">
        <w:t>Klaus Tipke</w:t>
      </w:r>
      <w:r w:rsidRPr="007D78A6">
        <w:rPr>
          <w:rFonts w:hint="eastAsia"/>
        </w:rPr>
        <w:t>與</w:t>
      </w:r>
      <w:r w:rsidRPr="007D78A6">
        <w:t>Joachim Lang</w:t>
      </w:r>
      <w:r w:rsidR="0071058F" w:rsidRPr="007D78A6">
        <w:rPr>
          <w:rFonts w:hint="eastAsia"/>
        </w:rPr>
        <w:t>由租稅法內在體系導出</w:t>
      </w:r>
      <w:r w:rsidRPr="007D78A6">
        <w:rPr>
          <w:rFonts w:hint="eastAsia"/>
        </w:rPr>
        <w:t>租稅法</w:t>
      </w:r>
      <w:r w:rsidR="0071058F" w:rsidRPr="007D78A6">
        <w:rPr>
          <w:rFonts w:hint="eastAsia"/>
        </w:rPr>
        <w:t>規範之</w:t>
      </w:r>
      <w:r w:rsidRPr="007D78A6">
        <w:rPr>
          <w:rFonts w:hint="eastAsia"/>
        </w:rPr>
        <w:t>三種類型，包含「財政目的規範」、「社會目的規範」及「簡化規範」</w:t>
      </w:r>
      <w:r w:rsidRPr="007D78A6">
        <w:rPr>
          <w:rStyle w:val="af4"/>
        </w:rPr>
        <w:footnoteReference w:id="150"/>
      </w:r>
      <w:r w:rsidRPr="007D78A6">
        <w:rPr>
          <w:rFonts w:hint="eastAsia"/>
        </w:rPr>
        <w:t>。</w:t>
      </w:r>
    </w:p>
    <w:p w:rsidR="00D27301" w:rsidRPr="007D78A6" w:rsidRDefault="00D27301" w:rsidP="00E307E4">
      <w:pPr>
        <w:pStyle w:val="4"/>
        <w:numPr>
          <w:ilvl w:val="0"/>
          <w:numId w:val="49"/>
        </w:numPr>
        <w:spacing w:before="108"/>
        <w:ind w:left="0" w:firstLine="0"/>
      </w:pPr>
      <w:bookmarkStart w:id="166" w:name="_Toc15943013"/>
      <w:r w:rsidRPr="007D78A6">
        <w:rPr>
          <w:rFonts w:hint="eastAsia"/>
        </w:rPr>
        <w:t>財政目的規範</w:t>
      </w:r>
      <w:bookmarkEnd w:id="166"/>
    </w:p>
    <w:p w:rsidR="00D27301" w:rsidRPr="007D78A6" w:rsidRDefault="00D27301" w:rsidP="00D27301">
      <w:pPr>
        <w:ind w:firstLine="480"/>
      </w:pPr>
      <w:r w:rsidRPr="007D78A6">
        <w:rPr>
          <w:rFonts w:hint="eastAsia"/>
        </w:rPr>
        <w:t>租稅是以財政收入為目的，爰租稅法均屬財政目的規範。國家獲取財政收入之相對，免重覆課徵而進行租稅減免。財政目的規範之運用，並無意影響經濟或社會活動，惟常不可避免的而具有此附帶效果。</w:t>
      </w:r>
    </w:p>
    <w:p w:rsidR="00D27301" w:rsidRPr="007D78A6" w:rsidRDefault="00D27301" w:rsidP="005B7ED8">
      <w:pPr>
        <w:pStyle w:val="4"/>
        <w:spacing w:before="108"/>
        <w:ind w:left="0"/>
      </w:pPr>
      <w:bookmarkStart w:id="167" w:name="_Toc15943014"/>
      <w:r w:rsidRPr="007D78A6">
        <w:rPr>
          <w:rFonts w:hint="eastAsia"/>
        </w:rPr>
        <w:t>社會目的規範</w:t>
      </w:r>
      <w:bookmarkEnd w:id="167"/>
    </w:p>
    <w:p w:rsidR="00D27301" w:rsidRPr="007D78A6" w:rsidRDefault="00D27301" w:rsidP="00D27301">
      <w:pPr>
        <w:ind w:firstLine="480"/>
      </w:pPr>
      <w:r w:rsidRPr="007D78A6">
        <w:rPr>
          <w:rFonts w:hint="eastAsia"/>
        </w:rPr>
        <w:t>租稅是公共負擔分配，其相對議題也考量如何增進整體社會利益，租稅之課徵確實存在有干預、導引人民經濟或社會活動之功能，若國家有在獲取租稅收入目的之外，藉租稅之減免或增加手段，而實現經濟、文化、健康、職業等政策目的者，則為社會目的規範。</w:t>
      </w:r>
    </w:p>
    <w:p w:rsidR="00D27301" w:rsidRPr="007D78A6" w:rsidRDefault="00D27301" w:rsidP="00D27301">
      <w:pPr>
        <w:ind w:firstLine="480"/>
      </w:pPr>
      <w:r w:rsidRPr="007D78A6">
        <w:rPr>
          <w:rFonts w:hint="eastAsia"/>
        </w:rPr>
        <w:t>政策目的考量角度可包含憲法所稱各種人民基本權之保護或國家運作原則，與租稅法結合運用下，</w:t>
      </w:r>
      <w:r w:rsidR="006C6CD2">
        <w:rPr>
          <w:rFonts w:hint="eastAsia"/>
        </w:rPr>
        <w:t>可以透過租稅</w:t>
      </w:r>
      <w:r w:rsidRPr="007D78A6">
        <w:rPr>
          <w:rFonts w:hint="eastAsia"/>
        </w:rPr>
        <w:t>提供獎勵或補助</w:t>
      </w:r>
      <w:r w:rsidR="006C6CD2">
        <w:rPr>
          <w:rFonts w:hint="eastAsia"/>
        </w:rPr>
        <w:t>，或以租稅進行干預</w:t>
      </w:r>
      <w:r w:rsidR="00A730A2">
        <w:rPr>
          <w:rStyle w:val="af4"/>
        </w:rPr>
        <w:footnoteReference w:id="151"/>
      </w:r>
      <w:r w:rsidR="006C6CD2">
        <w:rPr>
          <w:rFonts w:hint="eastAsia"/>
        </w:rPr>
        <w:t>。</w:t>
      </w:r>
    </w:p>
    <w:p w:rsidR="00D27301" w:rsidRPr="007D78A6" w:rsidRDefault="00D27301" w:rsidP="005B7ED8">
      <w:pPr>
        <w:pStyle w:val="4"/>
        <w:spacing w:before="108"/>
        <w:ind w:left="0"/>
      </w:pPr>
      <w:bookmarkStart w:id="168" w:name="_Toc15943015"/>
      <w:r w:rsidRPr="007D78A6">
        <w:rPr>
          <w:rFonts w:hint="eastAsia"/>
        </w:rPr>
        <w:t>簡化規範</w:t>
      </w:r>
      <w:bookmarkEnd w:id="168"/>
    </w:p>
    <w:p w:rsidR="00D27301" w:rsidRPr="007D78A6" w:rsidRDefault="00D27301" w:rsidP="00D27301">
      <w:pPr>
        <w:ind w:firstLine="480"/>
      </w:pPr>
      <w:r w:rsidRPr="007D78A6">
        <w:rPr>
          <w:rFonts w:hint="eastAsia"/>
        </w:rPr>
        <w:t>國家獲取租稅收入之相對，乃係須負擔成本。是以，租稅法即不離於稽徵技術之考量。一個稅制良善之國家，應係在合理之租稅收入下，盡可能降低租稅成本，而非不檢討租稅成本之多寡，而一昧提高租稅收入。此類規範目的在於使租稅法更為簡淺明確而易理解適用，提高實施可能性、減少運作爭議及成本，而能公平執行。</w:t>
      </w:r>
    </w:p>
    <w:p w:rsidR="00A06A16" w:rsidRPr="007D78A6" w:rsidRDefault="00A06A16" w:rsidP="005B7ED8">
      <w:pPr>
        <w:pStyle w:val="3"/>
        <w:spacing w:before="108"/>
        <w:ind w:left="0"/>
      </w:pPr>
      <w:bookmarkStart w:id="169" w:name="_Toc15943016"/>
      <w:r w:rsidRPr="007D78A6">
        <w:rPr>
          <w:rFonts w:hint="eastAsia"/>
        </w:rPr>
        <w:lastRenderedPageBreak/>
        <w:t>租稅法之性質</w:t>
      </w:r>
      <w:bookmarkEnd w:id="169"/>
    </w:p>
    <w:p w:rsidR="00A06A16" w:rsidRPr="007D78A6" w:rsidRDefault="00A06A16" w:rsidP="00A06A16">
      <w:pPr>
        <w:ind w:firstLine="480"/>
      </w:pPr>
      <w:r w:rsidRPr="007D78A6">
        <w:rPr>
          <w:rFonts w:hint="eastAsia"/>
        </w:rPr>
        <w:t>租稅法係規範國家與人民間公權力關係之法律，為「公法」，其性質包含「成文性」、「強行性」、「複雜性與技術性」及「外觀性與形式性」</w:t>
      </w:r>
      <w:r w:rsidRPr="007D78A6">
        <w:rPr>
          <w:rStyle w:val="af4"/>
        </w:rPr>
        <w:footnoteReference w:id="152"/>
      </w:r>
      <w:r w:rsidRPr="007D78A6">
        <w:rPr>
          <w:rFonts w:hint="eastAsia"/>
        </w:rPr>
        <w:t>。</w:t>
      </w:r>
    </w:p>
    <w:p w:rsidR="00A06A16" w:rsidRPr="007D78A6" w:rsidRDefault="00A06A16" w:rsidP="00E307E4">
      <w:pPr>
        <w:pStyle w:val="4"/>
        <w:numPr>
          <w:ilvl w:val="0"/>
          <w:numId w:val="73"/>
        </w:numPr>
        <w:spacing w:before="108"/>
        <w:ind w:left="0" w:firstLine="0"/>
      </w:pPr>
      <w:bookmarkStart w:id="170" w:name="_Toc15943017"/>
      <w:r w:rsidRPr="007D78A6">
        <w:rPr>
          <w:rFonts w:hint="eastAsia"/>
        </w:rPr>
        <w:t>成文性</w:t>
      </w:r>
      <w:bookmarkEnd w:id="170"/>
    </w:p>
    <w:p w:rsidR="00A06A16" w:rsidRPr="007D78A6" w:rsidRDefault="00A06A16" w:rsidP="00A06A16">
      <w:pPr>
        <w:ind w:firstLine="480"/>
      </w:pPr>
      <w:r w:rsidRPr="007D78A6">
        <w:rPr>
          <w:rFonts w:hint="eastAsia"/>
        </w:rPr>
        <w:t>國家規範人民租稅義務，侵害人民財產權，為使人民能對租稅負擔有所預測及規劃，不因此影響經濟生活之安定性，而要求租稅法原則上應具成文性，僅例外於對租稅主體有利時，始肯認適用習慣法規範。此與租稅法律主義要求相符</w:t>
      </w:r>
      <w:bookmarkStart w:id="171" w:name="_Ref4272806"/>
      <w:r w:rsidRPr="007D78A6">
        <w:rPr>
          <w:rStyle w:val="af4"/>
        </w:rPr>
        <w:footnoteReference w:id="153"/>
      </w:r>
      <w:bookmarkEnd w:id="171"/>
      <w:r w:rsidRPr="007D78A6">
        <w:rPr>
          <w:rFonts w:hint="eastAsia"/>
        </w:rPr>
        <w:t>。</w:t>
      </w:r>
    </w:p>
    <w:p w:rsidR="00A06A16" w:rsidRPr="007D78A6" w:rsidRDefault="00A06A16" w:rsidP="00D116A8">
      <w:pPr>
        <w:pStyle w:val="4"/>
        <w:spacing w:before="108"/>
        <w:ind w:left="0"/>
      </w:pPr>
      <w:bookmarkStart w:id="172" w:name="_Toc15943018"/>
      <w:r w:rsidRPr="007D78A6">
        <w:rPr>
          <w:rFonts w:hint="eastAsia"/>
        </w:rPr>
        <w:t>強制性</w:t>
      </w:r>
      <w:bookmarkEnd w:id="172"/>
    </w:p>
    <w:p w:rsidR="00A06A16" w:rsidRPr="007D78A6" w:rsidRDefault="00A06A16" w:rsidP="00A06A16">
      <w:pPr>
        <w:ind w:firstLine="480"/>
      </w:pPr>
      <w:r w:rsidRPr="007D78A6">
        <w:rPr>
          <w:rFonts w:hint="eastAsia"/>
        </w:rPr>
        <w:t>於租稅滿足法規範構成要件時，稅捐稽徵機關無減免租稅或不予徵收之自由，無伸縮選擇餘地，以維持租稅主體負擔租稅之公平。不容許國家與人民以法規範外之合意決定課稅標準。此與租稅法律主義與租稅公平原則要求相符。</w:t>
      </w:r>
    </w:p>
    <w:p w:rsidR="00A06A16" w:rsidRPr="007D78A6" w:rsidRDefault="00A06A16" w:rsidP="00D116A8">
      <w:pPr>
        <w:pStyle w:val="4"/>
        <w:spacing w:before="108"/>
        <w:ind w:left="0"/>
      </w:pPr>
      <w:bookmarkStart w:id="173" w:name="_Toc15943019"/>
      <w:r w:rsidRPr="007D78A6">
        <w:rPr>
          <w:rFonts w:hint="eastAsia"/>
        </w:rPr>
        <w:t>複雜性與技術性</w:t>
      </w:r>
      <w:bookmarkEnd w:id="173"/>
    </w:p>
    <w:p w:rsidR="00A06A16" w:rsidRPr="007D78A6" w:rsidRDefault="00A06A16" w:rsidP="00A06A16">
      <w:pPr>
        <w:ind w:firstLine="480"/>
      </w:pPr>
      <w:r w:rsidRPr="007D78A6">
        <w:rPr>
          <w:rFonts w:hint="eastAsia"/>
        </w:rPr>
        <w:t>租稅以人民經濟活動作為租稅客體，隨時代進步，科技創新，私經濟活動變動快速而呈現多樣性與複雜化，租稅法須隨時配合變動，兼顧社會、經濟與文化等政策規劃，以及考量對國家租稅收入之影響，使規範更具複雜性。而為充分掌握租稅主體之租稅能力，確保租稅公平稽徵，在租稅徵收手段亦具技術性。</w:t>
      </w:r>
    </w:p>
    <w:p w:rsidR="00A06A16" w:rsidRPr="007D78A6" w:rsidRDefault="00A06A16" w:rsidP="00A06A16">
      <w:pPr>
        <w:ind w:firstLine="480"/>
      </w:pPr>
      <w:r w:rsidRPr="007D78A6">
        <w:rPr>
          <w:rFonts w:hint="eastAsia"/>
        </w:rPr>
        <w:t>一般租稅法因係於事實發生後始作解釋，為避免規定不明確或不足，使租稅主體誤解租稅法規範而作出錯誤決策，而產生「稅務預先核釋」制度。諸如我國訂有「財政部稅務預先核釋作業要點」，針對重大之跨國交易或投資案件可使租稅主體對租稅結果有所預期</w:t>
      </w:r>
      <w:r w:rsidRPr="007D78A6">
        <w:rPr>
          <w:rStyle w:val="af4"/>
        </w:rPr>
        <w:footnoteReference w:id="154"/>
      </w:r>
      <w:r w:rsidRPr="007D78A6">
        <w:rPr>
          <w:rFonts w:hint="eastAsia"/>
        </w:rPr>
        <w:t>。</w:t>
      </w:r>
    </w:p>
    <w:p w:rsidR="00A06A16" w:rsidRPr="007D78A6" w:rsidRDefault="00A06A16" w:rsidP="00D93617">
      <w:pPr>
        <w:pStyle w:val="4"/>
        <w:spacing w:before="108"/>
        <w:ind w:left="0"/>
      </w:pPr>
      <w:bookmarkStart w:id="174" w:name="_Toc15943020"/>
      <w:r w:rsidRPr="007D78A6">
        <w:rPr>
          <w:rFonts w:hint="eastAsia"/>
        </w:rPr>
        <w:t>外觀性與形式性</w:t>
      </w:r>
      <w:bookmarkEnd w:id="174"/>
    </w:p>
    <w:p w:rsidR="00A06A16" w:rsidRPr="007D78A6" w:rsidRDefault="00A06A16" w:rsidP="00A06A16">
      <w:pPr>
        <w:ind w:firstLine="480"/>
      </w:pPr>
      <w:r w:rsidRPr="007D78A6">
        <w:rPr>
          <w:rFonts w:hint="eastAsia"/>
        </w:rPr>
        <w:t>租稅法規範之租稅要件或稽徵程序，雖已儘量顧慮租稅主體之特殊情形，惟尚</w:t>
      </w:r>
      <w:r w:rsidRPr="007D78A6">
        <w:rPr>
          <w:rFonts w:hint="eastAsia"/>
        </w:rPr>
        <w:lastRenderedPageBreak/>
        <w:t>難全然透析租稅主體主觀之意圖及經濟實質，不易在個案衡量審酌其具體情形，遂有著重外觀形式，建置租稅要件者，以能有一致性標準而可迅速認定租稅要件，便宜課稅</w:t>
      </w:r>
      <w:r w:rsidRPr="007D78A6">
        <w:rPr>
          <w:rStyle w:val="af4"/>
        </w:rPr>
        <w:footnoteReference w:id="155"/>
      </w:r>
      <w:r w:rsidRPr="007D78A6">
        <w:rPr>
          <w:rFonts w:hint="eastAsia"/>
        </w:rPr>
        <w:t>。另一方面，因稅務案件具有「大量」與「反覆性」特徵，稅捐稽徵機關於有限人力下，通常均採「類型化」</w:t>
      </w:r>
      <w:r w:rsidRPr="007D78A6">
        <w:rPr>
          <w:rStyle w:val="af4"/>
        </w:rPr>
        <w:footnoteReference w:id="156"/>
      </w:r>
      <w:r w:rsidRPr="007D78A6">
        <w:rPr>
          <w:rFonts w:hint="eastAsia"/>
        </w:rPr>
        <w:t>處理，將典型事實關係與形式外觀事實連結，作合理租稅負擔之推估，化繁為簡，以達成稽徵經濟原則之要求。</w:t>
      </w:r>
    </w:p>
    <w:p w:rsidR="00A00D92" w:rsidRPr="00E22953" w:rsidRDefault="00A00D92" w:rsidP="002A06D2">
      <w:pPr>
        <w:pStyle w:val="2"/>
        <w:spacing w:before="108"/>
      </w:pPr>
      <w:bookmarkStart w:id="175" w:name="_Toc15942947"/>
      <w:bookmarkStart w:id="176" w:name="_Toc15943021"/>
      <w:r w:rsidRPr="00E22953">
        <w:rPr>
          <w:rFonts w:hint="eastAsia"/>
        </w:rPr>
        <w:t>營業稅法</w:t>
      </w:r>
      <w:r w:rsidR="00EA0AB0" w:rsidRPr="00E22953">
        <w:rPr>
          <w:rFonts w:hint="eastAsia"/>
        </w:rPr>
        <w:t>上</w:t>
      </w:r>
      <w:r w:rsidR="00AF3890" w:rsidRPr="00E22953">
        <w:rPr>
          <w:rFonts w:hint="eastAsia"/>
        </w:rPr>
        <w:t>之體系正義</w:t>
      </w:r>
      <w:bookmarkEnd w:id="175"/>
      <w:bookmarkEnd w:id="176"/>
    </w:p>
    <w:p w:rsidR="003663FF" w:rsidRPr="00E22953" w:rsidRDefault="003663FF" w:rsidP="00E307E4">
      <w:pPr>
        <w:pStyle w:val="3"/>
        <w:numPr>
          <w:ilvl w:val="0"/>
          <w:numId w:val="46"/>
        </w:numPr>
        <w:spacing w:before="108"/>
        <w:ind w:left="0" w:firstLine="0"/>
      </w:pPr>
      <w:bookmarkStart w:id="177" w:name="_Toc15943022"/>
      <w:r w:rsidRPr="00E22953">
        <w:rPr>
          <w:rFonts w:hint="eastAsia"/>
        </w:rPr>
        <w:t>營業稅法體系</w:t>
      </w:r>
      <w:bookmarkEnd w:id="177"/>
    </w:p>
    <w:p w:rsidR="001B4117" w:rsidRPr="00E22953" w:rsidRDefault="005D650F" w:rsidP="001B4117">
      <w:pPr>
        <w:ind w:firstLine="480"/>
      </w:pPr>
      <w:r w:rsidRPr="00E22953">
        <w:rPr>
          <w:rFonts w:hint="eastAsia"/>
        </w:rPr>
        <w:t>源自租稅理論之實踐，四種租稅負擔指標包含「所得」、「財產」、「消費」及「交易」，因分別係就所得或財產之取得、餘存、花用到轉移流程課稅，在整體租稅課徵規劃上，</w:t>
      </w:r>
      <w:r w:rsidR="00D75BC5" w:rsidRPr="00E22953">
        <w:rPr>
          <w:rFonts w:hint="eastAsia"/>
        </w:rPr>
        <w:t>規範體系一環，營業稅法之體制則須囊括</w:t>
      </w:r>
      <w:r w:rsidR="00473A03" w:rsidRPr="00E22953">
        <w:rPr>
          <w:rFonts w:hint="eastAsia"/>
        </w:rPr>
        <w:t>憲法及租稅</w:t>
      </w:r>
      <w:r w:rsidR="00D75BC5" w:rsidRPr="00E22953">
        <w:rPr>
          <w:rFonts w:hint="eastAsia"/>
        </w:rPr>
        <w:t>法規範之原則，</w:t>
      </w:r>
      <w:r w:rsidR="0040129C" w:rsidRPr="00E22953">
        <w:rPr>
          <w:rFonts w:hint="eastAsia"/>
        </w:rPr>
        <w:t>並</w:t>
      </w:r>
      <w:r w:rsidR="0097228C" w:rsidRPr="00E22953">
        <w:rPr>
          <w:rFonts w:hint="eastAsia"/>
        </w:rPr>
        <w:t>與其他財產稅、所得稅及交易稅等租稅法</w:t>
      </w:r>
      <w:r w:rsidR="00D75BC5" w:rsidRPr="00E22953">
        <w:rPr>
          <w:rFonts w:hint="eastAsia"/>
        </w:rPr>
        <w:t>在整體</w:t>
      </w:r>
      <w:r w:rsidRPr="00E22953">
        <w:rPr>
          <w:rFonts w:hint="eastAsia"/>
        </w:rPr>
        <w:t>之</w:t>
      </w:r>
      <w:r w:rsidR="00A13E1F" w:rsidRPr="00E22953">
        <w:rPr>
          <w:rFonts w:hint="eastAsia"/>
        </w:rPr>
        <w:t>各部分間協調一致</w:t>
      </w:r>
      <w:r w:rsidR="00A3548D" w:rsidRPr="00E22953">
        <w:rPr>
          <w:rFonts w:hint="eastAsia"/>
        </w:rPr>
        <w:t>，互為補足其他稅目可能有的不完美</w:t>
      </w:r>
      <w:r w:rsidR="00DC7435" w:rsidRPr="00E22953">
        <w:rPr>
          <w:rFonts w:hint="eastAsia"/>
        </w:rPr>
        <w:t>，以發揮截長補短效果</w:t>
      </w:r>
      <w:r w:rsidR="00A13E1F" w:rsidRPr="00E22953">
        <w:rPr>
          <w:rFonts w:hint="eastAsia"/>
        </w:rPr>
        <w:t>。</w:t>
      </w:r>
    </w:p>
    <w:p w:rsidR="006D7667" w:rsidRPr="00E22953" w:rsidRDefault="006D7667" w:rsidP="00AD2B94">
      <w:pPr>
        <w:pStyle w:val="3"/>
        <w:spacing w:before="108"/>
        <w:ind w:left="0"/>
      </w:pPr>
      <w:bookmarkStart w:id="178" w:name="_Toc15943023"/>
      <w:r w:rsidRPr="00E22953">
        <w:rPr>
          <w:rFonts w:hint="eastAsia"/>
        </w:rPr>
        <w:t>營業稅法建制之原則</w:t>
      </w:r>
      <w:bookmarkEnd w:id="178"/>
    </w:p>
    <w:p w:rsidR="00BA4668" w:rsidRDefault="00E560D7" w:rsidP="000F4BF1">
      <w:pPr>
        <w:ind w:firstLine="480"/>
      </w:pPr>
      <w:r w:rsidRPr="00E22953">
        <w:rPr>
          <w:rFonts w:hint="eastAsia"/>
        </w:rPr>
        <w:t>從營業稅法之修法資料中可知，營業稅之課徵乃</w:t>
      </w:r>
      <w:r w:rsidR="00BA4668" w:rsidRPr="00E22953">
        <w:rPr>
          <w:rFonts w:hint="eastAsia"/>
        </w:rPr>
        <w:t>係</w:t>
      </w:r>
      <w:r w:rsidRPr="00E22953">
        <w:rPr>
          <w:rFonts w:hint="eastAsia"/>
        </w:rPr>
        <w:t>對消費課稅之一種，且屬對普遍之消費須維持租稅中立性</w:t>
      </w:r>
      <w:bookmarkStart w:id="179" w:name="_Ref10352830"/>
      <w:r w:rsidR="00B97C41" w:rsidRPr="00E22953">
        <w:rPr>
          <w:rStyle w:val="af4"/>
        </w:rPr>
        <w:footnoteReference w:id="157"/>
      </w:r>
      <w:bookmarkEnd w:id="179"/>
      <w:r w:rsidRPr="00E22953">
        <w:rPr>
          <w:rFonts w:hint="eastAsia"/>
        </w:rPr>
        <w:t>，復因係對消費標的在生產、提供或流通之各階段對銷售者課稅，是為多階段銷售稅。</w:t>
      </w:r>
    </w:p>
    <w:p w:rsidR="00BC02B1" w:rsidRDefault="00BC02B1" w:rsidP="000F4BF1">
      <w:pPr>
        <w:ind w:firstLine="480"/>
      </w:pPr>
    </w:p>
    <w:p w:rsidR="00BC02B1" w:rsidRPr="00E22953" w:rsidRDefault="00BC02B1" w:rsidP="000F4BF1">
      <w:pPr>
        <w:ind w:firstLine="480"/>
      </w:pPr>
    </w:p>
    <w:p w:rsidR="000F4BF1" w:rsidRPr="00E22953" w:rsidRDefault="00BA4668" w:rsidP="000F4BF1">
      <w:pPr>
        <w:ind w:firstLine="480"/>
      </w:pPr>
      <w:r w:rsidRPr="00E22953">
        <w:rPr>
          <w:rFonts w:hint="eastAsia"/>
        </w:rPr>
        <w:t>營業稅之課徵學理歸諸憲法平等主義之要求，以消費作為課稅指標</w:t>
      </w:r>
      <w:r w:rsidR="00382797" w:rsidRPr="00E22953">
        <w:rPr>
          <w:rFonts w:hint="eastAsia"/>
        </w:rPr>
        <w:t>乃係量能課稅之</w:t>
      </w:r>
      <w:r w:rsidRPr="00E22953">
        <w:rPr>
          <w:rFonts w:hint="eastAsia"/>
        </w:rPr>
        <w:t>呈現</w:t>
      </w:r>
      <w:r w:rsidR="00382797" w:rsidRPr="00E22953">
        <w:rPr>
          <w:rFonts w:hint="eastAsia"/>
        </w:rPr>
        <w:t>，並須以</w:t>
      </w:r>
      <w:r w:rsidRPr="00E22953">
        <w:rPr>
          <w:rFonts w:hint="eastAsia"/>
        </w:rPr>
        <w:t>社會國原則考量，課稅並應符合租稅中立性，不可影響經濟活動之運作，而</w:t>
      </w:r>
      <w:r w:rsidR="0069553E" w:rsidRPr="00E22953">
        <w:rPr>
          <w:rFonts w:hint="eastAsia"/>
        </w:rPr>
        <w:t>整體</w:t>
      </w:r>
      <w:r w:rsidRPr="00E22953">
        <w:rPr>
          <w:rFonts w:hint="eastAsia"/>
        </w:rPr>
        <w:t>稅制之設計上須</w:t>
      </w:r>
      <w:r w:rsidR="009B3DBC" w:rsidRPr="00E22953">
        <w:rPr>
          <w:rFonts w:hint="eastAsia"/>
        </w:rPr>
        <w:t>考量稽徵</w:t>
      </w:r>
      <w:r w:rsidRPr="00E22953">
        <w:rPr>
          <w:rFonts w:hint="eastAsia"/>
        </w:rPr>
        <w:t>效率。</w:t>
      </w:r>
      <w:r w:rsidR="00955EE2" w:rsidRPr="00E22953">
        <w:rPr>
          <w:rFonts w:hint="eastAsia"/>
        </w:rPr>
        <w:t>是以，營業稅法建構之原則包含「消費</w:t>
      </w:r>
      <w:r w:rsidR="00E560D7" w:rsidRPr="00E22953">
        <w:rPr>
          <w:rFonts w:hint="eastAsia"/>
        </w:rPr>
        <w:t>課稅原則」、「法定間接稅原則」、「租稅中立性原則」及「社會國原則」。</w:t>
      </w:r>
    </w:p>
    <w:p w:rsidR="00A00D92" w:rsidRPr="00E22953" w:rsidRDefault="00834405" w:rsidP="00E307E4">
      <w:pPr>
        <w:pStyle w:val="4"/>
        <w:numPr>
          <w:ilvl w:val="0"/>
          <w:numId w:val="51"/>
        </w:numPr>
        <w:spacing w:before="108"/>
        <w:ind w:left="0" w:firstLine="0"/>
      </w:pPr>
      <w:bookmarkStart w:id="180" w:name="_Toc15943024"/>
      <w:r w:rsidRPr="00E22953">
        <w:rPr>
          <w:rFonts w:hint="eastAsia"/>
        </w:rPr>
        <w:lastRenderedPageBreak/>
        <w:t>消費</w:t>
      </w:r>
      <w:r w:rsidR="00F764F6" w:rsidRPr="00E22953">
        <w:rPr>
          <w:rFonts w:hint="eastAsia"/>
        </w:rPr>
        <w:t>課稅</w:t>
      </w:r>
      <w:r w:rsidR="008F78EC" w:rsidRPr="00E22953">
        <w:rPr>
          <w:rFonts w:hint="eastAsia"/>
        </w:rPr>
        <w:t>原則</w:t>
      </w:r>
      <w:bookmarkEnd w:id="180"/>
    </w:p>
    <w:p w:rsidR="00F56162" w:rsidRPr="00E22953" w:rsidRDefault="00F56162" w:rsidP="00F56162">
      <w:pPr>
        <w:ind w:firstLine="480"/>
      </w:pPr>
      <w:r w:rsidRPr="00E22953">
        <w:rPr>
          <w:rFonts w:hint="eastAsia"/>
        </w:rPr>
        <w:t>司法院釋字第</w:t>
      </w:r>
      <w:r w:rsidRPr="00E22953">
        <w:rPr>
          <w:rFonts w:hint="eastAsia"/>
        </w:rPr>
        <w:t>688</w:t>
      </w:r>
      <w:r w:rsidRPr="00E22953">
        <w:rPr>
          <w:rFonts w:hint="eastAsia"/>
        </w:rPr>
        <w:t>號解釋</w:t>
      </w:r>
      <w:r w:rsidR="00FB04DE">
        <w:rPr>
          <w:rFonts w:hint="eastAsia"/>
        </w:rPr>
        <w:t>以體系正義觀點明確指</w:t>
      </w:r>
      <w:r w:rsidRPr="00E22953">
        <w:rPr>
          <w:rFonts w:hint="eastAsia"/>
        </w:rPr>
        <w:t>出營業稅</w:t>
      </w:r>
      <w:r w:rsidR="00801E9C" w:rsidRPr="00E22953">
        <w:rPr>
          <w:rFonts w:hint="eastAsia"/>
        </w:rPr>
        <w:t>為消費稅</w:t>
      </w:r>
      <w:r w:rsidRPr="00E22953">
        <w:rPr>
          <w:rFonts w:hint="eastAsia"/>
        </w:rPr>
        <w:t>之內涵</w:t>
      </w:r>
      <w:r w:rsidR="00497E9F" w:rsidRPr="00E22953">
        <w:rPr>
          <w:rFonts w:hint="eastAsia"/>
        </w:rPr>
        <w:t>，可透過技術上租稅轉嫁將租稅負擔歸屬於實際具有租稅負擔能力者，使貨物或勞務之買受人，因消費而負擔稅額，以維護消費稅量能課稅之</w:t>
      </w:r>
      <w:r w:rsidR="00B30FBE">
        <w:rPr>
          <w:rFonts w:hint="eastAsia"/>
        </w:rPr>
        <w:t>租稅公平</w:t>
      </w:r>
      <w:r w:rsidR="00497E9F" w:rsidRPr="00E22953">
        <w:rPr>
          <w:rFonts w:hint="eastAsia"/>
        </w:rPr>
        <w:t>立法目的</w:t>
      </w:r>
      <w:r w:rsidRPr="00E22953">
        <w:rPr>
          <w:rFonts w:hint="eastAsia"/>
        </w:rPr>
        <w:t>：</w:t>
      </w:r>
    </w:p>
    <w:p w:rsidR="00F56162" w:rsidRDefault="00F56162" w:rsidP="00F56162">
      <w:pPr>
        <w:pStyle w:val="a4"/>
        <w:spacing w:after="108"/>
        <w:ind w:left="480" w:firstLine="440"/>
      </w:pPr>
      <w:r w:rsidRPr="00E22953">
        <w:rPr>
          <w:rFonts w:hint="eastAsia"/>
        </w:rPr>
        <w:t>「</w:t>
      </w:r>
      <w:r w:rsidRPr="00E22953">
        <w:rPr>
          <w:rStyle w:val="af6"/>
          <w:rFonts w:hint="eastAsia"/>
          <w:color w:val="auto"/>
          <w:szCs w:val="22"/>
        </w:rPr>
        <w:t>依營業稅之制度精神，營業稅係對買受貨</w:t>
      </w:r>
      <w:r w:rsidRPr="00E22953">
        <w:rPr>
          <w:rStyle w:val="a5"/>
          <w:rFonts w:hint="eastAsia"/>
          <w:szCs w:val="22"/>
        </w:rPr>
        <w:t>物或勞務之人，藉由消費所表彰之租稅負擔能力課徵之稅捐，稽徵技術上雖以營業人為納稅</w:t>
      </w:r>
      <w:r w:rsidRPr="00E22953">
        <w:rPr>
          <w:rStyle w:val="af6"/>
          <w:rFonts w:hint="eastAsia"/>
          <w:color w:val="auto"/>
          <w:szCs w:val="22"/>
        </w:rPr>
        <w:t>義務人，但經由後續之交易轉嫁於最終之買受人，亦即由消費者負擔。</w:t>
      </w:r>
      <w:r w:rsidR="00FB04DE" w:rsidRPr="00FB04DE">
        <w:rPr>
          <w:rStyle w:val="af6"/>
          <w:rFonts w:hint="eastAsia"/>
          <w:color w:val="auto"/>
          <w:szCs w:val="22"/>
        </w:rPr>
        <w:t>是以營業人轉嫁營業稅額之權益應予適當保護，以符合營業稅係屬消費稅之立法意旨暨體系正義。</w:t>
      </w:r>
      <w:r w:rsidRPr="00E22953">
        <w:rPr>
          <w:rFonts w:hint="eastAsia"/>
        </w:rPr>
        <w:t>」</w:t>
      </w:r>
    </w:p>
    <w:p w:rsidR="00497E9F" w:rsidRPr="00E22953" w:rsidRDefault="00774AEA" w:rsidP="00497E9F">
      <w:pPr>
        <w:ind w:firstLine="480"/>
      </w:pPr>
      <w:r w:rsidRPr="00E22953">
        <w:rPr>
          <w:rFonts w:hint="eastAsia"/>
        </w:rPr>
        <w:t>「消費</w:t>
      </w:r>
      <w:r w:rsidR="00A00D92" w:rsidRPr="00E22953">
        <w:rPr>
          <w:rFonts w:hint="eastAsia"/>
        </w:rPr>
        <w:t>」表彰租稅負擔能力而將其衍生作為租稅客體，即是量能課稅之展現。英國哲學家托馬斯·霍布斯（</w:t>
      </w:r>
      <w:r w:rsidR="00A00D92" w:rsidRPr="00E22953">
        <w:rPr>
          <w:rFonts w:hint="eastAsia"/>
        </w:rPr>
        <w:t>Thomas Hobbes</w:t>
      </w:r>
      <w:r w:rsidR="00A00D92" w:rsidRPr="00E22953">
        <w:rPr>
          <w:rFonts w:hint="eastAsia"/>
        </w:rPr>
        <w:t>，</w:t>
      </w:r>
      <w:r w:rsidR="00A00D92" w:rsidRPr="00E22953">
        <w:rPr>
          <w:rFonts w:hint="eastAsia"/>
        </w:rPr>
        <w:t>1588-1679</w:t>
      </w:r>
      <w:r w:rsidR="00A00D92" w:rsidRPr="00E22953">
        <w:rPr>
          <w:rFonts w:hint="eastAsia"/>
        </w:rPr>
        <w:t>）係最早提出課徵消費稅者，其認為營業稅與所得稅相比，「所得」是一個人參與社會生產、提供勞務、對社會有貢獻而獲取之報酬，應對之鼓勵而非懲罰；「消費」則是一個人為滿足私人慾望而消耗社會財富之行為，若從減少社會財富之觀點視之，依此來進行租稅負擔之分配，始符合效益原則。英國經濟學家尼古拉斯·卡爾多（</w:t>
      </w:r>
      <w:r w:rsidR="00A00D92" w:rsidRPr="00E22953">
        <w:t>Nicholas Kaldor</w:t>
      </w:r>
      <w:r w:rsidR="00A00D92" w:rsidRPr="00E22953">
        <w:rPr>
          <w:rFonts w:hint="eastAsia"/>
        </w:rPr>
        <w:t>，</w:t>
      </w:r>
      <w:r w:rsidR="00A00D92" w:rsidRPr="00E22953">
        <w:t>1908</w:t>
      </w:r>
      <w:r w:rsidR="00A00D92" w:rsidRPr="00E22953">
        <w:rPr>
          <w:rFonts w:hint="eastAsia"/>
        </w:rPr>
        <w:t>-1986</w:t>
      </w:r>
      <w:r w:rsidR="00A00D92" w:rsidRPr="00E22953">
        <w:rPr>
          <w:rFonts w:hint="eastAsia"/>
        </w:rPr>
        <w:t>）更進一步延伸，認為將個人的消費視為其自整個社會所獲取之利益總和，更較所得稅符合量能課稅原則</w:t>
      </w:r>
      <w:r w:rsidR="00B97C41" w:rsidRPr="00E22953">
        <w:rPr>
          <w:rStyle w:val="af4"/>
        </w:rPr>
        <w:footnoteReference w:id="158"/>
      </w:r>
      <w:r w:rsidR="00A00D92" w:rsidRPr="00E22953">
        <w:rPr>
          <w:rFonts w:hint="eastAsia"/>
        </w:rPr>
        <w:t>。為避免改變營業稅之稅源為消費之本質，實務上應朝此方向立法</w:t>
      </w:r>
      <w:r w:rsidR="00120080" w:rsidRPr="00E22953">
        <w:rPr>
          <w:rStyle w:val="af4"/>
        </w:rPr>
        <w:footnoteReference w:id="159"/>
      </w:r>
      <w:r w:rsidR="00A00D92" w:rsidRPr="00E22953">
        <w:rPr>
          <w:rFonts w:hint="eastAsia"/>
        </w:rPr>
        <w:t>及作成司法解釋。</w:t>
      </w:r>
    </w:p>
    <w:p w:rsidR="006C0437" w:rsidRPr="00E22953" w:rsidRDefault="00A90D3B" w:rsidP="000C54BF">
      <w:pPr>
        <w:ind w:firstLine="480"/>
      </w:pPr>
      <w:r w:rsidRPr="00E22953">
        <w:rPr>
          <w:rFonts w:hint="eastAsia"/>
        </w:rPr>
        <w:t>而</w:t>
      </w:r>
      <w:r w:rsidR="00840254" w:rsidRPr="00E22953">
        <w:rPr>
          <w:rFonts w:hint="eastAsia"/>
        </w:rPr>
        <w:t>依課稅</w:t>
      </w:r>
      <w:r w:rsidR="00523C6F" w:rsidRPr="00E22953">
        <w:rPr>
          <w:rFonts w:hint="eastAsia"/>
        </w:rPr>
        <w:t>權歸屬國家區分，可分為「目的地國課稅」與「來源地國課稅」。前者</w:t>
      </w:r>
      <w:r w:rsidR="00840254" w:rsidRPr="00E22953">
        <w:rPr>
          <w:rFonts w:hint="eastAsia"/>
        </w:rPr>
        <w:t>指課稅權歸屬消費行為所在地國家，後者則指課稅權歸屬消費</w:t>
      </w:r>
      <w:r w:rsidR="00523C6F" w:rsidRPr="00E22953">
        <w:rPr>
          <w:rFonts w:hint="eastAsia"/>
        </w:rPr>
        <w:t>行為</w:t>
      </w:r>
      <w:r w:rsidR="00840254" w:rsidRPr="00E22953">
        <w:rPr>
          <w:rFonts w:hint="eastAsia"/>
        </w:rPr>
        <w:t>來源國家。</w:t>
      </w:r>
      <w:r w:rsidR="005C5960" w:rsidRPr="00E22953">
        <w:rPr>
          <w:rFonts w:hint="eastAsia"/>
        </w:rPr>
        <w:t>我國</w:t>
      </w:r>
      <w:r w:rsidR="00840254" w:rsidRPr="00E22953">
        <w:rPr>
          <w:rFonts w:hint="eastAsia"/>
        </w:rPr>
        <w:t>營業稅為內地稅，採取目的地國課稅原則，</w:t>
      </w:r>
      <w:r w:rsidR="00497E9F" w:rsidRPr="00E22953">
        <w:rPr>
          <w:rFonts w:hint="eastAsia"/>
        </w:rPr>
        <w:t>亦指僅有在我國消費者</w:t>
      </w:r>
      <w:r w:rsidR="005C5960" w:rsidRPr="00E22953">
        <w:rPr>
          <w:rFonts w:hint="eastAsia"/>
        </w:rPr>
        <w:t>始</w:t>
      </w:r>
      <w:r w:rsidR="00497E9F" w:rsidRPr="00E22953">
        <w:rPr>
          <w:rFonts w:hint="eastAsia"/>
        </w:rPr>
        <w:t>屬我國營業稅之</w:t>
      </w:r>
      <w:r w:rsidR="00406594" w:rsidRPr="00E22953">
        <w:rPr>
          <w:rFonts w:hint="eastAsia"/>
        </w:rPr>
        <w:t>租</w:t>
      </w:r>
      <w:r w:rsidR="00F4656D" w:rsidRPr="00E22953">
        <w:rPr>
          <w:rFonts w:hint="eastAsia"/>
        </w:rPr>
        <w:t>稅範圍。而</w:t>
      </w:r>
      <w:r w:rsidR="00497E9F" w:rsidRPr="00E22953">
        <w:rPr>
          <w:rFonts w:hint="eastAsia"/>
        </w:rPr>
        <w:t>對進口</w:t>
      </w:r>
      <w:r w:rsidR="00840254" w:rsidRPr="00E22953">
        <w:rPr>
          <w:rFonts w:hint="eastAsia"/>
        </w:rPr>
        <w:t>商品課稅</w:t>
      </w:r>
      <w:r w:rsidR="005A4550" w:rsidRPr="00E22953">
        <w:rPr>
          <w:rFonts w:hint="eastAsia"/>
        </w:rPr>
        <w:t>、</w:t>
      </w:r>
      <w:r w:rsidR="00840254" w:rsidRPr="00E22953">
        <w:rPr>
          <w:rFonts w:hint="eastAsia"/>
        </w:rPr>
        <w:t>外銷出口時免除租稅負擔</w:t>
      </w:r>
      <w:r w:rsidR="00D54316" w:rsidRPr="00E22953">
        <w:rPr>
          <w:rFonts w:hint="eastAsia"/>
        </w:rPr>
        <w:t>，均是相同意旨</w:t>
      </w:r>
      <w:r w:rsidR="00840254" w:rsidRPr="00E22953">
        <w:rPr>
          <w:rFonts w:hint="eastAsia"/>
        </w:rPr>
        <w:t>。</w:t>
      </w:r>
    </w:p>
    <w:p w:rsidR="00D046CC" w:rsidRPr="00E22953" w:rsidRDefault="00D046CC" w:rsidP="00F06C95">
      <w:pPr>
        <w:pStyle w:val="4"/>
        <w:spacing w:before="108"/>
        <w:ind w:left="0"/>
      </w:pPr>
      <w:bookmarkStart w:id="181" w:name="_Toc15943025"/>
      <w:r w:rsidRPr="00E22953">
        <w:rPr>
          <w:rFonts w:hint="eastAsia"/>
        </w:rPr>
        <w:t>社會國原則</w:t>
      </w:r>
      <w:bookmarkEnd w:id="181"/>
    </w:p>
    <w:p w:rsidR="00E86E9E" w:rsidRPr="00E22953" w:rsidRDefault="00D046CC" w:rsidP="00E86E9E">
      <w:pPr>
        <w:ind w:firstLine="480"/>
      </w:pPr>
      <w:r w:rsidRPr="00E22953">
        <w:rPr>
          <w:rFonts w:hint="eastAsia"/>
        </w:rPr>
        <w:t>社會國原則為憲法衍生</w:t>
      </w:r>
      <w:r w:rsidR="003A63B3" w:rsidRPr="00E22953">
        <w:rPr>
          <w:rFonts w:hint="eastAsia"/>
        </w:rPr>
        <w:t>用以</w:t>
      </w:r>
      <w:r w:rsidRPr="00E22953">
        <w:rPr>
          <w:rFonts w:hint="eastAsia"/>
        </w:rPr>
        <w:t>約束國家之原則，</w:t>
      </w:r>
      <w:r w:rsidR="003A63B3" w:rsidRPr="00E22953">
        <w:rPr>
          <w:rFonts w:hint="eastAsia"/>
        </w:rPr>
        <w:t>賦予</w:t>
      </w:r>
      <w:r w:rsidRPr="00E22953">
        <w:rPr>
          <w:rFonts w:hint="eastAsia"/>
        </w:rPr>
        <w:t>國家目標及任務為追求社會正義與社會安全</w:t>
      </w:r>
      <w:r w:rsidR="00361F6D" w:rsidRPr="00E22953">
        <w:rPr>
          <w:rFonts w:hint="eastAsia"/>
        </w:rPr>
        <w:t>。最低之</w:t>
      </w:r>
      <w:r w:rsidR="00E86E9E" w:rsidRPr="00E22953">
        <w:rPr>
          <w:rFonts w:hint="eastAsia"/>
        </w:rPr>
        <w:t>社會國原則</w:t>
      </w:r>
      <w:r w:rsidR="00361F6D" w:rsidRPr="00E22953">
        <w:rPr>
          <w:rFonts w:hint="eastAsia"/>
        </w:rPr>
        <w:t>要求</w:t>
      </w:r>
      <w:r w:rsidR="00E86E9E" w:rsidRPr="00E22953">
        <w:rPr>
          <w:rFonts w:hint="eastAsia"/>
        </w:rPr>
        <w:t>，對是類為</w:t>
      </w:r>
      <w:r w:rsidR="00361F6D" w:rsidRPr="00E22953">
        <w:rPr>
          <w:rFonts w:hint="eastAsia"/>
        </w:rPr>
        <w:t>維持基本生存權，保障租稅主體維持文化、健康等最低限度生活之</w:t>
      </w:r>
      <w:r w:rsidR="00E86E9E" w:rsidRPr="00E22953">
        <w:rPr>
          <w:rFonts w:hint="eastAsia"/>
        </w:rPr>
        <w:t>所得、財產等</w:t>
      </w:r>
      <w:r w:rsidR="00361F6D" w:rsidRPr="00E22953">
        <w:rPr>
          <w:rFonts w:hint="eastAsia"/>
        </w:rPr>
        <w:t>免予課稅，或者對於經濟弱勢之人民給予</w:t>
      </w:r>
      <w:r w:rsidR="00E86E9E" w:rsidRPr="00E22953">
        <w:rPr>
          <w:rFonts w:hint="eastAsia"/>
        </w:rPr>
        <w:t>租稅上之減免。而廣義之社會國原則，則可以</w:t>
      </w:r>
      <w:r w:rsidR="00B70AFD" w:rsidRPr="00E22953">
        <w:rPr>
          <w:rFonts w:hint="eastAsia"/>
        </w:rPr>
        <w:t>運用基於社會、經濟、文</w:t>
      </w:r>
      <w:r w:rsidR="00B70AFD" w:rsidRPr="00E22953">
        <w:rPr>
          <w:rFonts w:hint="eastAsia"/>
        </w:rPr>
        <w:lastRenderedPageBreak/>
        <w:t>化等政策目的，加重或減免其租稅負擔</w:t>
      </w:r>
      <w:r w:rsidR="00E22953">
        <w:rPr>
          <w:rStyle w:val="af4"/>
        </w:rPr>
        <w:footnoteReference w:id="160"/>
      </w:r>
      <w:r w:rsidR="00B70AFD" w:rsidRPr="00E22953">
        <w:rPr>
          <w:rFonts w:hint="eastAsia"/>
        </w:rPr>
        <w:t>，</w:t>
      </w:r>
      <w:r w:rsidR="009129D8" w:rsidRPr="00E22953">
        <w:rPr>
          <w:rFonts w:hint="eastAsia"/>
        </w:rPr>
        <w:t>以租稅手段在財政收入目的以外干預</w:t>
      </w:r>
      <w:r w:rsidR="00DD2499" w:rsidRPr="00E22953">
        <w:rPr>
          <w:rFonts w:hint="eastAsia"/>
        </w:rPr>
        <w:t>人民之行為。</w:t>
      </w:r>
    </w:p>
    <w:p w:rsidR="00657349" w:rsidRDefault="00657349" w:rsidP="00657349">
      <w:pPr>
        <w:ind w:firstLine="480"/>
      </w:pPr>
    </w:p>
    <w:p w:rsidR="009D63AB" w:rsidRPr="00E22953" w:rsidRDefault="00F861B9" w:rsidP="00657349">
      <w:pPr>
        <w:ind w:firstLine="480"/>
      </w:pPr>
      <w:r>
        <w:rPr>
          <w:rFonts w:hint="eastAsia"/>
        </w:rPr>
        <w:t>諸如因應司法院釋字第</w:t>
      </w:r>
      <w:r>
        <w:rPr>
          <w:rFonts w:hint="eastAsia"/>
        </w:rPr>
        <w:t>64</w:t>
      </w:r>
      <w:r w:rsidR="00B751E3">
        <w:t>9</w:t>
      </w:r>
      <w:r>
        <w:rPr>
          <w:rFonts w:hint="eastAsia"/>
        </w:rPr>
        <w:t>號解釋宣告</w:t>
      </w:r>
      <w:r w:rsidRPr="00F861B9">
        <w:rPr>
          <w:rFonts w:hint="eastAsia"/>
        </w:rPr>
        <w:t>禁止非視障者從事按摩業</w:t>
      </w:r>
      <w:r>
        <w:rPr>
          <w:rFonts w:hint="eastAsia"/>
        </w:rPr>
        <w:t>規定違憲，財政部</w:t>
      </w:r>
      <w:r w:rsidR="00657349">
        <w:rPr>
          <w:rFonts w:hint="eastAsia"/>
        </w:rPr>
        <w:t>考量從事按摩業視障者之租稅負擔，以較優惠之稅率（</w:t>
      </w:r>
      <w:r w:rsidR="00657349">
        <w:rPr>
          <w:rFonts w:hint="eastAsia"/>
        </w:rPr>
        <w:t>1%</w:t>
      </w:r>
      <w:r w:rsidR="00657349">
        <w:rPr>
          <w:rFonts w:hint="eastAsia"/>
        </w:rPr>
        <w:t>）計算應計徵營業稅</w:t>
      </w:r>
      <w:r>
        <w:rPr>
          <w:rStyle w:val="af4"/>
        </w:rPr>
        <w:footnoteReference w:id="161"/>
      </w:r>
      <w:r w:rsidR="00657349">
        <w:rPr>
          <w:rFonts w:hint="eastAsia"/>
        </w:rPr>
        <w:t>。</w:t>
      </w:r>
      <w:r w:rsidR="00CB601C">
        <w:rPr>
          <w:rFonts w:hint="eastAsia"/>
        </w:rPr>
        <w:t>或如營業稅法第</w:t>
      </w:r>
      <w:r w:rsidR="00CB601C">
        <w:rPr>
          <w:rFonts w:hint="eastAsia"/>
        </w:rPr>
        <w:t>8</w:t>
      </w:r>
      <w:r w:rsidR="00CB601C">
        <w:rPr>
          <w:rFonts w:hint="eastAsia"/>
        </w:rPr>
        <w:t>條第</w:t>
      </w:r>
      <w:r w:rsidR="00CB601C">
        <w:rPr>
          <w:rFonts w:hint="eastAsia"/>
        </w:rPr>
        <w:t>1</w:t>
      </w:r>
      <w:r w:rsidR="00CB601C">
        <w:rPr>
          <w:rFonts w:hint="eastAsia"/>
        </w:rPr>
        <w:t>項第</w:t>
      </w:r>
      <w:r w:rsidR="00CB601C">
        <w:rPr>
          <w:rFonts w:hint="eastAsia"/>
        </w:rPr>
        <w:t>4</w:t>
      </w:r>
      <w:r w:rsidR="00CB601C">
        <w:rPr>
          <w:rFonts w:hint="eastAsia"/>
        </w:rPr>
        <w:t>款將</w:t>
      </w:r>
      <w:r w:rsidR="00E64338" w:rsidRPr="00E64338">
        <w:rPr>
          <w:rFonts w:hint="eastAsia"/>
        </w:rPr>
        <w:t>托兒所、養老院</w:t>
      </w:r>
      <w:r w:rsidR="00E64338">
        <w:rPr>
          <w:rFonts w:hint="eastAsia"/>
        </w:rPr>
        <w:t>及</w:t>
      </w:r>
      <w:r w:rsidR="00CB601C" w:rsidRPr="00853B65">
        <w:rPr>
          <w:rFonts w:hint="eastAsia"/>
        </w:rPr>
        <w:t>殘障福利機構提供之育、養勞務</w:t>
      </w:r>
      <w:r w:rsidR="00853B65">
        <w:rPr>
          <w:rFonts w:hint="eastAsia"/>
        </w:rPr>
        <w:t>納入免徵營業稅範圍，乃係</w:t>
      </w:r>
      <w:r w:rsidR="00853B65" w:rsidRPr="00853B65">
        <w:rPr>
          <w:rFonts w:hint="eastAsia"/>
        </w:rPr>
        <w:t>配合社會福利政</w:t>
      </w:r>
      <w:r w:rsidR="00853B65">
        <w:rPr>
          <w:rFonts w:hint="eastAsia"/>
        </w:rPr>
        <w:t>策，</w:t>
      </w:r>
      <w:r w:rsidR="00853B65" w:rsidRPr="00853B65">
        <w:rPr>
          <w:rFonts w:hint="eastAsia"/>
        </w:rPr>
        <w:t>減輕</w:t>
      </w:r>
      <w:r w:rsidR="00E64338" w:rsidRPr="00E64338">
        <w:rPr>
          <w:rFonts w:hint="eastAsia"/>
        </w:rPr>
        <w:t>托兒</w:t>
      </w:r>
      <w:r w:rsidR="00E64338">
        <w:rPr>
          <w:rFonts w:hint="eastAsia"/>
        </w:rPr>
        <w:t>、</w:t>
      </w:r>
      <w:r w:rsidR="00E64338" w:rsidRPr="00E64338">
        <w:rPr>
          <w:rFonts w:hint="eastAsia"/>
        </w:rPr>
        <w:t>養老</w:t>
      </w:r>
      <w:r w:rsidR="00E64338">
        <w:rPr>
          <w:rFonts w:hint="eastAsia"/>
        </w:rPr>
        <w:t>及</w:t>
      </w:r>
      <w:r w:rsidR="00853B65" w:rsidRPr="00853B65">
        <w:rPr>
          <w:rFonts w:hint="eastAsia"/>
        </w:rPr>
        <w:t>殘障者之</w:t>
      </w:r>
      <w:r w:rsidR="00853B65">
        <w:rPr>
          <w:rFonts w:hint="eastAsia"/>
        </w:rPr>
        <w:t>租</w:t>
      </w:r>
      <w:r w:rsidR="00853B65" w:rsidRPr="00853B65">
        <w:rPr>
          <w:rFonts w:hint="eastAsia"/>
        </w:rPr>
        <w:t>稅負</w:t>
      </w:r>
      <w:r w:rsidR="00853B65">
        <w:rPr>
          <w:rFonts w:hint="eastAsia"/>
        </w:rPr>
        <w:t>擔</w:t>
      </w:r>
      <w:r w:rsidR="00853B65">
        <w:rPr>
          <w:rStyle w:val="af4"/>
        </w:rPr>
        <w:footnoteReference w:id="162"/>
      </w:r>
      <w:r w:rsidR="00154FC8">
        <w:rPr>
          <w:rFonts w:hint="eastAsia"/>
        </w:rPr>
        <w:t>；對同法條項第</w:t>
      </w:r>
      <w:r w:rsidR="00154FC8">
        <w:rPr>
          <w:rFonts w:hint="eastAsia"/>
        </w:rPr>
        <w:t>5</w:t>
      </w:r>
      <w:r w:rsidR="00154FC8">
        <w:rPr>
          <w:rFonts w:hint="eastAsia"/>
        </w:rPr>
        <w:t>款</w:t>
      </w:r>
      <w:r w:rsidR="00154FC8" w:rsidRPr="00154FC8">
        <w:rPr>
          <w:rFonts w:hint="eastAsia"/>
        </w:rPr>
        <w:t>學校、幼稚園與其他教育文化機構提供之教育勞務及政府委託代辦之文化勞務</w:t>
      </w:r>
      <w:r w:rsidR="00154FC8">
        <w:rPr>
          <w:rFonts w:hint="eastAsia"/>
        </w:rPr>
        <w:t>免徵營業稅，則係減輕受教者之租稅負擔</w:t>
      </w:r>
      <w:r w:rsidR="00CB601C" w:rsidRPr="00CB601C">
        <w:rPr>
          <w:rFonts w:hint="eastAsia"/>
        </w:rPr>
        <w:t>。</w:t>
      </w:r>
    </w:p>
    <w:p w:rsidR="00A34818" w:rsidRPr="00E22953" w:rsidRDefault="0093134F" w:rsidP="00F06C95">
      <w:pPr>
        <w:pStyle w:val="4"/>
        <w:spacing w:before="108"/>
        <w:ind w:left="0"/>
      </w:pPr>
      <w:bookmarkStart w:id="182" w:name="_Toc15943026"/>
      <w:r w:rsidRPr="00E22953">
        <w:rPr>
          <w:rFonts w:hint="eastAsia"/>
        </w:rPr>
        <w:t>法定間接稅</w:t>
      </w:r>
      <w:r w:rsidR="00FA1F6B" w:rsidRPr="00E22953">
        <w:rPr>
          <w:rFonts w:hint="eastAsia"/>
        </w:rPr>
        <w:t>原則</w:t>
      </w:r>
      <w:bookmarkEnd w:id="182"/>
    </w:p>
    <w:p w:rsidR="000C1B8B" w:rsidRPr="00E22953" w:rsidRDefault="000C1B8B" w:rsidP="008B19AF">
      <w:pPr>
        <w:ind w:firstLine="480"/>
      </w:pPr>
      <w:r w:rsidRPr="00E22953">
        <w:rPr>
          <w:rFonts w:hint="eastAsia"/>
        </w:rPr>
        <w:t>從憲法第</w:t>
      </w:r>
      <w:r w:rsidRPr="00E22953">
        <w:rPr>
          <w:rFonts w:hint="eastAsia"/>
        </w:rPr>
        <w:t>23</w:t>
      </w:r>
      <w:r w:rsidRPr="00E22953">
        <w:rPr>
          <w:rFonts w:hint="eastAsia"/>
        </w:rPr>
        <w:t>條比例原則導引出之稽徵經濟原則，要求</w:t>
      </w:r>
      <w:r w:rsidR="00A669DB" w:rsidRPr="00E22953">
        <w:rPr>
          <w:rFonts w:hint="eastAsia"/>
        </w:rPr>
        <w:t>為達獲取租稅收入之目的，當然須考量</w:t>
      </w:r>
      <w:r w:rsidR="004D1153" w:rsidRPr="00E22953">
        <w:rPr>
          <w:rFonts w:hint="eastAsia"/>
        </w:rPr>
        <w:t>執行手段</w:t>
      </w:r>
      <w:r w:rsidR="00A669DB" w:rsidRPr="00E22953">
        <w:rPr>
          <w:rFonts w:hint="eastAsia"/>
        </w:rPr>
        <w:t>所付出之成本，以符效益。</w:t>
      </w:r>
    </w:p>
    <w:p w:rsidR="00A34818" w:rsidRPr="00E22953" w:rsidRDefault="00BD6A51" w:rsidP="008B19AF">
      <w:pPr>
        <w:ind w:firstLine="480"/>
      </w:pPr>
      <w:r w:rsidRPr="00E22953">
        <w:rPr>
          <w:rFonts w:hint="eastAsia"/>
        </w:rPr>
        <w:t>消費稅係以所得或財產之支用為租稅客體，一般而言，應以支出稅型態課徵，由該消費稅作為租稅主體負擔租稅，始符合量能課稅原則。惟消費人口眾多、消費行為頻繁，難以期待可廣泛掌握消費者日常生活中之消費行為，稽徵成本較高。對此，稽徵技術上則演變將消費行為中之銷售者定為租稅主體，將該消費者租稅義務轉至銷售者，以減少申報單位降低徵納成本</w:t>
      </w:r>
      <w:bookmarkStart w:id="183" w:name="_Ref11042350"/>
      <w:r w:rsidR="00E22953">
        <w:rPr>
          <w:rStyle w:val="af4"/>
        </w:rPr>
        <w:footnoteReference w:id="163"/>
      </w:r>
      <w:bookmarkEnd w:id="183"/>
      <w:r w:rsidRPr="00E22953">
        <w:rPr>
          <w:rFonts w:hint="eastAsia"/>
        </w:rPr>
        <w:t>，並能有利掌握租稅範圍，遂在制度上均採法定間接稅。</w:t>
      </w:r>
    </w:p>
    <w:p w:rsidR="00845F9E" w:rsidRPr="00E22953" w:rsidRDefault="00845F9E" w:rsidP="004A5FF8">
      <w:pPr>
        <w:pStyle w:val="4"/>
        <w:spacing w:before="108"/>
        <w:ind w:left="0"/>
      </w:pPr>
      <w:bookmarkStart w:id="184" w:name="_Toc15943027"/>
      <w:r w:rsidRPr="00E22953">
        <w:rPr>
          <w:rFonts w:hint="eastAsia"/>
        </w:rPr>
        <w:t>租稅中立性原則</w:t>
      </w:r>
      <w:bookmarkEnd w:id="184"/>
    </w:p>
    <w:p w:rsidR="006F7DE5" w:rsidRPr="00C061DA" w:rsidRDefault="00C235D8" w:rsidP="006F7DE5">
      <w:pPr>
        <w:ind w:firstLine="480"/>
      </w:pPr>
      <w:r w:rsidRPr="00E22953">
        <w:rPr>
          <w:rFonts w:hint="eastAsia"/>
        </w:rPr>
        <w:t>租稅之課徵造成租稅負擔者經濟利益上之減損，</w:t>
      </w:r>
      <w:r w:rsidR="00C20100" w:rsidRPr="00E22953">
        <w:rPr>
          <w:rFonts w:hint="eastAsia"/>
        </w:rPr>
        <w:t>將</w:t>
      </w:r>
      <w:r w:rsidRPr="00E22953">
        <w:rPr>
          <w:rFonts w:hint="eastAsia"/>
        </w:rPr>
        <w:t>引起其經濟上之規劃</w:t>
      </w:r>
      <w:r w:rsidR="0004670F" w:rsidRPr="00E22953">
        <w:rPr>
          <w:rFonts w:hint="eastAsia"/>
        </w:rPr>
        <w:t>，進而影響整體經濟市場之運作</w:t>
      </w:r>
      <w:r w:rsidRPr="00E22953">
        <w:rPr>
          <w:rFonts w:hint="eastAsia"/>
        </w:rPr>
        <w:t>。</w:t>
      </w:r>
      <w:r w:rsidR="008A695B" w:rsidRPr="00E22953">
        <w:rPr>
          <w:rFonts w:hint="eastAsia"/>
        </w:rPr>
        <w:t>是以</w:t>
      </w:r>
      <w:r w:rsidR="00E42ADB" w:rsidRPr="00E22953">
        <w:rPr>
          <w:rFonts w:hint="eastAsia"/>
        </w:rPr>
        <w:t>租稅中立性要求</w:t>
      </w:r>
      <w:r w:rsidR="00D740CB" w:rsidRPr="00E22953">
        <w:rPr>
          <w:rFonts w:hint="eastAsia"/>
        </w:rPr>
        <w:t>租稅</w:t>
      </w:r>
      <w:r w:rsidR="00E42ADB" w:rsidRPr="00E22953">
        <w:rPr>
          <w:rFonts w:hint="eastAsia"/>
        </w:rPr>
        <w:t>不影響消費行為決策之改變</w:t>
      </w:r>
      <w:r w:rsidR="00DB36CB" w:rsidRPr="00E22953">
        <w:rPr>
          <w:rFonts w:hint="eastAsia"/>
        </w:rPr>
        <w:t>，</w:t>
      </w:r>
      <w:r w:rsidR="00DB36CB" w:rsidRPr="00E22953">
        <w:rPr>
          <w:rFonts w:hint="eastAsia"/>
        </w:rPr>
        <w:lastRenderedPageBreak/>
        <w:t>造成資源配置之扭曲</w:t>
      </w:r>
      <w:r w:rsidR="008A695B" w:rsidRPr="00E22953">
        <w:rPr>
          <w:rFonts w:hint="eastAsia"/>
        </w:rPr>
        <w:t>。</w:t>
      </w:r>
      <w:r w:rsidR="006F7DE5" w:rsidRPr="00C061DA">
        <w:rPr>
          <w:rFonts w:hint="eastAsia"/>
        </w:rPr>
        <w:t>租稅中立性認為租稅課徵對各行業影響程度應一致，以維持競爭同業公平之租稅負擔，強調課租後之相對狀況應與課稅前一致，不應改變消費者、生產者決策與經濟市場之運作，避免因課稅造成私經濟活動之過度波動，可認為係消極平等原則之要求</w:t>
      </w:r>
      <w:r w:rsidR="006F7DE5" w:rsidRPr="00C061DA">
        <w:rPr>
          <w:rStyle w:val="af4"/>
        </w:rPr>
        <w:footnoteReference w:id="164"/>
      </w:r>
      <w:r w:rsidR="006F7DE5" w:rsidRPr="00C061DA">
        <w:rPr>
          <w:rFonts w:hint="eastAsia"/>
        </w:rPr>
        <w:t>。</w:t>
      </w:r>
    </w:p>
    <w:p w:rsidR="00845F9E" w:rsidRPr="00E84398" w:rsidRDefault="00845F9E" w:rsidP="00E307E4">
      <w:pPr>
        <w:pStyle w:val="5"/>
        <w:numPr>
          <w:ilvl w:val="0"/>
          <w:numId w:val="47"/>
        </w:numPr>
        <w:spacing w:before="108"/>
        <w:ind w:left="240" w:firstLine="0"/>
      </w:pPr>
      <w:bookmarkStart w:id="185" w:name="_Toc15943028"/>
      <w:r w:rsidRPr="00E84398">
        <w:rPr>
          <w:rFonts w:hint="eastAsia"/>
        </w:rPr>
        <w:t>不影響消費</w:t>
      </w:r>
      <w:r w:rsidR="00EB032D" w:rsidRPr="00E84398">
        <w:rPr>
          <w:rFonts w:hint="eastAsia"/>
        </w:rPr>
        <w:t>者</w:t>
      </w:r>
      <w:r w:rsidRPr="00E84398">
        <w:rPr>
          <w:rFonts w:hint="eastAsia"/>
        </w:rPr>
        <w:t>行為</w:t>
      </w:r>
      <w:r w:rsidR="00EB032D" w:rsidRPr="00E84398">
        <w:rPr>
          <w:rFonts w:hint="eastAsia"/>
        </w:rPr>
        <w:t>偏好</w:t>
      </w:r>
      <w:bookmarkEnd w:id="185"/>
    </w:p>
    <w:p w:rsidR="008E386F" w:rsidRPr="00E84398" w:rsidRDefault="00EF05D2" w:rsidP="00932DD6">
      <w:pPr>
        <w:ind w:leftChars="1" w:left="2" w:firstLine="480"/>
      </w:pPr>
      <w:r w:rsidRPr="00E84398">
        <w:rPr>
          <w:rFonts w:hint="eastAsia"/>
        </w:rPr>
        <w:t>對</w:t>
      </w:r>
      <w:r w:rsidR="008A695B" w:rsidRPr="00E84398">
        <w:rPr>
          <w:rFonts w:hint="eastAsia"/>
        </w:rPr>
        <w:t>消費</w:t>
      </w:r>
      <w:r w:rsidRPr="00E84398">
        <w:rPr>
          <w:rFonts w:hint="eastAsia"/>
        </w:rPr>
        <w:t>課</w:t>
      </w:r>
      <w:r w:rsidR="008A695B" w:rsidRPr="00E84398">
        <w:rPr>
          <w:rFonts w:hint="eastAsia"/>
        </w:rPr>
        <w:t>稅乃係對消費能力之捕捉，</w:t>
      </w:r>
      <w:r w:rsidRPr="00E84398">
        <w:rPr>
          <w:rFonts w:hint="eastAsia"/>
        </w:rPr>
        <w:t>其首要者應不影響消費者之消費選擇偏好，</w:t>
      </w:r>
      <w:r w:rsidR="000B2878" w:rsidRPr="00E84398">
        <w:rPr>
          <w:rFonts w:hint="eastAsia"/>
        </w:rPr>
        <w:t>。</w:t>
      </w:r>
    </w:p>
    <w:p w:rsidR="00845F9E" w:rsidRPr="00E84398" w:rsidRDefault="008E386F" w:rsidP="00845F9E">
      <w:pPr>
        <w:ind w:leftChars="1" w:left="2" w:firstLine="480"/>
      </w:pPr>
      <w:r w:rsidRPr="00E84398">
        <w:rPr>
          <w:rFonts w:hint="eastAsia"/>
        </w:rPr>
        <w:t>在經濟學上之分析，</w:t>
      </w:r>
      <w:r w:rsidR="00845F9E" w:rsidRPr="00E84398">
        <w:rPr>
          <w:rFonts w:hint="eastAsia"/>
        </w:rPr>
        <w:t>消費量之改變，除直接使消費者購買力減損外，間接</w:t>
      </w:r>
      <w:r w:rsidR="00291F32" w:rsidRPr="00E84398">
        <w:rPr>
          <w:rFonts w:hint="eastAsia"/>
        </w:rPr>
        <w:t>可能</w:t>
      </w:r>
      <w:r w:rsidR="00845F9E" w:rsidRPr="00E84398">
        <w:rPr>
          <w:rFonts w:hint="eastAsia"/>
        </w:rPr>
        <w:t>因消費量減少反倒對租稅收入亦無助益</w:t>
      </w:r>
      <w:r w:rsidR="00845F9E" w:rsidRPr="00E84398">
        <w:rPr>
          <w:rStyle w:val="af4"/>
        </w:rPr>
        <w:footnoteReference w:id="165"/>
      </w:r>
      <w:r w:rsidR="00845F9E" w:rsidRPr="00E84398">
        <w:rPr>
          <w:rFonts w:hint="eastAsia"/>
        </w:rPr>
        <w:t>。</w:t>
      </w:r>
    </w:p>
    <w:p w:rsidR="00845F9E" w:rsidRPr="00E84398" w:rsidRDefault="00F860AA" w:rsidP="00270B7A">
      <w:pPr>
        <w:pStyle w:val="5"/>
        <w:spacing w:before="108"/>
        <w:ind w:left="240"/>
      </w:pPr>
      <w:bookmarkStart w:id="186" w:name="_Toc15943029"/>
      <w:r w:rsidRPr="00E84398">
        <w:rPr>
          <w:rFonts w:hint="eastAsia"/>
        </w:rPr>
        <w:t>不增加銷售者租稅</w:t>
      </w:r>
      <w:r w:rsidR="00B91A2C" w:rsidRPr="00E84398">
        <w:rPr>
          <w:rFonts w:hint="eastAsia"/>
        </w:rPr>
        <w:t>負擔</w:t>
      </w:r>
      <w:bookmarkEnd w:id="186"/>
    </w:p>
    <w:p w:rsidR="00E307E4" w:rsidRPr="00E84398" w:rsidRDefault="003F2028" w:rsidP="00E307E4">
      <w:pPr>
        <w:ind w:firstLine="480"/>
      </w:pPr>
      <w:r w:rsidRPr="00E84398">
        <w:rPr>
          <w:rFonts w:hint="eastAsia"/>
        </w:rPr>
        <w:t>銷售者並非消費稅所欲加諸</w:t>
      </w:r>
      <w:r w:rsidR="0066686C" w:rsidRPr="00E84398">
        <w:rPr>
          <w:rFonts w:hint="eastAsia"/>
        </w:rPr>
        <w:t>租稅</w:t>
      </w:r>
      <w:r w:rsidR="009C4B7B">
        <w:rPr>
          <w:rFonts w:hint="eastAsia"/>
        </w:rPr>
        <w:t>負擔者，但</w:t>
      </w:r>
      <w:r w:rsidRPr="00E84398">
        <w:rPr>
          <w:rFonts w:hint="eastAsia"/>
        </w:rPr>
        <w:t>因稽徵經濟原則考量下，被法規範強制賦予租稅收集者之</w:t>
      </w:r>
      <w:r w:rsidR="007D300B" w:rsidRPr="00E84398">
        <w:rPr>
          <w:rFonts w:hint="eastAsia"/>
        </w:rPr>
        <w:t>角色，</w:t>
      </w:r>
      <w:r w:rsidR="00DB46C6" w:rsidRPr="00E84398">
        <w:rPr>
          <w:rFonts w:hint="eastAsia"/>
        </w:rPr>
        <w:t>如</w:t>
      </w:r>
      <w:r w:rsidR="007D300B" w:rsidRPr="00E84398">
        <w:rPr>
          <w:rFonts w:hint="eastAsia"/>
        </w:rPr>
        <w:t>銷售者</w:t>
      </w:r>
      <w:r w:rsidR="00DB46C6" w:rsidRPr="00E84398">
        <w:rPr>
          <w:rFonts w:hint="eastAsia"/>
        </w:rPr>
        <w:t>在企業組織形式、銷售流程等</w:t>
      </w:r>
      <w:r w:rsidR="00C16935" w:rsidRPr="00E84398">
        <w:rPr>
          <w:rStyle w:val="af4"/>
        </w:rPr>
        <w:footnoteReference w:id="166"/>
      </w:r>
      <w:r w:rsidR="00DB46C6" w:rsidRPr="00E84398">
        <w:rPr>
          <w:rFonts w:hint="eastAsia"/>
        </w:rPr>
        <w:t>不致被規範大幅影響而造成租稅行政上負擔，以及</w:t>
      </w:r>
      <w:r w:rsidR="007D300B" w:rsidRPr="00E84398">
        <w:rPr>
          <w:rFonts w:hint="eastAsia"/>
        </w:rPr>
        <w:t>可以自然地透過銷售流程將所須繳納</w:t>
      </w:r>
    </w:p>
    <w:p w:rsidR="00AF2F03" w:rsidRPr="00E84398" w:rsidRDefault="002832EA" w:rsidP="00DD64F6">
      <w:pPr>
        <w:ind w:firstLine="480"/>
      </w:pPr>
      <w:r w:rsidRPr="00E84398">
        <w:rPr>
          <w:rFonts w:hint="eastAsia"/>
        </w:rPr>
        <w:t>值型銷售稅制</w:t>
      </w:r>
      <w:r w:rsidR="0006556C" w:rsidRPr="00E84398">
        <w:rPr>
          <w:rFonts w:hint="eastAsia"/>
        </w:rPr>
        <w:t>計算</w:t>
      </w:r>
      <w:r w:rsidRPr="00E84398">
        <w:rPr>
          <w:rFonts w:hint="eastAsia"/>
        </w:rPr>
        <w:t>課徵，</w:t>
      </w:r>
      <w:r w:rsidR="008A4F73" w:rsidRPr="00E84398">
        <w:rPr>
          <w:rFonts w:hint="eastAsia"/>
        </w:rPr>
        <w:t>而</w:t>
      </w:r>
      <w:r w:rsidRPr="00E84398">
        <w:rPr>
          <w:rFonts w:hint="eastAsia"/>
        </w:rPr>
        <w:t>部分銷售流</w:t>
      </w:r>
      <w:r w:rsidR="0006556C" w:rsidRPr="00E84398">
        <w:rPr>
          <w:rFonts w:hint="eastAsia"/>
        </w:rPr>
        <w:t>有</w:t>
      </w:r>
      <w:r w:rsidRPr="00E84398">
        <w:rPr>
          <w:rFonts w:hint="eastAsia"/>
        </w:rPr>
        <w:t>程</w:t>
      </w:r>
      <w:r w:rsidR="002F2FC1" w:rsidRPr="00E84398">
        <w:rPr>
          <w:rFonts w:hint="eastAsia"/>
        </w:rPr>
        <w:t>適用免稅規定者，</w:t>
      </w:r>
      <w:r w:rsidR="008A4F73" w:rsidRPr="00E84398">
        <w:rPr>
          <w:rFonts w:hint="eastAsia"/>
        </w:rPr>
        <w:t>則可能因</w:t>
      </w:r>
      <w:r w:rsidR="0006556C" w:rsidRPr="00E84398">
        <w:rPr>
          <w:rFonts w:hint="eastAsia"/>
        </w:rPr>
        <w:t>該免稅流程，</w:t>
      </w:r>
      <w:r w:rsidR="008A4F73" w:rsidRPr="00E84398">
        <w:rPr>
          <w:rFonts w:hint="eastAsia"/>
        </w:rPr>
        <w:t>使租稅轉嫁中斷</w:t>
      </w:r>
      <w:r w:rsidR="0006556C" w:rsidRPr="00E84398">
        <w:rPr>
          <w:rFonts w:hint="eastAsia"/>
        </w:rPr>
        <w:t>。</w:t>
      </w:r>
      <w:r w:rsidR="004174C2" w:rsidRPr="00E84398">
        <w:rPr>
          <w:rFonts w:hint="eastAsia"/>
        </w:rPr>
        <w:t>多階段銷售稅制在租稅之計算上，可分為加值型制與非加值型制，</w:t>
      </w:r>
      <w:r w:rsidR="000C54BF" w:rsidRPr="00E84398">
        <w:rPr>
          <w:rFonts w:hint="eastAsia"/>
        </w:rPr>
        <w:t>一般認為</w:t>
      </w:r>
      <w:r w:rsidR="00CB34A8" w:rsidRPr="00E84398">
        <w:rPr>
          <w:rFonts w:hint="eastAsia"/>
        </w:rPr>
        <w:t>僅有採加值型</w:t>
      </w:r>
      <w:r w:rsidR="000712F8" w:rsidRPr="00E84398">
        <w:rPr>
          <w:rFonts w:hint="eastAsia"/>
        </w:rPr>
        <w:t>銷售</w:t>
      </w:r>
      <w:r w:rsidR="00CB34A8" w:rsidRPr="00E84398">
        <w:rPr>
          <w:rFonts w:hint="eastAsia"/>
        </w:rPr>
        <w:t>稅制計算</w:t>
      </w:r>
      <w:r w:rsidR="00650232" w:rsidRPr="00E84398">
        <w:rPr>
          <w:rFonts w:hint="eastAsia"/>
        </w:rPr>
        <w:t>者</w:t>
      </w:r>
      <w:r w:rsidR="00CB34A8" w:rsidRPr="00E84398">
        <w:rPr>
          <w:rFonts w:hint="eastAsia"/>
        </w:rPr>
        <w:t>始有可能</w:t>
      </w:r>
      <w:r w:rsidR="00650232" w:rsidRPr="00E84398">
        <w:rPr>
          <w:rFonts w:hint="eastAsia"/>
        </w:rPr>
        <w:t>完全將租稅負擔</w:t>
      </w:r>
      <w:r w:rsidR="000712F8" w:rsidRPr="00E84398">
        <w:rPr>
          <w:rFonts w:hint="eastAsia"/>
        </w:rPr>
        <w:t>完全</w:t>
      </w:r>
      <w:r w:rsidR="00650232" w:rsidRPr="00E84398">
        <w:rPr>
          <w:rFonts w:hint="eastAsia"/>
        </w:rPr>
        <w:t>轉嫁</w:t>
      </w:r>
      <w:r w:rsidR="000C54BF" w:rsidRPr="00E84398">
        <w:rPr>
          <w:rFonts w:hint="eastAsia"/>
        </w:rPr>
        <w:t>，</w:t>
      </w:r>
      <w:r w:rsidR="004C7D1F" w:rsidRPr="00E84398">
        <w:rPr>
          <w:rFonts w:hint="eastAsia"/>
        </w:rPr>
        <w:t>採</w:t>
      </w:r>
      <w:r w:rsidR="004174C2" w:rsidRPr="00E84398">
        <w:rPr>
          <w:rFonts w:hint="eastAsia"/>
        </w:rPr>
        <w:t>非加值型</w:t>
      </w:r>
      <w:r w:rsidR="00B36889" w:rsidRPr="00E84398">
        <w:rPr>
          <w:rFonts w:hint="eastAsia"/>
        </w:rPr>
        <w:t>銷售</w:t>
      </w:r>
      <w:r w:rsidR="004174C2" w:rsidRPr="00E84398">
        <w:rPr>
          <w:rFonts w:hint="eastAsia"/>
        </w:rPr>
        <w:t>稅制</w:t>
      </w:r>
      <w:r w:rsidR="004C7D1F" w:rsidRPr="00E84398">
        <w:rPr>
          <w:rFonts w:hint="eastAsia"/>
        </w:rPr>
        <w:t>計算者，則有重複課稅與稅上</w:t>
      </w:r>
      <w:r w:rsidR="00A91292" w:rsidRPr="00E84398">
        <w:rPr>
          <w:rFonts w:hint="eastAsia"/>
        </w:rPr>
        <w:t>加</w:t>
      </w:r>
      <w:r w:rsidR="004C7D1F" w:rsidRPr="00E84398">
        <w:rPr>
          <w:rFonts w:hint="eastAsia"/>
        </w:rPr>
        <w:t>稅之缺失</w:t>
      </w:r>
      <w:r w:rsidR="00DA46EA">
        <w:rPr>
          <w:rFonts w:hint="eastAsia"/>
        </w:rPr>
        <w:t>，</w:t>
      </w:r>
      <w:r w:rsidR="00CB64E4">
        <w:rPr>
          <w:rFonts w:hint="eastAsia"/>
        </w:rPr>
        <w:t>即</w:t>
      </w:r>
      <w:r w:rsidR="00DA46EA">
        <w:rPr>
          <w:rFonts w:hint="eastAsia"/>
        </w:rPr>
        <w:t>所謂「金字塔效果」（</w:t>
      </w:r>
      <w:r w:rsidR="00DA46EA">
        <w:rPr>
          <w:rFonts w:hint="eastAsia"/>
        </w:rPr>
        <w:t>Pyramiding Effect</w:t>
      </w:r>
      <w:r w:rsidR="00DA46EA">
        <w:rPr>
          <w:rFonts w:hint="eastAsia"/>
        </w:rPr>
        <w:t>）</w:t>
      </w:r>
      <w:r w:rsidR="009240DB">
        <w:rPr>
          <w:rFonts w:hint="eastAsia"/>
        </w:rPr>
        <w:t>，</w:t>
      </w:r>
      <w:r w:rsidR="00627835">
        <w:rPr>
          <w:rFonts w:hint="eastAsia"/>
        </w:rPr>
        <w:t>隨</w:t>
      </w:r>
      <w:r w:rsidR="00537956">
        <w:rPr>
          <w:rFonts w:hint="eastAsia"/>
        </w:rPr>
        <w:t>租稅標的</w:t>
      </w:r>
      <w:r w:rsidR="000B71EF">
        <w:rPr>
          <w:rFonts w:hint="eastAsia"/>
        </w:rPr>
        <w:t>交易次數越多，租稅負擔</w:t>
      </w:r>
      <w:r w:rsidR="00627835">
        <w:rPr>
          <w:rFonts w:hint="eastAsia"/>
        </w:rPr>
        <w:t>就</w:t>
      </w:r>
      <w:r w:rsidR="000B71EF">
        <w:rPr>
          <w:rFonts w:hint="eastAsia"/>
        </w:rPr>
        <w:t>越重</w:t>
      </w:r>
      <w:r w:rsidR="00627835">
        <w:rPr>
          <w:rFonts w:hint="eastAsia"/>
        </w:rPr>
        <w:t>，採分工專業經營者較採縱向統合經營者不利</w:t>
      </w:r>
      <w:r w:rsidR="00D46FAA">
        <w:rPr>
          <w:rFonts w:hint="eastAsia"/>
        </w:rPr>
        <w:t>，而對營業人產銷</w:t>
      </w:r>
      <w:r w:rsidR="00D428CA">
        <w:rPr>
          <w:rFonts w:hint="eastAsia"/>
        </w:rPr>
        <w:t>組合產生</w:t>
      </w:r>
      <w:r w:rsidR="00D46FAA">
        <w:rPr>
          <w:rFonts w:hint="eastAsia"/>
        </w:rPr>
        <w:t>扭曲效果</w:t>
      </w:r>
      <w:r w:rsidR="00CB64E4">
        <w:rPr>
          <w:rStyle w:val="af4"/>
        </w:rPr>
        <w:footnoteReference w:id="167"/>
      </w:r>
      <w:r w:rsidR="00A91292" w:rsidRPr="00E84398">
        <w:rPr>
          <w:rFonts w:hint="eastAsia"/>
        </w:rPr>
        <w:t>，</w:t>
      </w:r>
      <w:r w:rsidR="00AD014D" w:rsidRPr="00E84398">
        <w:rPr>
          <w:rFonts w:hint="eastAsia"/>
        </w:rPr>
        <w:t>茲將加值型及非加值型二種銷售稅制租稅轉嫁情形列示如下</w:t>
      </w:r>
      <w:r w:rsidR="00AD014D" w:rsidRPr="00E84398">
        <w:fldChar w:fldCharType="begin"/>
      </w:r>
      <w:r w:rsidR="00AD014D" w:rsidRPr="00E84398">
        <w:instrText xml:space="preserve"> REF _Ref10384326 \h </w:instrText>
      </w:r>
      <w:r w:rsidR="00AD014D" w:rsidRPr="00E84398">
        <w:fldChar w:fldCharType="separate"/>
      </w:r>
      <w:r w:rsidR="00DC78DF" w:rsidRPr="00F762BE">
        <w:rPr>
          <w:rFonts w:hint="eastAsia"/>
        </w:rPr>
        <w:t>表</w:t>
      </w:r>
      <w:r w:rsidR="00DC78DF">
        <w:rPr>
          <w:rFonts w:hint="eastAsia"/>
          <w:noProof/>
        </w:rPr>
        <w:t>三</w:t>
      </w:r>
      <w:r w:rsidR="00DC78DF">
        <w:rPr>
          <w:noProof/>
        </w:rPr>
        <w:t>2</w:t>
      </w:r>
      <w:r w:rsidR="00AD014D" w:rsidRPr="00E84398">
        <w:fldChar w:fldCharType="end"/>
      </w:r>
      <w:r w:rsidR="00AD014D" w:rsidRPr="00E84398">
        <w:rPr>
          <w:rFonts w:hint="eastAsia"/>
        </w:rPr>
        <w:t>。</w:t>
      </w:r>
    </w:p>
    <w:p w:rsidR="00FF453D" w:rsidRDefault="00FF453D" w:rsidP="00F762BE">
      <w:pPr>
        <w:pStyle w:val="afff0"/>
        <w:spacing w:before="72" w:after="108"/>
      </w:pPr>
      <w:bookmarkStart w:id="187" w:name="_Ref10384326"/>
      <w:bookmarkStart w:id="188" w:name="_Ref10384321"/>
      <w:bookmarkStart w:id="189" w:name="_Toc15943108"/>
      <w:r w:rsidRPr="00F762BE">
        <w:rPr>
          <w:rFonts w:hint="eastAsia"/>
        </w:rPr>
        <w:t>表</w:t>
      </w:r>
      <w:r w:rsidRPr="00F762BE">
        <w:fldChar w:fldCharType="begin"/>
      </w:r>
      <w:r w:rsidRPr="00F762BE">
        <w:instrText xml:space="preserve"> </w:instrText>
      </w:r>
      <w:r w:rsidRPr="00F762BE">
        <w:rPr>
          <w:rFonts w:hint="eastAsia"/>
        </w:rPr>
        <w:instrText>STYLEREF 1 \s</w:instrText>
      </w:r>
      <w:r w:rsidRPr="00F762BE">
        <w:instrText xml:space="preserve"> </w:instrText>
      </w:r>
      <w:r w:rsidRPr="00F762BE">
        <w:fldChar w:fldCharType="separate"/>
      </w:r>
      <w:r w:rsidR="00DC78DF">
        <w:rPr>
          <w:rFonts w:hint="eastAsia"/>
          <w:noProof/>
        </w:rPr>
        <w:t>三</w:t>
      </w:r>
      <w:r w:rsidRPr="00F762BE">
        <w:fldChar w:fldCharType="end"/>
      </w:r>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2</w:t>
      </w:r>
      <w:r w:rsidR="00730ACF">
        <w:fldChar w:fldCharType="end"/>
      </w:r>
      <w:bookmarkEnd w:id="187"/>
      <w:r w:rsidRPr="00F762BE">
        <w:rPr>
          <w:rFonts w:hint="eastAsia"/>
        </w:rPr>
        <w:t>—</w:t>
      </w:r>
      <w:r w:rsidR="0080621E" w:rsidRPr="00F762BE">
        <w:rPr>
          <w:rFonts w:hint="eastAsia"/>
        </w:rPr>
        <w:t>加值型與</w:t>
      </w:r>
      <w:r w:rsidRPr="00F762BE">
        <w:rPr>
          <w:rFonts w:hint="eastAsia"/>
        </w:rPr>
        <w:t>非加值型</w:t>
      </w:r>
      <w:r w:rsidR="0080621E" w:rsidRPr="00F762BE">
        <w:rPr>
          <w:rFonts w:hint="eastAsia"/>
        </w:rPr>
        <w:t>銷售</w:t>
      </w:r>
      <w:r w:rsidRPr="00F762BE">
        <w:rPr>
          <w:rFonts w:hint="eastAsia"/>
        </w:rPr>
        <w:t>稅租稅負擔</w:t>
      </w:r>
      <w:bookmarkEnd w:id="188"/>
      <w:r w:rsidR="0080621E" w:rsidRPr="00F762BE">
        <w:rPr>
          <w:rFonts w:hint="eastAsia"/>
        </w:rPr>
        <w:t>之比較</w:t>
      </w:r>
      <w:bookmarkEnd w:id="189"/>
    </w:p>
    <w:p w:rsidR="00DD64F6" w:rsidRPr="00DD64F6" w:rsidRDefault="00DD64F6" w:rsidP="00E91971">
      <w:pPr>
        <w:pStyle w:val="aff5"/>
        <w:jc w:val="right"/>
      </w:pPr>
      <w:r>
        <w:rPr>
          <w:rFonts w:hint="eastAsia"/>
        </w:rPr>
        <w:t>單位：元</w:t>
      </w: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21"/>
        <w:gridCol w:w="1559"/>
        <w:gridCol w:w="567"/>
        <w:gridCol w:w="850"/>
        <w:gridCol w:w="709"/>
        <w:gridCol w:w="851"/>
        <w:gridCol w:w="567"/>
        <w:gridCol w:w="850"/>
        <w:gridCol w:w="992"/>
        <w:gridCol w:w="1191"/>
      </w:tblGrid>
      <w:tr w:rsidR="00A9799C" w:rsidRPr="00895657" w:rsidTr="00895657">
        <w:trPr>
          <w:tblHeader/>
        </w:trPr>
        <w:tc>
          <w:tcPr>
            <w:tcW w:w="421" w:type="dxa"/>
            <w:tcBorders>
              <w:tl2br w:val="single" w:sz="4" w:space="0" w:color="auto"/>
            </w:tcBorders>
            <w:shd w:val="clear" w:color="auto" w:fill="BDD6EE"/>
            <w:vAlign w:val="center"/>
          </w:tcPr>
          <w:p w:rsidR="00244F07" w:rsidRPr="00895657" w:rsidRDefault="00244F07" w:rsidP="00244F07">
            <w:pPr>
              <w:pStyle w:val="aff5"/>
            </w:pPr>
          </w:p>
        </w:tc>
        <w:tc>
          <w:tcPr>
            <w:tcW w:w="1559" w:type="dxa"/>
            <w:shd w:val="clear" w:color="auto" w:fill="BDD6EE"/>
            <w:vAlign w:val="center"/>
          </w:tcPr>
          <w:p w:rsidR="00244F07" w:rsidRPr="00895657" w:rsidRDefault="00244F07" w:rsidP="00895657">
            <w:pPr>
              <w:pStyle w:val="aff5"/>
              <w:jc w:val="center"/>
            </w:pPr>
            <w:r w:rsidRPr="00895657">
              <w:rPr>
                <w:rFonts w:hint="eastAsia"/>
              </w:rPr>
              <w:t>銷售流程</w:t>
            </w:r>
          </w:p>
        </w:tc>
        <w:tc>
          <w:tcPr>
            <w:tcW w:w="567" w:type="dxa"/>
            <w:shd w:val="clear" w:color="auto" w:fill="BDD6EE"/>
            <w:vAlign w:val="center"/>
          </w:tcPr>
          <w:p w:rsidR="00244F07" w:rsidRPr="00895657" w:rsidRDefault="00244F07" w:rsidP="00895657">
            <w:pPr>
              <w:pStyle w:val="aff5"/>
              <w:jc w:val="center"/>
            </w:pPr>
            <w:r w:rsidRPr="00895657">
              <w:rPr>
                <w:rFonts w:hint="eastAsia"/>
              </w:rPr>
              <w:t>稅率</w:t>
            </w:r>
          </w:p>
        </w:tc>
        <w:tc>
          <w:tcPr>
            <w:tcW w:w="850" w:type="dxa"/>
            <w:shd w:val="clear" w:color="auto" w:fill="BDD6EE"/>
            <w:vAlign w:val="center"/>
          </w:tcPr>
          <w:p w:rsidR="00244F07" w:rsidRPr="00895657" w:rsidRDefault="00244F07" w:rsidP="00895657">
            <w:pPr>
              <w:pStyle w:val="aff5"/>
              <w:jc w:val="center"/>
            </w:pPr>
            <w:r w:rsidRPr="00895657">
              <w:rPr>
                <w:rFonts w:hint="eastAsia"/>
              </w:rPr>
              <w:t>銷售額</w:t>
            </w:r>
          </w:p>
        </w:tc>
        <w:tc>
          <w:tcPr>
            <w:tcW w:w="709" w:type="dxa"/>
            <w:shd w:val="clear" w:color="auto" w:fill="BDD6EE"/>
            <w:vAlign w:val="center"/>
          </w:tcPr>
          <w:p w:rsidR="00244F07" w:rsidRPr="00895657" w:rsidRDefault="00244F07" w:rsidP="00895657">
            <w:pPr>
              <w:pStyle w:val="aff5"/>
              <w:jc w:val="center"/>
              <w:rPr>
                <w:spacing w:val="-4"/>
              </w:rPr>
            </w:pPr>
            <w:r w:rsidRPr="00895657">
              <w:rPr>
                <w:rFonts w:hint="eastAsia"/>
                <w:spacing w:val="-4"/>
              </w:rPr>
              <w:t>銷項</w:t>
            </w:r>
          </w:p>
          <w:p w:rsidR="00244F07" w:rsidRPr="00895657" w:rsidRDefault="00244F07" w:rsidP="00895657">
            <w:pPr>
              <w:pStyle w:val="aff5"/>
              <w:jc w:val="center"/>
              <w:rPr>
                <w:spacing w:val="-4"/>
              </w:rPr>
            </w:pPr>
            <w:r w:rsidRPr="00895657">
              <w:rPr>
                <w:rFonts w:hint="eastAsia"/>
                <w:spacing w:val="-4"/>
              </w:rPr>
              <w:t>稅額</w:t>
            </w:r>
          </w:p>
        </w:tc>
        <w:tc>
          <w:tcPr>
            <w:tcW w:w="851" w:type="dxa"/>
            <w:shd w:val="clear" w:color="auto" w:fill="BDD6EE"/>
            <w:vAlign w:val="center"/>
          </w:tcPr>
          <w:p w:rsidR="00244F07" w:rsidRPr="00895657" w:rsidRDefault="00244F07" w:rsidP="00895657">
            <w:pPr>
              <w:pStyle w:val="aff5"/>
              <w:jc w:val="center"/>
              <w:rPr>
                <w:spacing w:val="-4"/>
              </w:rPr>
            </w:pPr>
            <w:r w:rsidRPr="00895657">
              <w:rPr>
                <w:rFonts w:hint="eastAsia"/>
                <w:spacing w:val="-4"/>
              </w:rPr>
              <w:t>進貨</w:t>
            </w:r>
          </w:p>
          <w:p w:rsidR="00244F07" w:rsidRPr="00895657" w:rsidRDefault="00244F07" w:rsidP="00895657">
            <w:pPr>
              <w:pStyle w:val="aff5"/>
              <w:jc w:val="center"/>
              <w:rPr>
                <w:spacing w:val="-4"/>
              </w:rPr>
            </w:pPr>
            <w:r w:rsidRPr="00895657">
              <w:rPr>
                <w:rFonts w:hint="eastAsia"/>
                <w:spacing w:val="-4"/>
              </w:rPr>
              <w:t>金額</w:t>
            </w:r>
          </w:p>
        </w:tc>
        <w:tc>
          <w:tcPr>
            <w:tcW w:w="567" w:type="dxa"/>
            <w:shd w:val="clear" w:color="auto" w:fill="BDD6EE"/>
            <w:vAlign w:val="center"/>
          </w:tcPr>
          <w:p w:rsidR="00244F07" w:rsidRPr="00895657" w:rsidRDefault="00244F07" w:rsidP="00895657">
            <w:pPr>
              <w:pStyle w:val="aff5"/>
              <w:jc w:val="center"/>
              <w:rPr>
                <w:spacing w:val="-4"/>
              </w:rPr>
            </w:pPr>
            <w:r w:rsidRPr="00895657">
              <w:rPr>
                <w:rFonts w:hint="eastAsia"/>
                <w:spacing w:val="-4"/>
              </w:rPr>
              <w:t>進項</w:t>
            </w:r>
          </w:p>
          <w:p w:rsidR="00244F07" w:rsidRPr="00895657" w:rsidRDefault="00244F07" w:rsidP="00895657">
            <w:pPr>
              <w:pStyle w:val="aff5"/>
              <w:jc w:val="center"/>
              <w:rPr>
                <w:spacing w:val="-4"/>
              </w:rPr>
            </w:pPr>
            <w:r w:rsidRPr="00895657">
              <w:rPr>
                <w:rFonts w:hint="eastAsia"/>
                <w:spacing w:val="-4"/>
              </w:rPr>
              <w:t>稅額</w:t>
            </w:r>
          </w:p>
        </w:tc>
        <w:tc>
          <w:tcPr>
            <w:tcW w:w="850" w:type="dxa"/>
            <w:shd w:val="clear" w:color="auto" w:fill="BDD6EE"/>
            <w:vAlign w:val="center"/>
          </w:tcPr>
          <w:p w:rsidR="00667AF2" w:rsidRPr="00895657" w:rsidRDefault="00724FDB" w:rsidP="00895657">
            <w:pPr>
              <w:pStyle w:val="aff5"/>
              <w:jc w:val="center"/>
              <w:rPr>
                <w:spacing w:val="-4"/>
              </w:rPr>
            </w:pPr>
            <w:r w:rsidRPr="00895657">
              <w:rPr>
                <w:rFonts w:hint="eastAsia"/>
                <w:spacing w:val="-4"/>
              </w:rPr>
              <w:t>該</w:t>
            </w:r>
            <w:r w:rsidR="00667AF2" w:rsidRPr="00895657">
              <w:rPr>
                <w:rFonts w:hint="eastAsia"/>
                <w:spacing w:val="-4"/>
              </w:rPr>
              <w:t>階段</w:t>
            </w:r>
          </w:p>
          <w:p w:rsidR="00244F07" w:rsidRPr="00895657" w:rsidRDefault="00244F07" w:rsidP="00895657">
            <w:pPr>
              <w:pStyle w:val="aff5"/>
              <w:jc w:val="center"/>
              <w:rPr>
                <w:spacing w:val="-4"/>
              </w:rPr>
            </w:pPr>
            <w:r w:rsidRPr="00895657">
              <w:rPr>
                <w:rFonts w:hint="eastAsia"/>
                <w:spacing w:val="-4"/>
              </w:rPr>
              <w:t>應納</w:t>
            </w:r>
          </w:p>
          <w:p w:rsidR="00244F07" w:rsidRPr="00895657" w:rsidRDefault="00244F07" w:rsidP="00895657">
            <w:pPr>
              <w:pStyle w:val="aff5"/>
              <w:jc w:val="center"/>
              <w:rPr>
                <w:spacing w:val="-4"/>
              </w:rPr>
            </w:pPr>
            <w:r w:rsidRPr="00895657">
              <w:rPr>
                <w:rFonts w:hint="eastAsia"/>
                <w:spacing w:val="-4"/>
              </w:rPr>
              <w:t>稅額</w:t>
            </w:r>
          </w:p>
        </w:tc>
        <w:tc>
          <w:tcPr>
            <w:tcW w:w="992" w:type="dxa"/>
            <w:shd w:val="clear" w:color="auto" w:fill="BDD6EE"/>
            <w:vAlign w:val="center"/>
          </w:tcPr>
          <w:p w:rsidR="00182CE3" w:rsidRPr="00895657" w:rsidRDefault="00182CE3" w:rsidP="00895657">
            <w:pPr>
              <w:pStyle w:val="aff5"/>
              <w:jc w:val="center"/>
              <w:rPr>
                <w:spacing w:val="-4"/>
              </w:rPr>
            </w:pPr>
            <w:r w:rsidRPr="00895657">
              <w:rPr>
                <w:rFonts w:hint="eastAsia"/>
                <w:spacing w:val="-4"/>
              </w:rPr>
              <w:t>截至該階段</w:t>
            </w:r>
            <w:r w:rsidR="0090286D" w:rsidRPr="00895657">
              <w:rPr>
                <w:rFonts w:hint="eastAsia"/>
                <w:spacing w:val="-4"/>
              </w:rPr>
              <w:t>國家</w:t>
            </w:r>
            <w:r w:rsidR="00EE27E9" w:rsidRPr="00895657">
              <w:rPr>
                <w:rFonts w:hint="eastAsia"/>
                <w:spacing w:val="-4"/>
              </w:rPr>
              <w:t>總</w:t>
            </w:r>
          </w:p>
          <w:p w:rsidR="00244F07" w:rsidRPr="00895657" w:rsidRDefault="00EE27E9" w:rsidP="00E307E4">
            <w:pPr>
              <w:pStyle w:val="aff5"/>
              <w:rPr>
                <w:spacing w:val="-4"/>
              </w:rPr>
            </w:pPr>
            <w:r w:rsidRPr="00895657">
              <w:rPr>
                <w:rFonts w:hint="eastAsia"/>
                <w:spacing w:val="-4"/>
              </w:rPr>
              <w:t>收取</w:t>
            </w:r>
            <w:r w:rsidR="00244F07" w:rsidRPr="00895657">
              <w:rPr>
                <w:rFonts w:hint="eastAsia"/>
                <w:spacing w:val="-4"/>
              </w:rPr>
              <w:t>稅額</w:t>
            </w:r>
          </w:p>
        </w:tc>
        <w:tc>
          <w:tcPr>
            <w:tcW w:w="1191" w:type="dxa"/>
            <w:shd w:val="clear" w:color="auto" w:fill="BDD6EE"/>
            <w:vAlign w:val="center"/>
          </w:tcPr>
          <w:p w:rsidR="00783AD5" w:rsidRPr="00895657" w:rsidRDefault="005E1927" w:rsidP="00895657">
            <w:pPr>
              <w:pStyle w:val="aff5"/>
              <w:jc w:val="center"/>
              <w:rPr>
                <w:spacing w:val="-4"/>
              </w:rPr>
            </w:pPr>
            <w:r w:rsidRPr="00895657">
              <w:rPr>
                <w:rFonts w:hint="eastAsia"/>
                <w:spacing w:val="-4"/>
              </w:rPr>
              <w:t>造成</w:t>
            </w:r>
            <w:r w:rsidR="00110432" w:rsidRPr="00895657">
              <w:rPr>
                <w:rFonts w:hint="eastAsia"/>
                <w:spacing w:val="-4"/>
              </w:rPr>
              <w:t>之</w:t>
            </w:r>
          </w:p>
          <w:p w:rsidR="00244F07" w:rsidRPr="00895657" w:rsidRDefault="00244F07" w:rsidP="00895657">
            <w:pPr>
              <w:pStyle w:val="aff5"/>
              <w:jc w:val="center"/>
              <w:rPr>
                <w:spacing w:val="-4"/>
              </w:rPr>
            </w:pPr>
            <w:r w:rsidRPr="00895657">
              <w:rPr>
                <w:rFonts w:hint="eastAsia"/>
                <w:spacing w:val="-4"/>
              </w:rPr>
              <w:t>經濟效果</w:t>
            </w:r>
          </w:p>
        </w:tc>
      </w:tr>
      <w:tr w:rsidR="00A9799C" w:rsidRPr="00895657" w:rsidTr="00895657">
        <w:tc>
          <w:tcPr>
            <w:tcW w:w="421" w:type="dxa"/>
            <w:vMerge w:val="restart"/>
            <w:shd w:val="clear" w:color="auto" w:fill="auto"/>
            <w:vAlign w:val="center"/>
          </w:tcPr>
          <w:p w:rsidR="00441F1E" w:rsidRPr="00895657" w:rsidRDefault="00441F1E" w:rsidP="00895657">
            <w:pPr>
              <w:pStyle w:val="aff5"/>
              <w:jc w:val="center"/>
            </w:pPr>
            <w:r w:rsidRPr="00895657">
              <w:rPr>
                <w:rFonts w:hint="eastAsia"/>
              </w:rPr>
              <w:t>加</w:t>
            </w:r>
            <w:r w:rsidRPr="00895657">
              <w:rPr>
                <w:rFonts w:hint="eastAsia"/>
              </w:rPr>
              <w:lastRenderedPageBreak/>
              <w:t>值型</w:t>
            </w:r>
          </w:p>
        </w:tc>
        <w:tc>
          <w:tcPr>
            <w:tcW w:w="1559" w:type="dxa"/>
            <w:shd w:val="clear" w:color="auto" w:fill="auto"/>
          </w:tcPr>
          <w:p w:rsidR="00441F1E" w:rsidRPr="00895657" w:rsidRDefault="00441F1E" w:rsidP="00B914E2">
            <w:pPr>
              <w:pStyle w:val="aff5"/>
            </w:pPr>
            <w:r w:rsidRPr="00895657">
              <w:rPr>
                <w:rFonts w:hint="eastAsia"/>
              </w:rPr>
              <w:lastRenderedPageBreak/>
              <w:t>製造商</w:t>
            </w:r>
            <w:r w:rsidRPr="00895657">
              <w:rPr>
                <w:rFonts w:hint="eastAsia"/>
              </w:rPr>
              <w:t>/</w:t>
            </w:r>
            <w:r w:rsidRPr="00895657">
              <w:rPr>
                <w:rFonts w:hint="eastAsia"/>
              </w:rPr>
              <w:t>進口商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100</w:t>
            </w:r>
          </w:p>
        </w:tc>
        <w:tc>
          <w:tcPr>
            <w:tcW w:w="709" w:type="dxa"/>
            <w:shd w:val="clear" w:color="auto" w:fill="auto"/>
            <w:vAlign w:val="center"/>
          </w:tcPr>
          <w:p w:rsidR="00441F1E" w:rsidRPr="00895657" w:rsidRDefault="00441F1E" w:rsidP="00895657">
            <w:pPr>
              <w:pStyle w:val="aff5"/>
              <w:jc w:val="center"/>
            </w:pPr>
            <w:r w:rsidRPr="00895657">
              <w:rPr>
                <w:rFonts w:hint="eastAsia"/>
              </w:rPr>
              <w:t>5</w:t>
            </w:r>
          </w:p>
        </w:tc>
        <w:tc>
          <w:tcPr>
            <w:tcW w:w="851" w:type="dxa"/>
            <w:shd w:val="clear" w:color="auto" w:fill="auto"/>
            <w:vAlign w:val="center"/>
          </w:tcPr>
          <w:p w:rsidR="00441F1E" w:rsidRPr="00895657" w:rsidRDefault="00441F1E" w:rsidP="00895657">
            <w:pPr>
              <w:pStyle w:val="aff5"/>
              <w:jc w:val="center"/>
            </w:pPr>
            <w:r w:rsidRPr="00895657">
              <w:rPr>
                <w:rFonts w:hint="eastAsia"/>
              </w:rPr>
              <w:t>0</w:t>
            </w:r>
          </w:p>
        </w:tc>
        <w:tc>
          <w:tcPr>
            <w:tcW w:w="567" w:type="dxa"/>
            <w:shd w:val="clear" w:color="auto" w:fill="auto"/>
            <w:vAlign w:val="center"/>
          </w:tcPr>
          <w:p w:rsidR="00441F1E" w:rsidRPr="00895657" w:rsidRDefault="00441F1E" w:rsidP="00895657">
            <w:pPr>
              <w:pStyle w:val="aff5"/>
              <w:jc w:val="center"/>
            </w:pPr>
            <w:r w:rsidRPr="00895657">
              <w:rPr>
                <w:rFonts w:hint="eastAsia"/>
              </w:rPr>
              <w:t>0</w:t>
            </w:r>
          </w:p>
        </w:tc>
        <w:tc>
          <w:tcPr>
            <w:tcW w:w="850" w:type="dxa"/>
            <w:shd w:val="clear" w:color="auto" w:fill="auto"/>
            <w:vAlign w:val="center"/>
          </w:tcPr>
          <w:p w:rsidR="00441F1E" w:rsidRPr="00895657" w:rsidRDefault="00441F1E" w:rsidP="00895657">
            <w:pPr>
              <w:pStyle w:val="aff5"/>
              <w:jc w:val="center"/>
            </w:pPr>
            <w:r w:rsidRPr="00895657">
              <w:rPr>
                <w:rFonts w:hint="eastAsia"/>
              </w:rPr>
              <w:t>5</w:t>
            </w:r>
          </w:p>
        </w:tc>
        <w:tc>
          <w:tcPr>
            <w:tcW w:w="992" w:type="dxa"/>
            <w:shd w:val="clear" w:color="auto" w:fill="auto"/>
            <w:vAlign w:val="center"/>
          </w:tcPr>
          <w:p w:rsidR="00441F1E" w:rsidRPr="00895657" w:rsidRDefault="00441F1E" w:rsidP="00895657">
            <w:pPr>
              <w:pStyle w:val="aff5"/>
              <w:jc w:val="center"/>
            </w:pPr>
            <w:r w:rsidRPr="00895657">
              <w:rPr>
                <w:rFonts w:hint="eastAsia"/>
              </w:rPr>
              <w:t>5</w:t>
            </w:r>
          </w:p>
        </w:tc>
        <w:tc>
          <w:tcPr>
            <w:tcW w:w="1191" w:type="dxa"/>
            <w:vMerge w:val="restart"/>
            <w:shd w:val="clear" w:color="auto" w:fill="auto"/>
            <w:vAlign w:val="center"/>
          </w:tcPr>
          <w:p w:rsidR="00441F1E" w:rsidRPr="00895657" w:rsidRDefault="00441F1E" w:rsidP="007D22B4">
            <w:pPr>
              <w:pStyle w:val="aff5"/>
            </w:pPr>
            <w:r w:rsidRPr="00895657">
              <w:rPr>
                <w:rFonts w:hint="eastAsia"/>
              </w:rPr>
              <w:t>租稅中立</w:t>
            </w:r>
          </w:p>
        </w:tc>
      </w:tr>
      <w:tr w:rsidR="00A9799C" w:rsidRPr="00895657" w:rsidTr="00895657">
        <w:tc>
          <w:tcPr>
            <w:tcW w:w="421" w:type="dxa"/>
            <w:vMerge/>
            <w:shd w:val="clear" w:color="auto" w:fill="auto"/>
            <w:vAlign w:val="center"/>
          </w:tcPr>
          <w:p w:rsidR="00441F1E" w:rsidRPr="00895657" w:rsidRDefault="00441F1E" w:rsidP="00895657">
            <w:pPr>
              <w:pStyle w:val="aff5"/>
              <w:jc w:val="center"/>
            </w:pPr>
          </w:p>
        </w:tc>
        <w:tc>
          <w:tcPr>
            <w:tcW w:w="1559" w:type="dxa"/>
            <w:shd w:val="clear" w:color="auto" w:fill="auto"/>
          </w:tcPr>
          <w:p w:rsidR="00441F1E" w:rsidRPr="00895657" w:rsidRDefault="00441F1E" w:rsidP="00B914E2">
            <w:pPr>
              <w:pStyle w:val="aff5"/>
            </w:pPr>
            <w:r w:rsidRPr="00895657">
              <w:rPr>
                <w:rFonts w:hint="eastAsia"/>
              </w:rPr>
              <w:t>批發商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200</w:t>
            </w:r>
          </w:p>
        </w:tc>
        <w:tc>
          <w:tcPr>
            <w:tcW w:w="709" w:type="dxa"/>
            <w:shd w:val="clear" w:color="auto" w:fill="auto"/>
            <w:vAlign w:val="center"/>
          </w:tcPr>
          <w:p w:rsidR="00441F1E" w:rsidRPr="00895657" w:rsidRDefault="00441F1E" w:rsidP="00895657">
            <w:pPr>
              <w:pStyle w:val="aff5"/>
              <w:jc w:val="center"/>
            </w:pPr>
            <w:r w:rsidRPr="00895657">
              <w:rPr>
                <w:rFonts w:hint="eastAsia"/>
              </w:rPr>
              <w:t>10</w:t>
            </w:r>
          </w:p>
        </w:tc>
        <w:tc>
          <w:tcPr>
            <w:tcW w:w="851" w:type="dxa"/>
            <w:shd w:val="clear" w:color="auto" w:fill="auto"/>
            <w:vAlign w:val="center"/>
          </w:tcPr>
          <w:p w:rsidR="00441F1E" w:rsidRPr="00895657" w:rsidRDefault="00441F1E" w:rsidP="00895657">
            <w:pPr>
              <w:pStyle w:val="aff5"/>
              <w:jc w:val="center"/>
            </w:pPr>
            <w:r w:rsidRPr="00895657">
              <w:rPr>
                <w:rFonts w:hint="eastAsia"/>
              </w:rPr>
              <w:t>100</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5</w:t>
            </w:r>
          </w:p>
        </w:tc>
        <w:tc>
          <w:tcPr>
            <w:tcW w:w="992" w:type="dxa"/>
            <w:shd w:val="clear" w:color="auto" w:fill="auto"/>
            <w:vAlign w:val="center"/>
          </w:tcPr>
          <w:p w:rsidR="00441F1E" w:rsidRPr="00895657" w:rsidRDefault="00441F1E" w:rsidP="00895657">
            <w:pPr>
              <w:pStyle w:val="aff5"/>
              <w:jc w:val="center"/>
            </w:pPr>
            <w:r w:rsidRPr="00895657">
              <w:rPr>
                <w:rFonts w:hint="eastAsia"/>
              </w:rPr>
              <w:t>10</w:t>
            </w:r>
          </w:p>
        </w:tc>
        <w:tc>
          <w:tcPr>
            <w:tcW w:w="1191" w:type="dxa"/>
            <w:vMerge/>
            <w:shd w:val="clear" w:color="auto" w:fill="auto"/>
            <w:vAlign w:val="center"/>
          </w:tcPr>
          <w:p w:rsidR="00441F1E" w:rsidRPr="00895657" w:rsidRDefault="00441F1E" w:rsidP="007D22B4">
            <w:pPr>
              <w:pStyle w:val="aff5"/>
            </w:pPr>
          </w:p>
        </w:tc>
      </w:tr>
      <w:tr w:rsidR="00A9799C" w:rsidRPr="00895657" w:rsidTr="00895657">
        <w:tc>
          <w:tcPr>
            <w:tcW w:w="421" w:type="dxa"/>
            <w:vMerge/>
            <w:shd w:val="clear" w:color="auto" w:fill="auto"/>
            <w:vAlign w:val="center"/>
          </w:tcPr>
          <w:p w:rsidR="00441F1E" w:rsidRPr="00895657" w:rsidRDefault="00441F1E" w:rsidP="00895657">
            <w:pPr>
              <w:pStyle w:val="aff5"/>
              <w:jc w:val="center"/>
            </w:pPr>
          </w:p>
        </w:tc>
        <w:tc>
          <w:tcPr>
            <w:tcW w:w="1559" w:type="dxa"/>
            <w:shd w:val="clear" w:color="auto" w:fill="auto"/>
          </w:tcPr>
          <w:p w:rsidR="00441F1E" w:rsidRPr="00895657" w:rsidRDefault="00441F1E" w:rsidP="00B914E2">
            <w:pPr>
              <w:pStyle w:val="aff5"/>
            </w:pPr>
            <w:r w:rsidRPr="00895657">
              <w:rPr>
                <w:rFonts w:hint="eastAsia"/>
              </w:rPr>
              <w:t>中盤商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300</w:t>
            </w:r>
          </w:p>
        </w:tc>
        <w:tc>
          <w:tcPr>
            <w:tcW w:w="709" w:type="dxa"/>
            <w:shd w:val="clear" w:color="auto" w:fill="auto"/>
            <w:vAlign w:val="center"/>
          </w:tcPr>
          <w:p w:rsidR="00441F1E" w:rsidRPr="00895657" w:rsidRDefault="00441F1E" w:rsidP="00895657">
            <w:pPr>
              <w:pStyle w:val="aff5"/>
              <w:jc w:val="center"/>
            </w:pPr>
            <w:r w:rsidRPr="00895657">
              <w:rPr>
                <w:rFonts w:hint="eastAsia"/>
              </w:rPr>
              <w:t>15</w:t>
            </w:r>
          </w:p>
        </w:tc>
        <w:tc>
          <w:tcPr>
            <w:tcW w:w="851" w:type="dxa"/>
            <w:shd w:val="clear" w:color="auto" w:fill="auto"/>
            <w:vAlign w:val="center"/>
          </w:tcPr>
          <w:p w:rsidR="00441F1E" w:rsidRPr="00895657" w:rsidRDefault="00441F1E" w:rsidP="00895657">
            <w:pPr>
              <w:pStyle w:val="aff5"/>
              <w:jc w:val="center"/>
            </w:pPr>
            <w:r w:rsidRPr="00895657">
              <w:rPr>
                <w:rFonts w:hint="eastAsia"/>
              </w:rPr>
              <w:t>200</w:t>
            </w:r>
          </w:p>
        </w:tc>
        <w:tc>
          <w:tcPr>
            <w:tcW w:w="567" w:type="dxa"/>
            <w:shd w:val="clear" w:color="auto" w:fill="auto"/>
            <w:vAlign w:val="center"/>
          </w:tcPr>
          <w:p w:rsidR="00441F1E" w:rsidRPr="00895657" w:rsidRDefault="00441F1E" w:rsidP="00895657">
            <w:pPr>
              <w:pStyle w:val="aff5"/>
              <w:jc w:val="center"/>
            </w:pPr>
            <w:r w:rsidRPr="00895657">
              <w:rPr>
                <w:rFonts w:hint="eastAsia"/>
              </w:rPr>
              <w:t>10</w:t>
            </w:r>
          </w:p>
        </w:tc>
        <w:tc>
          <w:tcPr>
            <w:tcW w:w="850" w:type="dxa"/>
            <w:shd w:val="clear" w:color="auto" w:fill="auto"/>
            <w:vAlign w:val="center"/>
          </w:tcPr>
          <w:p w:rsidR="00441F1E" w:rsidRPr="00895657" w:rsidRDefault="00441F1E" w:rsidP="00895657">
            <w:pPr>
              <w:pStyle w:val="aff5"/>
              <w:jc w:val="center"/>
            </w:pPr>
            <w:r w:rsidRPr="00895657">
              <w:rPr>
                <w:rFonts w:hint="eastAsia"/>
              </w:rPr>
              <w:t>5</w:t>
            </w:r>
          </w:p>
        </w:tc>
        <w:tc>
          <w:tcPr>
            <w:tcW w:w="992" w:type="dxa"/>
            <w:shd w:val="clear" w:color="auto" w:fill="auto"/>
            <w:vAlign w:val="center"/>
          </w:tcPr>
          <w:p w:rsidR="00441F1E" w:rsidRPr="00895657" w:rsidRDefault="00441F1E" w:rsidP="00895657">
            <w:pPr>
              <w:pStyle w:val="aff5"/>
              <w:jc w:val="center"/>
            </w:pPr>
            <w:r w:rsidRPr="00895657">
              <w:rPr>
                <w:rFonts w:hint="eastAsia"/>
              </w:rPr>
              <w:t>15</w:t>
            </w:r>
          </w:p>
        </w:tc>
        <w:tc>
          <w:tcPr>
            <w:tcW w:w="1191" w:type="dxa"/>
            <w:vMerge/>
            <w:shd w:val="clear" w:color="auto" w:fill="auto"/>
            <w:vAlign w:val="center"/>
          </w:tcPr>
          <w:p w:rsidR="00441F1E" w:rsidRPr="00895657" w:rsidRDefault="00441F1E" w:rsidP="007D22B4">
            <w:pPr>
              <w:pStyle w:val="aff5"/>
            </w:pPr>
          </w:p>
        </w:tc>
      </w:tr>
      <w:tr w:rsidR="00A9799C" w:rsidRPr="00895657" w:rsidTr="00895657">
        <w:tc>
          <w:tcPr>
            <w:tcW w:w="421" w:type="dxa"/>
            <w:vMerge/>
            <w:shd w:val="clear" w:color="auto" w:fill="auto"/>
            <w:vAlign w:val="center"/>
          </w:tcPr>
          <w:p w:rsidR="00441F1E" w:rsidRPr="00895657" w:rsidRDefault="00441F1E" w:rsidP="00895657">
            <w:pPr>
              <w:pStyle w:val="aff5"/>
              <w:jc w:val="center"/>
            </w:pPr>
          </w:p>
        </w:tc>
        <w:tc>
          <w:tcPr>
            <w:tcW w:w="1559" w:type="dxa"/>
            <w:shd w:val="clear" w:color="auto" w:fill="auto"/>
          </w:tcPr>
          <w:p w:rsidR="00441F1E" w:rsidRPr="00895657" w:rsidRDefault="00441F1E" w:rsidP="00B914E2">
            <w:pPr>
              <w:pStyle w:val="aff5"/>
            </w:pPr>
            <w:r w:rsidRPr="00895657">
              <w:rPr>
                <w:rFonts w:hint="eastAsia"/>
              </w:rPr>
              <w:t>零售商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400</w:t>
            </w:r>
          </w:p>
        </w:tc>
        <w:tc>
          <w:tcPr>
            <w:tcW w:w="709" w:type="dxa"/>
            <w:shd w:val="clear" w:color="auto" w:fill="auto"/>
            <w:vAlign w:val="center"/>
          </w:tcPr>
          <w:p w:rsidR="00441F1E" w:rsidRPr="00895657" w:rsidRDefault="00441F1E" w:rsidP="00895657">
            <w:pPr>
              <w:pStyle w:val="aff5"/>
              <w:jc w:val="center"/>
            </w:pPr>
            <w:r w:rsidRPr="00895657">
              <w:rPr>
                <w:rFonts w:hint="eastAsia"/>
              </w:rPr>
              <w:t>20</w:t>
            </w:r>
          </w:p>
        </w:tc>
        <w:tc>
          <w:tcPr>
            <w:tcW w:w="851" w:type="dxa"/>
            <w:shd w:val="clear" w:color="auto" w:fill="auto"/>
            <w:vAlign w:val="center"/>
          </w:tcPr>
          <w:p w:rsidR="00441F1E" w:rsidRPr="00895657" w:rsidRDefault="00441F1E" w:rsidP="00895657">
            <w:pPr>
              <w:pStyle w:val="aff5"/>
              <w:jc w:val="center"/>
            </w:pPr>
            <w:r w:rsidRPr="00895657">
              <w:rPr>
                <w:rFonts w:hint="eastAsia"/>
              </w:rPr>
              <w:t>300</w:t>
            </w:r>
          </w:p>
        </w:tc>
        <w:tc>
          <w:tcPr>
            <w:tcW w:w="567" w:type="dxa"/>
            <w:shd w:val="clear" w:color="auto" w:fill="auto"/>
            <w:vAlign w:val="center"/>
          </w:tcPr>
          <w:p w:rsidR="00441F1E" w:rsidRPr="00895657" w:rsidRDefault="00441F1E" w:rsidP="00895657">
            <w:pPr>
              <w:pStyle w:val="aff5"/>
              <w:jc w:val="center"/>
            </w:pPr>
            <w:r w:rsidRPr="00895657">
              <w:rPr>
                <w:rFonts w:hint="eastAsia"/>
              </w:rPr>
              <w:t>15</w:t>
            </w:r>
          </w:p>
        </w:tc>
        <w:tc>
          <w:tcPr>
            <w:tcW w:w="850" w:type="dxa"/>
            <w:shd w:val="clear" w:color="auto" w:fill="auto"/>
            <w:vAlign w:val="center"/>
          </w:tcPr>
          <w:p w:rsidR="00441F1E" w:rsidRPr="00895657" w:rsidRDefault="00441F1E" w:rsidP="00895657">
            <w:pPr>
              <w:pStyle w:val="aff5"/>
              <w:jc w:val="center"/>
            </w:pPr>
            <w:r w:rsidRPr="00895657">
              <w:rPr>
                <w:rFonts w:hint="eastAsia"/>
              </w:rPr>
              <w:t>5</w:t>
            </w:r>
          </w:p>
        </w:tc>
        <w:tc>
          <w:tcPr>
            <w:tcW w:w="992" w:type="dxa"/>
            <w:shd w:val="clear" w:color="auto" w:fill="auto"/>
            <w:vAlign w:val="center"/>
          </w:tcPr>
          <w:p w:rsidR="00441F1E" w:rsidRPr="00895657" w:rsidRDefault="00441F1E" w:rsidP="00895657">
            <w:pPr>
              <w:pStyle w:val="aff5"/>
              <w:jc w:val="center"/>
            </w:pPr>
            <w:r w:rsidRPr="00895657">
              <w:rPr>
                <w:rFonts w:hint="eastAsia"/>
              </w:rPr>
              <w:t>20</w:t>
            </w:r>
          </w:p>
        </w:tc>
        <w:tc>
          <w:tcPr>
            <w:tcW w:w="1191" w:type="dxa"/>
            <w:vMerge/>
            <w:shd w:val="clear" w:color="auto" w:fill="auto"/>
            <w:vAlign w:val="center"/>
          </w:tcPr>
          <w:p w:rsidR="00441F1E" w:rsidRPr="00895657" w:rsidRDefault="00441F1E" w:rsidP="007D22B4">
            <w:pPr>
              <w:pStyle w:val="aff5"/>
            </w:pPr>
          </w:p>
        </w:tc>
      </w:tr>
      <w:tr w:rsidR="00A9799C" w:rsidRPr="00895657" w:rsidTr="00895657">
        <w:tc>
          <w:tcPr>
            <w:tcW w:w="421" w:type="dxa"/>
            <w:vMerge w:val="restart"/>
            <w:shd w:val="clear" w:color="auto" w:fill="auto"/>
            <w:vAlign w:val="center"/>
          </w:tcPr>
          <w:p w:rsidR="00441F1E" w:rsidRPr="00895657" w:rsidRDefault="00441F1E" w:rsidP="00895657">
            <w:pPr>
              <w:pStyle w:val="aff5"/>
              <w:jc w:val="center"/>
            </w:pPr>
            <w:r w:rsidRPr="00895657">
              <w:rPr>
                <w:rFonts w:hint="eastAsia"/>
              </w:rPr>
              <w:t>非加值型</w:t>
            </w:r>
          </w:p>
        </w:tc>
        <w:tc>
          <w:tcPr>
            <w:tcW w:w="1559" w:type="dxa"/>
            <w:shd w:val="clear" w:color="auto" w:fill="auto"/>
          </w:tcPr>
          <w:p w:rsidR="00441F1E" w:rsidRPr="00895657" w:rsidRDefault="00441F1E" w:rsidP="00B914E2">
            <w:pPr>
              <w:pStyle w:val="aff5"/>
            </w:pPr>
            <w:r w:rsidRPr="00895657">
              <w:rPr>
                <w:rFonts w:hint="eastAsia"/>
              </w:rPr>
              <w:t>製造商</w:t>
            </w:r>
            <w:r w:rsidRPr="00895657">
              <w:rPr>
                <w:rFonts w:hint="eastAsia"/>
              </w:rPr>
              <w:t>/</w:t>
            </w:r>
            <w:r w:rsidRPr="00895657">
              <w:rPr>
                <w:rFonts w:hint="eastAsia"/>
              </w:rPr>
              <w:t>進口商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100</w:t>
            </w:r>
          </w:p>
        </w:tc>
        <w:tc>
          <w:tcPr>
            <w:tcW w:w="709" w:type="dxa"/>
            <w:shd w:val="clear" w:color="auto" w:fill="auto"/>
            <w:vAlign w:val="center"/>
          </w:tcPr>
          <w:p w:rsidR="00441F1E" w:rsidRPr="00895657" w:rsidRDefault="00441F1E" w:rsidP="00895657">
            <w:pPr>
              <w:pStyle w:val="aff5"/>
              <w:jc w:val="center"/>
            </w:pPr>
            <w:r w:rsidRPr="00895657">
              <w:rPr>
                <w:rFonts w:hint="eastAsia"/>
              </w:rPr>
              <w:t>5</w:t>
            </w:r>
          </w:p>
        </w:tc>
        <w:tc>
          <w:tcPr>
            <w:tcW w:w="851" w:type="dxa"/>
            <w:shd w:val="clear" w:color="auto" w:fill="auto"/>
            <w:vAlign w:val="center"/>
          </w:tcPr>
          <w:p w:rsidR="00441F1E" w:rsidRPr="00895657" w:rsidRDefault="00441F1E" w:rsidP="00895657">
            <w:pPr>
              <w:pStyle w:val="aff5"/>
              <w:jc w:val="center"/>
            </w:pPr>
            <w:r w:rsidRPr="00895657">
              <w:rPr>
                <w:rFonts w:hint="eastAsia"/>
              </w:rPr>
              <w:t>0</w:t>
            </w:r>
          </w:p>
        </w:tc>
        <w:tc>
          <w:tcPr>
            <w:tcW w:w="567" w:type="dxa"/>
            <w:shd w:val="clear" w:color="auto" w:fill="auto"/>
            <w:vAlign w:val="center"/>
          </w:tcPr>
          <w:p w:rsidR="00441F1E" w:rsidRPr="00895657" w:rsidRDefault="00F20453" w:rsidP="00895657">
            <w:pPr>
              <w:pStyle w:val="aff5"/>
              <w:jc w:val="center"/>
            </w:pPr>
            <w:r w:rsidRPr="00895657">
              <w:rPr>
                <w:rFonts w:hint="eastAsia"/>
              </w:rPr>
              <w:t>-</w:t>
            </w:r>
          </w:p>
        </w:tc>
        <w:tc>
          <w:tcPr>
            <w:tcW w:w="850" w:type="dxa"/>
            <w:shd w:val="clear" w:color="auto" w:fill="auto"/>
            <w:vAlign w:val="center"/>
          </w:tcPr>
          <w:p w:rsidR="00441F1E" w:rsidRPr="00895657" w:rsidRDefault="00441F1E" w:rsidP="00895657">
            <w:pPr>
              <w:pStyle w:val="aff5"/>
              <w:jc w:val="center"/>
            </w:pPr>
            <w:r w:rsidRPr="00895657">
              <w:rPr>
                <w:rFonts w:hint="eastAsia"/>
              </w:rPr>
              <w:t>5</w:t>
            </w:r>
          </w:p>
        </w:tc>
        <w:tc>
          <w:tcPr>
            <w:tcW w:w="992" w:type="dxa"/>
            <w:shd w:val="clear" w:color="auto" w:fill="auto"/>
            <w:vAlign w:val="center"/>
          </w:tcPr>
          <w:p w:rsidR="00441F1E" w:rsidRPr="00895657" w:rsidRDefault="00441F1E" w:rsidP="00895657">
            <w:pPr>
              <w:pStyle w:val="aff5"/>
              <w:jc w:val="center"/>
            </w:pPr>
            <w:r w:rsidRPr="00895657">
              <w:rPr>
                <w:rFonts w:hint="eastAsia"/>
              </w:rPr>
              <w:t>5</w:t>
            </w:r>
          </w:p>
        </w:tc>
        <w:tc>
          <w:tcPr>
            <w:tcW w:w="1191" w:type="dxa"/>
            <w:vMerge w:val="restart"/>
            <w:shd w:val="clear" w:color="auto" w:fill="auto"/>
            <w:vAlign w:val="center"/>
          </w:tcPr>
          <w:p w:rsidR="00182CE3" w:rsidRPr="00895657" w:rsidRDefault="00DF6A29" w:rsidP="007D22B4">
            <w:pPr>
              <w:pStyle w:val="aff5"/>
            </w:pPr>
            <w:r w:rsidRPr="00895657">
              <w:rPr>
                <w:rFonts w:hint="eastAsia"/>
              </w:rPr>
              <w:t>重複課稅</w:t>
            </w:r>
            <w:r w:rsidR="00182CE3" w:rsidRPr="00895657">
              <w:rPr>
                <w:rFonts w:hint="eastAsia"/>
              </w:rPr>
              <w:t>、</w:t>
            </w:r>
          </w:p>
          <w:p w:rsidR="00441F1E" w:rsidRPr="00895657" w:rsidRDefault="00DF6A29" w:rsidP="007D22B4">
            <w:pPr>
              <w:pStyle w:val="aff5"/>
            </w:pPr>
            <w:r w:rsidRPr="00895657">
              <w:rPr>
                <w:rFonts w:hint="eastAsia"/>
              </w:rPr>
              <w:t>稅上加稅</w:t>
            </w:r>
          </w:p>
        </w:tc>
      </w:tr>
      <w:tr w:rsidR="00A9799C" w:rsidRPr="00895657" w:rsidTr="00895657">
        <w:tc>
          <w:tcPr>
            <w:tcW w:w="421" w:type="dxa"/>
            <w:vMerge/>
            <w:shd w:val="clear" w:color="auto" w:fill="auto"/>
          </w:tcPr>
          <w:p w:rsidR="00441F1E" w:rsidRPr="00895657" w:rsidRDefault="00441F1E" w:rsidP="00B914E2">
            <w:pPr>
              <w:pStyle w:val="aff5"/>
            </w:pPr>
          </w:p>
        </w:tc>
        <w:tc>
          <w:tcPr>
            <w:tcW w:w="1559" w:type="dxa"/>
            <w:shd w:val="clear" w:color="auto" w:fill="auto"/>
          </w:tcPr>
          <w:p w:rsidR="00441F1E" w:rsidRPr="00895657" w:rsidRDefault="00441F1E" w:rsidP="00B914E2">
            <w:pPr>
              <w:pStyle w:val="aff5"/>
            </w:pPr>
            <w:r w:rsidRPr="00895657">
              <w:rPr>
                <w:rFonts w:hint="eastAsia"/>
              </w:rPr>
              <w:t>批發商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205</w:t>
            </w:r>
          </w:p>
        </w:tc>
        <w:tc>
          <w:tcPr>
            <w:tcW w:w="709" w:type="dxa"/>
            <w:shd w:val="clear" w:color="auto" w:fill="auto"/>
            <w:vAlign w:val="center"/>
          </w:tcPr>
          <w:p w:rsidR="00441F1E" w:rsidRPr="00895657" w:rsidRDefault="00441F1E" w:rsidP="00895657">
            <w:pPr>
              <w:pStyle w:val="aff5"/>
              <w:jc w:val="center"/>
            </w:pPr>
            <w:r w:rsidRPr="00895657">
              <w:rPr>
                <w:rFonts w:hint="eastAsia"/>
              </w:rPr>
              <w:t>10.25</w:t>
            </w:r>
          </w:p>
        </w:tc>
        <w:tc>
          <w:tcPr>
            <w:tcW w:w="851" w:type="dxa"/>
            <w:shd w:val="clear" w:color="auto" w:fill="auto"/>
            <w:vAlign w:val="center"/>
          </w:tcPr>
          <w:p w:rsidR="00441F1E" w:rsidRPr="00895657" w:rsidRDefault="00441F1E" w:rsidP="00895657">
            <w:pPr>
              <w:pStyle w:val="aff5"/>
              <w:jc w:val="center"/>
            </w:pPr>
            <w:r w:rsidRPr="00895657">
              <w:rPr>
                <w:rFonts w:hint="eastAsia"/>
              </w:rPr>
              <w:t>105</w:t>
            </w:r>
          </w:p>
        </w:tc>
        <w:tc>
          <w:tcPr>
            <w:tcW w:w="567" w:type="dxa"/>
            <w:shd w:val="clear" w:color="auto" w:fill="auto"/>
            <w:vAlign w:val="center"/>
          </w:tcPr>
          <w:p w:rsidR="00441F1E" w:rsidRPr="00895657" w:rsidRDefault="00F20453" w:rsidP="00895657">
            <w:pPr>
              <w:pStyle w:val="aff5"/>
              <w:jc w:val="center"/>
            </w:pPr>
            <w:r w:rsidRPr="00895657">
              <w:t>-</w:t>
            </w:r>
          </w:p>
        </w:tc>
        <w:tc>
          <w:tcPr>
            <w:tcW w:w="850" w:type="dxa"/>
            <w:shd w:val="clear" w:color="auto" w:fill="auto"/>
            <w:vAlign w:val="center"/>
          </w:tcPr>
          <w:p w:rsidR="00441F1E" w:rsidRPr="00895657" w:rsidRDefault="00441F1E" w:rsidP="00895657">
            <w:pPr>
              <w:pStyle w:val="aff5"/>
              <w:jc w:val="center"/>
            </w:pPr>
            <w:r w:rsidRPr="00895657">
              <w:rPr>
                <w:rFonts w:hint="eastAsia"/>
              </w:rPr>
              <w:t>10.25</w:t>
            </w:r>
          </w:p>
        </w:tc>
        <w:tc>
          <w:tcPr>
            <w:tcW w:w="992" w:type="dxa"/>
            <w:shd w:val="clear" w:color="auto" w:fill="auto"/>
            <w:vAlign w:val="center"/>
          </w:tcPr>
          <w:p w:rsidR="00441F1E" w:rsidRPr="00895657" w:rsidRDefault="00441F1E" w:rsidP="00895657">
            <w:pPr>
              <w:pStyle w:val="aff5"/>
              <w:jc w:val="center"/>
            </w:pPr>
            <w:r w:rsidRPr="00895657">
              <w:rPr>
                <w:rFonts w:hint="eastAsia"/>
              </w:rPr>
              <w:t>15</w:t>
            </w:r>
            <w:r w:rsidR="0006231B" w:rsidRPr="00895657">
              <w:t>.</w:t>
            </w:r>
            <w:r w:rsidRPr="00895657">
              <w:rPr>
                <w:rFonts w:hint="eastAsia"/>
              </w:rPr>
              <w:t>25</w:t>
            </w:r>
          </w:p>
        </w:tc>
        <w:tc>
          <w:tcPr>
            <w:tcW w:w="1191" w:type="dxa"/>
            <w:vMerge/>
            <w:shd w:val="clear" w:color="auto" w:fill="auto"/>
          </w:tcPr>
          <w:p w:rsidR="00441F1E" w:rsidRPr="00895657" w:rsidRDefault="00441F1E" w:rsidP="00B914E2">
            <w:pPr>
              <w:pStyle w:val="aff5"/>
            </w:pPr>
          </w:p>
        </w:tc>
      </w:tr>
      <w:tr w:rsidR="00A9799C" w:rsidRPr="00895657" w:rsidTr="00895657">
        <w:tc>
          <w:tcPr>
            <w:tcW w:w="421" w:type="dxa"/>
            <w:vMerge/>
            <w:shd w:val="clear" w:color="auto" w:fill="auto"/>
          </w:tcPr>
          <w:p w:rsidR="00441F1E" w:rsidRPr="00895657" w:rsidRDefault="00441F1E" w:rsidP="00B914E2">
            <w:pPr>
              <w:pStyle w:val="aff5"/>
            </w:pPr>
          </w:p>
        </w:tc>
        <w:tc>
          <w:tcPr>
            <w:tcW w:w="1559" w:type="dxa"/>
            <w:shd w:val="clear" w:color="auto" w:fill="auto"/>
          </w:tcPr>
          <w:p w:rsidR="00441F1E" w:rsidRPr="00895657" w:rsidRDefault="00441F1E" w:rsidP="00B914E2">
            <w:pPr>
              <w:pStyle w:val="aff5"/>
            </w:pPr>
            <w:r w:rsidRPr="00895657">
              <w:rPr>
                <w:rFonts w:hint="eastAsia"/>
              </w:rPr>
              <w:t>中盤商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315.25</w:t>
            </w:r>
          </w:p>
        </w:tc>
        <w:tc>
          <w:tcPr>
            <w:tcW w:w="709" w:type="dxa"/>
            <w:shd w:val="clear" w:color="auto" w:fill="auto"/>
            <w:vAlign w:val="center"/>
          </w:tcPr>
          <w:p w:rsidR="00441F1E" w:rsidRPr="00895657" w:rsidRDefault="00CB217D" w:rsidP="00895657">
            <w:pPr>
              <w:pStyle w:val="aff5"/>
              <w:jc w:val="center"/>
            </w:pPr>
            <w:r w:rsidRPr="00895657">
              <w:rPr>
                <w:rFonts w:hint="eastAsia"/>
              </w:rPr>
              <w:t>15.76</w:t>
            </w:r>
          </w:p>
        </w:tc>
        <w:tc>
          <w:tcPr>
            <w:tcW w:w="851" w:type="dxa"/>
            <w:shd w:val="clear" w:color="auto" w:fill="auto"/>
            <w:vAlign w:val="center"/>
          </w:tcPr>
          <w:p w:rsidR="00441F1E" w:rsidRPr="00895657" w:rsidRDefault="00441F1E" w:rsidP="00895657">
            <w:pPr>
              <w:pStyle w:val="aff5"/>
              <w:jc w:val="center"/>
            </w:pPr>
            <w:r w:rsidRPr="00895657">
              <w:rPr>
                <w:rFonts w:hint="eastAsia"/>
              </w:rPr>
              <w:t>215.25</w:t>
            </w:r>
          </w:p>
        </w:tc>
        <w:tc>
          <w:tcPr>
            <w:tcW w:w="567" w:type="dxa"/>
            <w:shd w:val="clear" w:color="auto" w:fill="auto"/>
            <w:vAlign w:val="center"/>
          </w:tcPr>
          <w:p w:rsidR="00441F1E" w:rsidRPr="00895657" w:rsidRDefault="00F20453" w:rsidP="00895657">
            <w:pPr>
              <w:pStyle w:val="aff5"/>
              <w:jc w:val="center"/>
            </w:pPr>
            <w:r w:rsidRPr="00895657">
              <w:t>-</w:t>
            </w:r>
          </w:p>
        </w:tc>
        <w:tc>
          <w:tcPr>
            <w:tcW w:w="850" w:type="dxa"/>
            <w:shd w:val="clear" w:color="auto" w:fill="auto"/>
            <w:vAlign w:val="center"/>
          </w:tcPr>
          <w:p w:rsidR="00441F1E" w:rsidRPr="00895657" w:rsidRDefault="00CB217D" w:rsidP="00895657">
            <w:pPr>
              <w:pStyle w:val="aff5"/>
              <w:jc w:val="center"/>
            </w:pPr>
            <w:r w:rsidRPr="00895657">
              <w:rPr>
                <w:rFonts w:hint="eastAsia"/>
              </w:rPr>
              <w:t>15.76</w:t>
            </w:r>
          </w:p>
        </w:tc>
        <w:tc>
          <w:tcPr>
            <w:tcW w:w="992" w:type="dxa"/>
            <w:shd w:val="clear" w:color="auto" w:fill="auto"/>
            <w:vAlign w:val="center"/>
          </w:tcPr>
          <w:p w:rsidR="00441F1E" w:rsidRPr="00895657" w:rsidRDefault="00441F1E" w:rsidP="00895657">
            <w:pPr>
              <w:pStyle w:val="aff5"/>
              <w:jc w:val="center"/>
            </w:pPr>
            <w:r w:rsidRPr="00895657">
              <w:rPr>
                <w:rFonts w:hint="eastAsia"/>
              </w:rPr>
              <w:t>31</w:t>
            </w:r>
            <w:r w:rsidR="00CB217D" w:rsidRPr="00895657">
              <w:rPr>
                <w:rFonts w:hint="eastAsia"/>
              </w:rPr>
              <w:t>.01</w:t>
            </w:r>
          </w:p>
        </w:tc>
        <w:tc>
          <w:tcPr>
            <w:tcW w:w="1191" w:type="dxa"/>
            <w:vMerge/>
            <w:shd w:val="clear" w:color="auto" w:fill="auto"/>
          </w:tcPr>
          <w:p w:rsidR="00441F1E" w:rsidRPr="00895657" w:rsidRDefault="00441F1E" w:rsidP="00B914E2">
            <w:pPr>
              <w:pStyle w:val="aff5"/>
            </w:pPr>
          </w:p>
        </w:tc>
      </w:tr>
      <w:tr w:rsidR="00A9799C" w:rsidRPr="00895657" w:rsidTr="00895657">
        <w:tc>
          <w:tcPr>
            <w:tcW w:w="421" w:type="dxa"/>
            <w:vMerge/>
            <w:shd w:val="clear" w:color="auto" w:fill="auto"/>
          </w:tcPr>
          <w:p w:rsidR="00441F1E" w:rsidRPr="00895657" w:rsidRDefault="00441F1E" w:rsidP="00B914E2">
            <w:pPr>
              <w:pStyle w:val="aff5"/>
            </w:pPr>
          </w:p>
        </w:tc>
        <w:tc>
          <w:tcPr>
            <w:tcW w:w="1559" w:type="dxa"/>
            <w:shd w:val="clear" w:color="auto" w:fill="auto"/>
          </w:tcPr>
          <w:p w:rsidR="00441F1E" w:rsidRPr="00895657" w:rsidRDefault="00441F1E" w:rsidP="00B914E2">
            <w:pPr>
              <w:pStyle w:val="aff5"/>
            </w:pPr>
            <w:r w:rsidRPr="00895657">
              <w:rPr>
                <w:rFonts w:hint="eastAsia"/>
              </w:rPr>
              <w:t>零售商</w:t>
            </w:r>
          </w:p>
        </w:tc>
        <w:tc>
          <w:tcPr>
            <w:tcW w:w="567" w:type="dxa"/>
            <w:shd w:val="clear" w:color="auto" w:fill="auto"/>
            <w:vAlign w:val="center"/>
          </w:tcPr>
          <w:p w:rsidR="00441F1E" w:rsidRPr="00895657" w:rsidRDefault="00441F1E" w:rsidP="00895657">
            <w:pPr>
              <w:pStyle w:val="aff5"/>
              <w:jc w:val="center"/>
            </w:pPr>
            <w:r w:rsidRPr="00895657">
              <w:rPr>
                <w:rFonts w:hint="eastAsia"/>
              </w:rPr>
              <w:t>5%</w:t>
            </w:r>
          </w:p>
        </w:tc>
        <w:tc>
          <w:tcPr>
            <w:tcW w:w="850" w:type="dxa"/>
            <w:shd w:val="clear" w:color="auto" w:fill="auto"/>
            <w:vAlign w:val="center"/>
          </w:tcPr>
          <w:p w:rsidR="00441F1E" w:rsidRPr="00895657" w:rsidRDefault="00441F1E" w:rsidP="00895657">
            <w:pPr>
              <w:pStyle w:val="aff5"/>
              <w:jc w:val="center"/>
            </w:pPr>
            <w:r w:rsidRPr="00895657">
              <w:rPr>
                <w:rFonts w:hint="eastAsia"/>
              </w:rPr>
              <w:t>431</w:t>
            </w:r>
            <w:r w:rsidR="00CB217D" w:rsidRPr="00895657">
              <w:rPr>
                <w:rFonts w:hint="eastAsia"/>
              </w:rPr>
              <w:t>.01</w:t>
            </w:r>
          </w:p>
        </w:tc>
        <w:tc>
          <w:tcPr>
            <w:tcW w:w="709" w:type="dxa"/>
            <w:shd w:val="clear" w:color="auto" w:fill="auto"/>
            <w:vAlign w:val="center"/>
          </w:tcPr>
          <w:p w:rsidR="00441F1E" w:rsidRPr="00895657" w:rsidRDefault="00441F1E" w:rsidP="00895657">
            <w:pPr>
              <w:pStyle w:val="aff5"/>
              <w:jc w:val="center"/>
            </w:pPr>
            <w:r w:rsidRPr="00895657">
              <w:rPr>
                <w:rFonts w:hint="eastAsia"/>
              </w:rPr>
              <w:t>21.5</w:t>
            </w:r>
          </w:p>
        </w:tc>
        <w:tc>
          <w:tcPr>
            <w:tcW w:w="851" w:type="dxa"/>
            <w:shd w:val="clear" w:color="auto" w:fill="auto"/>
            <w:vAlign w:val="center"/>
          </w:tcPr>
          <w:p w:rsidR="00441F1E" w:rsidRPr="00895657" w:rsidRDefault="00441F1E" w:rsidP="00895657">
            <w:pPr>
              <w:pStyle w:val="aff5"/>
              <w:jc w:val="center"/>
            </w:pPr>
            <w:r w:rsidRPr="00895657">
              <w:rPr>
                <w:rFonts w:hint="eastAsia"/>
              </w:rPr>
              <w:t>331</w:t>
            </w:r>
            <w:r w:rsidR="00CB217D" w:rsidRPr="00895657">
              <w:rPr>
                <w:rFonts w:hint="eastAsia"/>
              </w:rPr>
              <w:t>.01</w:t>
            </w:r>
          </w:p>
        </w:tc>
        <w:tc>
          <w:tcPr>
            <w:tcW w:w="567" w:type="dxa"/>
            <w:shd w:val="clear" w:color="auto" w:fill="auto"/>
            <w:vAlign w:val="center"/>
          </w:tcPr>
          <w:p w:rsidR="00441F1E" w:rsidRPr="00895657" w:rsidRDefault="00F20453" w:rsidP="00895657">
            <w:pPr>
              <w:pStyle w:val="aff5"/>
              <w:jc w:val="center"/>
            </w:pPr>
            <w:r w:rsidRPr="00895657">
              <w:t>-</w:t>
            </w:r>
          </w:p>
        </w:tc>
        <w:tc>
          <w:tcPr>
            <w:tcW w:w="850" w:type="dxa"/>
            <w:shd w:val="clear" w:color="auto" w:fill="auto"/>
            <w:vAlign w:val="center"/>
          </w:tcPr>
          <w:p w:rsidR="00441F1E" w:rsidRPr="00895657" w:rsidRDefault="00441F1E" w:rsidP="00895657">
            <w:pPr>
              <w:pStyle w:val="aff5"/>
              <w:jc w:val="center"/>
            </w:pPr>
            <w:r w:rsidRPr="00895657">
              <w:rPr>
                <w:rFonts w:hint="eastAsia"/>
              </w:rPr>
              <w:t>21.5</w:t>
            </w:r>
            <w:r w:rsidR="00CB217D" w:rsidRPr="00895657">
              <w:rPr>
                <w:rFonts w:hint="eastAsia"/>
              </w:rPr>
              <w:t>5</w:t>
            </w:r>
          </w:p>
        </w:tc>
        <w:tc>
          <w:tcPr>
            <w:tcW w:w="992" w:type="dxa"/>
            <w:shd w:val="clear" w:color="auto" w:fill="auto"/>
            <w:vAlign w:val="center"/>
          </w:tcPr>
          <w:p w:rsidR="00441F1E" w:rsidRPr="00895657" w:rsidRDefault="00441F1E" w:rsidP="00895657">
            <w:pPr>
              <w:pStyle w:val="aff5"/>
              <w:jc w:val="center"/>
            </w:pPr>
            <w:r w:rsidRPr="00895657">
              <w:rPr>
                <w:rFonts w:hint="eastAsia"/>
              </w:rPr>
              <w:t>52.5</w:t>
            </w:r>
            <w:r w:rsidR="00CB217D" w:rsidRPr="00895657">
              <w:rPr>
                <w:rFonts w:hint="eastAsia"/>
              </w:rPr>
              <w:t>6</w:t>
            </w:r>
          </w:p>
        </w:tc>
        <w:tc>
          <w:tcPr>
            <w:tcW w:w="1191" w:type="dxa"/>
            <w:vMerge/>
            <w:shd w:val="clear" w:color="auto" w:fill="auto"/>
          </w:tcPr>
          <w:p w:rsidR="00441F1E" w:rsidRPr="00895657" w:rsidRDefault="00441F1E" w:rsidP="00B914E2">
            <w:pPr>
              <w:pStyle w:val="aff5"/>
            </w:pPr>
          </w:p>
        </w:tc>
      </w:tr>
      <w:tr w:rsidR="00A9799C" w:rsidRPr="00895657" w:rsidTr="00895657">
        <w:tc>
          <w:tcPr>
            <w:tcW w:w="1980" w:type="dxa"/>
            <w:gridSpan w:val="2"/>
            <w:shd w:val="clear" w:color="auto" w:fill="auto"/>
          </w:tcPr>
          <w:p w:rsidR="00B914E2" w:rsidRPr="00895657" w:rsidRDefault="00B914E2" w:rsidP="00895657">
            <w:pPr>
              <w:pStyle w:val="aff5"/>
              <w:jc w:val="center"/>
            </w:pPr>
            <w:r w:rsidRPr="00895657">
              <w:rPr>
                <w:rFonts w:hint="eastAsia"/>
              </w:rPr>
              <w:t>消費標的價額</w:t>
            </w:r>
          </w:p>
        </w:tc>
        <w:tc>
          <w:tcPr>
            <w:tcW w:w="567" w:type="dxa"/>
            <w:shd w:val="clear" w:color="auto" w:fill="auto"/>
            <w:vAlign w:val="center"/>
          </w:tcPr>
          <w:p w:rsidR="00B914E2" w:rsidRPr="00895657" w:rsidRDefault="00B914E2" w:rsidP="00895657">
            <w:pPr>
              <w:pStyle w:val="aff5"/>
              <w:jc w:val="center"/>
            </w:pPr>
            <w:r w:rsidRPr="00895657">
              <w:rPr>
                <w:rFonts w:hint="eastAsia"/>
              </w:rPr>
              <w:t>5%</w:t>
            </w:r>
          </w:p>
        </w:tc>
        <w:tc>
          <w:tcPr>
            <w:tcW w:w="850" w:type="dxa"/>
            <w:shd w:val="clear" w:color="auto" w:fill="auto"/>
            <w:vAlign w:val="center"/>
          </w:tcPr>
          <w:p w:rsidR="00B914E2" w:rsidRPr="00895657" w:rsidRDefault="00B914E2" w:rsidP="00895657">
            <w:pPr>
              <w:pStyle w:val="aff5"/>
              <w:jc w:val="center"/>
            </w:pPr>
            <w:r w:rsidRPr="00895657">
              <w:rPr>
                <w:rFonts w:hint="eastAsia"/>
              </w:rPr>
              <w:t>400</w:t>
            </w:r>
          </w:p>
        </w:tc>
        <w:tc>
          <w:tcPr>
            <w:tcW w:w="709" w:type="dxa"/>
            <w:shd w:val="clear" w:color="auto" w:fill="auto"/>
            <w:vAlign w:val="center"/>
          </w:tcPr>
          <w:p w:rsidR="00B914E2" w:rsidRPr="00895657" w:rsidRDefault="001F0EE0" w:rsidP="00895657">
            <w:pPr>
              <w:pStyle w:val="aff5"/>
              <w:jc w:val="center"/>
            </w:pPr>
            <w:r w:rsidRPr="00895657">
              <w:rPr>
                <w:rFonts w:hint="eastAsia"/>
              </w:rPr>
              <w:t>20</w:t>
            </w:r>
          </w:p>
        </w:tc>
        <w:tc>
          <w:tcPr>
            <w:tcW w:w="851" w:type="dxa"/>
            <w:shd w:val="clear" w:color="auto" w:fill="auto"/>
            <w:vAlign w:val="center"/>
          </w:tcPr>
          <w:p w:rsidR="00B914E2" w:rsidRPr="00895657" w:rsidRDefault="00B914E2" w:rsidP="00895657">
            <w:pPr>
              <w:pStyle w:val="aff5"/>
              <w:jc w:val="center"/>
            </w:pPr>
            <w:r w:rsidRPr="00895657">
              <w:rPr>
                <w:rFonts w:hint="eastAsia"/>
              </w:rPr>
              <w:t>-</w:t>
            </w:r>
          </w:p>
        </w:tc>
        <w:tc>
          <w:tcPr>
            <w:tcW w:w="567" w:type="dxa"/>
            <w:shd w:val="clear" w:color="auto" w:fill="auto"/>
            <w:vAlign w:val="center"/>
          </w:tcPr>
          <w:p w:rsidR="00B914E2" w:rsidRPr="00895657" w:rsidRDefault="00B914E2" w:rsidP="00895657">
            <w:pPr>
              <w:pStyle w:val="aff5"/>
              <w:jc w:val="center"/>
            </w:pPr>
            <w:r w:rsidRPr="00895657">
              <w:rPr>
                <w:rFonts w:hint="eastAsia"/>
              </w:rPr>
              <w:t>-</w:t>
            </w:r>
          </w:p>
        </w:tc>
        <w:tc>
          <w:tcPr>
            <w:tcW w:w="850" w:type="dxa"/>
            <w:shd w:val="clear" w:color="auto" w:fill="auto"/>
            <w:vAlign w:val="center"/>
          </w:tcPr>
          <w:p w:rsidR="00B914E2" w:rsidRPr="00895657" w:rsidRDefault="00B914E2" w:rsidP="00895657">
            <w:pPr>
              <w:pStyle w:val="aff5"/>
              <w:jc w:val="center"/>
            </w:pPr>
            <w:r w:rsidRPr="00895657">
              <w:rPr>
                <w:rFonts w:hint="eastAsia"/>
              </w:rPr>
              <w:t>20</w:t>
            </w:r>
          </w:p>
        </w:tc>
        <w:tc>
          <w:tcPr>
            <w:tcW w:w="992" w:type="dxa"/>
            <w:shd w:val="clear" w:color="auto" w:fill="auto"/>
            <w:vAlign w:val="center"/>
          </w:tcPr>
          <w:p w:rsidR="00B914E2" w:rsidRPr="00895657" w:rsidRDefault="00B914E2" w:rsidP="00895657">
            <w:pPr>
              <w:pStyle w:val="aff5"/>
              <w:jc w:val="center"/>
            </w:pPr>
            <w:r w:rsidRPr="00895657">
              <w:rPr>
                <w:rFonts w:hint="eastAsia"/>
              </w:rPr>
              <w:t>20</w:t>
            </w:r>
          </w:p>
        </w:tc>
        <w:tc>
          <w:tcPr>
            <w:tcW w:w="1191" w:type="dxa"/>
            <w:shd w:val="clear" w:color="auto" w:fill="auto"/>
            <w:vAlign w:val="center"/>
          </w:tcPr>
          <w:p w:rsidR="00B914E2" w:rsidRPr="00895657" w:rsidRDefault="00441F1E" w:rsidP="00895657">
            <w:pPr>
              <w:pStyle w:val="aff5"/>
              <w:jc w:val="center"/>
            </w:pPr>
            <w:r w:rsidRPr="00895657">
              <w:rPr>
                <w:rFonts w:hint="eastAsia"/>
              </w:rPr>
              <w:t>--</w:t>
            </w:r>
          </w:p>
        </w:tc>
      </w:tr>
    </w:tbl>
    <w:p w:rsidR="00DD64F6" w:rsidRDefault="00DD64F6" w:rsidP="00C62653">
      <w:pPr>
        <w:pStyle w:val="afff"/>
        <w:spacing w:before="108" w:after="180"/>
        <w:jc w:val="left"/>
      </w:pPr>
      <w:r>
        <w:rPr>
          <w:rFonts w:hint="eastAsia"/>
        </w:rPr>
        <w:t>註：假設</w:t>
      </w:r>
      <w:r w:rsidR="00D43A44">
        <w:rPr>
          <w:rFonts w:hint="eastAsia"/>
        </w:rPr>
        <w:t>加值型</w:t>
      </w:r>
      <w:r w:rsidR="000855D7">
        <w:rPr>
          <w:rFonts w:hint="eastAsia"/>
        </w:rPr>
        <w:t>銷售</w:t>
      </w:r>
      <w:r w:rsidR="00D43A44">
        <w:rPr>
          <w:rFonts w:hint="eastAsia"/>
        </w:rPr>
        <w:t>稅制及非加值型</w:t>
      </w:r>
      <w:r w:rsidR="000855D7">
        <w:rPr>
          <w:rFonts w:hint="eastAsia"/>
        </w:rPr>
        <w:t>銷售</w:t>
      </w:r>
      <w:r w:rsidR="00D43A44">
        <w:rPr>
          <w:rFonts w:hint="eastAsia"/>
        </w:rPr>
        <w:t>稅制均區分「製造商</w:t>
      </w:r>
      <w:r w:rsidR="00D43A44">
        <w:rPr>
          <w:rFonts w:hint="eastAsia"/>
        </w:rPr>
        <w:t>/</w:t>
      </w:r>
      <w:r w:rsidR="00D43A44">
        <w:rPr>
          <w:rFonts w:hint="eastAsia"/>
        </w:rPr>
        <w:t>進口商」、「批發商」、「中盤商」及「零售商」</w:t>
      </w:r>
      <w:r w:rsidR="00F11062">
        <w:rPr>
          <w:rFonts w:hint="eastAsia"/>
        </w:rPr>
        <w:t>共</w:t>
      </w:r>
      <w:r w:rsidR="00D43A44">
        <w:rPr>
          <w:rFonts w:hint="eastAsia"/>
        </w:rPr>
        <w:t>四階段銷售流程，</w:t>
      </w:r>
      <w:r>
        <w:rPr>
          <w:rFonts w:hint="eastAsia"/>
        </w:rPr>
        <w:t>每階段銷售流程加值額均為</w:t>
      </w:r>
      <w:r>
        <w:rPr>
          <w:rFonts w:hint="eastAsia"/>
        </w:rPr>
        <w:t>100</w:t>
      </w:r>
      <w:r>
        <w:rPr>
          <w:rFonts w:hint="eastAsia"/>
        </w:rPr>
        <w:t>元</w:t>
      </w:r>
      <w:r w:rsidR="003A4B3E">
        <w:rPr>
          <w:rFonts w:hint="eastAsia"/>
        </w:rPr>
        <w:t>，適用稅率均為</w:t>
      </w:r>
      <w:r w:rsidR="003A4B3E">
        <w:rPr>
          <w:rFonts w:hint="eastAsia"/>
        </w:rPr>
        <w:t>5%</w:t>
      </w:r>
      <w:r>
        <w:rPr>
          <w:rFonts w:hint="eastAsia"/>
        </w:rPr>
        <w:t>。</w:t>
      </w:r>
    </w:p>
    <w:p w:rsidR="001F0EE0" w:rsidRPr="00F762BE" w:rsidRDefault="001F0EE0" w:rsidP="00C62653">
      <w:pPr>
        <w:pStyle w:val="afff"/>
        <w:wordWrap/>
        <w:spacing w:before="108" w:after="180"/>
      </w:pPr>
      <w:r w:rsidRPr="00F762BE">
        <w:rPr>
          <w:rFonts w:hint="eastAsia"/>
        </w:rPr>
        <w:t>資料來源：本文整理</w:t>
      </w:r>
      <w:r w:rsidR="00690030">
        <w:rPr>
          <w:rStyle w:val="af4"/>
        </w:rPr>
        <w:footnoteReference w:id="168"/>
      </w:r>
    </w:p>
    <w:p w:rsidR="00E307E4" w:rsidRPr="002F6259" w:rsidRDefault="00907B89" w:rsidP="00E307E4">
      <w:pPr>
        <w:ind w:firstLine="480"/>
      </w:pPr>
      <w:r w:rsidRPr="002F6259">
        <w:rPr>
          <w:rFonts w:hint="eastAsia"/>
        </w:rPr>
        <w:t>加值型</w:t>
      </w:r>
      <w:r w:rsidR="006710F6" w:rsidRPr="002F6259">
        <w:rPr>
          <w:rFonts w:hint="eastAsia"/>
        </w:rPr>
        <w:t>銷售</w:t>
      </w:r>
      <w:r w:rsidRPr="002F6259">
        <w:rPr>
          <w:rFonts w:hint="eastAsia"/>
        </w:rPr>
        <w:t>稅制乃係就每一銷售階段之「附加加值額」課稅</w:t>
      </w:r>
      <w:r w:rsidR="00F75ED4" w:rsidRPr="002F6259">
        <w:rPr>
          <w:rFonts w:hint="eastAsia"/>
        </w:rPr>
        <w:t>，</w:t>
      </w:r>
      <w:r w:rsidRPr="002F6259">
        <w:rPr>
          <w:rFonts w:hint="eastAsia"/>
        </w:rPr>
        <w:t>就消費者而言，</w:t>
      </w:r>
      <w:r w:rsidR="006062F1" w:rsidRPr="002F6259">
        <w:rPr>
          <w:rFonts w:hint="eastAsia"/>
        </w:rPr>
        <w:t>此稅制之</w:t>
      </w:r>
      <w:r w:rsidRPr="002F6259">
        <w:rPr>
          <w:rFonts w:hint="eastAsia"/>
        </w:rPr>
        <w:t>租稅負擔</w:t>
      </w:r>
      <w:r w:rsidR="006062F1" w:rsidRPr="002F6259">
        <w:rPr>
          <w:rFonts w:hint="eastAsia"/>
        </w:rPr>
        <w:t>並不會</w:t>
      </w:r>
      <w:r w:rsidR="0028777E" w:rsidRPr="002F6259">
        <w:rPr>
          <w:rFonts w:hint="eastAsia"/>
        </w:rPr>
        <w:t>隨</w:t>
      </w:r>
      <w:r w:rsidR="006062F1" w:rsidRPr="002F6259">
        <w:rPr>
          <w:rFonts w:hint="eastAsia"/>
        </w:rPr>
        <w:t>銷售流程</w:t>
      </w:r>
      <w:r w:rsidR="0028777E" w:rsidRPr="002F6259">
        <w:rPr>
          <w:rFonts w:hint="eastAsia"/>
        </w:rPr>
        <w:t>增多</w:t>
      </w:r>
      <w:r w:rsidR="006062F1" w:rsidRPr="002F6259">
        <w:rPr>
          <w:rFonts w:hint="eastAsia"/>
        </w:rPr>
        <w:t>而變重</w:t>
      </w:r>
      <w:r w:rsidR="001D4D86" w:rsidRPr="002F6259">
        <w:rPr>
          <w:rFonts w:hint="eastAsia"/>
        </w:rPr>
        <w:t>，銷售者之銷售價格亦不會被影響，而能維持整體租稅中立性原則之要求。</w:t>
      </w:r>
      <w:r w:rsidR="006710F6" w:rsidRPr="002F6259">
        <w:rPr>
          <w:rFonts w:hint="eastAsia"/>
        </w:rPr>
        <w:t>諸如</w:t>
      </w:r>
      <w:r w:rsidR="0080621E" w:rsidRPr="002F6259">
        <w:rPr>
          <w:rFonts w:hint="eastAsia"/>
        </w:rPr>
        <w:t>在每一銷售階段追求相同</w:t>
      </w:r>
      <w:r w:rsidR="0080621E" w:rsidRPr="002F6259">
        <w:rPr>
          <w:rFonts w:hint="eastAsia"/>
        </w:rPr>
        <w:t>100</w:t>
      </w:r>
      <w:r w:rsidR="0080621E" w:rsidRPr="002F6259">
        <w:rPr>
          <w:rFonts w:hint="eastAsia"/>
        </w:rPr>
        <w:t>元之經濟利益而言，</w:t>
      </w:r>
      <w:r w:rsidR="001F0EE0" w:rsidRPr="002F6259">
        <w:rPr>
          <w:rFonts w:hint="eastAsia"/>
        </w:rPr>
        <w:t>加值型</w:t>
      </w:r>
      <w:r w:rsidR="00262147" w:rsidRPr="002F6259">
        <w:rPr>
          <w:rFonts w:hint="eastAsia"/>
        </w:rPr>
        <w:t>銷售</w:t>
      </w:r>
      <w:r w:rsidR="001F0EE0" w:rsidRPr="002F6259">
        <w:rPr>
          <w:rFonts w:hint="eastAsia"/>
        </w:rPr>
        <w:t>稅制</w:t>
      </w:r>
      <w:r w:rsidR="00B75A3D">
        <w:rPr>
          <w:rFonts w:hint="eastAsia"/>
        </w:rPr>
        <w:t>下，截至</w:t>
      </w:r>
      <w:r w:rsidR="001F0EE0" w:rsidRPr="002F6259">
        <w:rPr>
          <w:rFonts w:hint="eastAsia"/>
        </w:rPr>
        <w:t>最終銷售階段</w:t>
      </w:r>
      <w:r w:rsidR="00B75A3D">
        <w:rPr>
          <w:rFonts w:hint="eastAsia"/>
        </w:rPr>
        <w:t>，</w:t>
      </w:r>
      <w:r w:rsidR="00B43874">
        <w:rPr>
          <w:rFonts w:hint="eastAsia"/>
        </w:rPr>
        <w:t>國家總收取</w:t>
      </w:r>
      <w:r w:rsidR="001F0EE0" w:rsidRPr="002F6259">
        <w:rPr>
          <w:rFonts w:hint="eastAsia"/>
        </w:rPr>
        <w:t>稅額與採單</w:t>
      </w:r>
    </w:p>
    <w:p w:rsidR="00AF2F03" w:rsidRPr="002F6259" w:rsidRDefault="00AD014D" w:rsidP="00C22C1F">
      <w:pPr>
        <w:ind w:firstLine="480"/>
      </w:pPr>
      <w:r w:rsidRPr="002F6259">
        <w:rPr>
          <w:rFonts w:hint="eastAsia"/>
        </w:rPr>
        <w:t>，減免某部分消費標的之租稅負擔</w:t>
      </w:r>
      <w:r w:rsidR="00744693" w:rsidRPr="002F6259">
        <w:rPr>
          <w:rFonts w:hint="eastAsia"/>
        </w:rPr>
        <w:t>者</w:t>
      </w:r>
      <w:r w:rsidRPr="002F6259">
        <w:rPr>
          <w:rFonts w:hint="eastAsia"/>
        </w:rPr>
        <w:t>，可能使租稅轉嫁流程無法連貫，</w:t>
      </w:r>
      <w:r w:rsidR="005E56A7" w:rsidRPr="002F6259">
        <w:rPr>
          <w:rFonts w:hint="eastAsia"/>
        </w:rPr>
        <w:t>而無法將租稅全然轉嫁給下一</w:t>
      </w:r>
      <w:r w:rsidR="00D005CA">
        <w:rPr>
          <w:rFonts w:hint="eastAsia"/>
        </w:rPr>
        <w:t>手</w:t>
      </w:r>
      <w:r w:rsidR="005E56A7" w:rsidRPr="002F6259">
        <w:rPr>
          <w:rFonts w:hint="eastAsia"/>
        </w:rPr>
        <w:t>負擔，更甚者，</w:t>
      </w:r>
      <w:r w:rsidR="00A0559E" w:rsidRPr="002F6259">
        <w:rPr>
          <w:rFonts w:hint="eastAsia"/>
        </w:rPr>
        <w:t>則會產生租稅追捕效果</w:t>
      </w:r>
      <w:r w:rsidR="00254742">
        <w:rPr>
          <w:rFonts w:hint="eastAsia"/>
        </w:rPr>
        <w:t>（</w:t>
      </w:r>
      <w:r w:rsidR="00254742">
        <w:rPr>
          <w:rFonts w:hint="eastAsia"/>
        </w:rPr>
        <w:t>Catching-up Effect</w:t>
      </w:r>
      <w:r w:rsidR="00254742">
        <w:rPr>
          <w:rFonts w:hint="eastAsia"/>
        </w:rPr>
        <w:t>），交易前手少繳納之租稅，將於交易後手銷售時追回</w:t>
      </w:r>
      <w:r w:rsidR="00A0559E" w:rsidRPr="002F6259">
        <w:rPr>
          <w:rFonts w:hint="eastAsia"/>
        </w:rPr>
        <w:t>，對消費者而言，並無享受到免稅之利益</w:t>
      </w:r>
      <w:r w:rsidR="00C7077E" w:rsidRPr="002F6259">
        <w:rPr>
          <w:rFonts w:hint="eastAsia"/>
        </w:rPr>
        <w:t>，</w:t>
      </w:r>
      <w:r w:rsidR="00AF57F1">
        <w:rPr>
          <w:rFonts w:hint="eastAsia"/>
        </w:rPr>
        <w:t>因而</w:t>
      </w:r>
      <w:r w:rsidR="00C7077E" w:rsidRPr="002F6259">
        <w:rPr>
          <w:rFonts w:hint="eastAsia"/>
        </w:rPr>
        <w:t>違反租稅中立原則</w:t>
      </w:r>
      <w:r w:rsidR="00A0559E" w:rsidRPr="002F6259">
        <w:rPr>
          <w:rFonts w:hint="eastAsia"/>
        </w:rPr>
        <w:t>。</w:t>
      </w:r>
      <w:r w:rsidR="00C77130" w:rsidRPr="002F6259">
        <w:rPr>
          <w:rFonts w:hint="eastAsia"/>
        </w:rPr>
        <w:t>茲將加值型銷售稅制租稅轉嫁情形列示如</w:t>
      </w:r>
      <w:r w:rsidR="00F75ED4" w:rsidRPr="002F6259">
        <w:rPr>
          <w:rFonts w:hint="eastAsia"/>
        </w:rPr>
        <w:t>下</w:t>
      </w:r>
      <w:r w:rsidR="00F75ED4" w:rsidRPr="002F6259">
        <w:fldChar w:fldCharType="begin"/>
      </w:r>
      <w:r w:rsidR="00F75ED4" w:rsidRPr="002F6259">
        <w:instrText xml:space="preserve"> </w:instrText>
      </w:r>
      <w:r w:rsidR="00F75ED4" w:rsidRPr="002F6259">
        <w:rPr>
          <w:rFonts w:hint="eastAsia"/>
        </w:rPr>
        <w:instrText>REF _Ref10062494 \h</w:instrText>
      </w:r>
      <w:r w:rsidR="00F75ED4" w:rsidRPr="002F6259">
        <w:instrText xml:space="preserve"> </w:instrText>
      </w:r>
      <w:r w:rsidR="00F75ED4" w:rsidRPr="002F6259">
        <w:fldChar w:fldCharType="separate"/>
      </w:r>
      <w:r w:rsidR="00DC78DF" w:rsidRPr="00F762BE">
        <w:rPr>
          <w:rFonts w:hint="eastAsia"/>
        </w:rPr>
        <w:t>表</w:t>
      </w:r>
      <w:r w:rsidR="00DC78DF">
        <w:rPr>
          <w:rFonts w:hint="eastAsia"/>
          <w:noProof/>
        </w:rPr>
        <w:t>三</w:t>
      </w:r>
      <w:r w:rsidR="00DC78DF">
        <w:rPr>
          <w:noProof/>
        </w:rPr>
        <w:t>3</w:t>
      </w:r>
      <w:r w:rsidR="00F75ED4" w:rsidRPr="002F6259">
        <w:fldChar w:fldCharType="end"/>
      </w:r>
      <w:r w:rsidR="00F0187D" w:rsidRPr="002F6259">
        <w:rPr>
          <w:rFonts w:hint="eastAsia"/>
        </w:rPr>
        <w:t>。</w:t>
      </w:r>
    </w:p>
    <w:p w:rsidR="00F75ED4" w:rsidRPr="00F762BE" w:rsidRDefault="00F75ED4" w:rsidP="00F762BE">
      <w:pPr>
        <w:pStyle w:val="afff0"/>
        <w:spacing w:before="72" w:after="108"/>
      </w:pPr>
      <w:bookmarkStart w:id="190" w:name="_Ref10062494"/>
      <w:bookmarkStart w:id="191" w:name="_Toc15943109"/>
      <w:r w:rsidRPr="00F762BE">
        <w:rPr>
          <w:rFonts w:hint="eastAsia"/>
        </w:rPr>
        <w:t>表</w:t>
      </w:r>
      <w:fldSimple w:instr=" STYLEREF 1 \s ">
        <w:r w:rsidR="00730ACF">
          <w:rPr>
            <w:rFonts w:hint="eastAsia"/>
            <w:noProof/>
          </w:rPr>
          <w:t>三</w:t>
        </w:r>
      </w:fldSimple>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3</w:t>
      </w:r>
      <w:r w:rsidR="00730ACF">
        <w:fldChar w:fldCharType="end"/>
      </w:r>
      <w:bookmarkEnd w:id="190"/>
      <w:r w:rsidR="00FF453D" w:rsidRPr="00F762BE">
        <w:rPr>
          <w:rFonts w:hint="eastAsia"/>
        </w:rPr>
        <w:t>—加值型</w:t>
      </w:r>
      <w:r w:rsidR="00C77130" w:rsidRPr="00F762BE">
        <w:rPr>
          <w:rFonts w:hint="eastAsia"/>
        </w:rPr>
        <w:t>銷售</w:t>
      </w:r>
      <w:r w:rsidR="00FF453D" w:rsidRPr="00F762BE">
        <w:rPr>
          <w:rFonts w:hint="eastAsia"/>
        </w:rPr>
        <w:t>稅</w:t>
      </w:r>
      <w:r w:rsidR="00C77130" w:rsidRPr="00F762BE">
        <w:rPr>
          <w:rFonts w:hint="eastAsia"/>
        </w:rPr>
        <w:t>制</w:t>
      </w:r>
      <w:r w:rsidR="00FF453D" w:rsidRPr="00F762BE">
        <w:rPr>
          <w:rFonts w:hint="eastAsia"/>
        </w:rPr>
        <w:t>適用免稅之</w:t>
      </w:r>
      <w:r w:rsidRPr="00F762BE">
        <w:rPr>
          <w:rFonts w:hint="eastAsia"/>
        </w:rPr>
        <w:t>效果</w:t>
      </w:r>
      <w:bookmarkEnd w:id="191"/>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88"/>
        <w:gridCol w:w="1512"/>
        <w:gridCol w:w="624"/>
        <w:gridCol w:w="788"/>
        <w:gridCol w:w="735"/>
        <w:gridCol w:w="732"/>
        <w:gridCol w:w="731"/>
        <w:gridCol w:w="735"/>
        <w:gridCol w:w="737"/>
        <w:gridCol w:w="1134"/>
      </w:tblGrid>
      <w:tr w:rsidR="00A9799C" w:rsidRPr="00895657" w:rsidTr="00895657">
        <w:trPr>
          <w:tblHeader/>
        </w:trPr>
        <w:tc>
          <w:tcPr>
            <w:tcW w:w="788" w:type="dxa"/>
            <w:tcBorders>
              <w:bottom w:val="single" w:sz="12" w:space="0" w:color="auto"/>
            </w:tcBorders>
            <w:shd w:val="clear" w:color="auto" w:fill="BDD6EE"/>
            <w:vAlign w:val="center"/>
          </w:tcPr>
          <w:p w:rsidR="00F75ED4" w:rsidRPr="00895657" w:rsidRDefault="00F75ED4" w:rsidP="00895657">
            <w:pPr>
              <w:pStyle w:val="aff5"/>
              <w:jc w:val="center"/>
            </w:pPr>
            <w:r w:rsidRPr="00895657">
              <w:rPr>
                <w:rFonts w:hint="eastAsia"/>
              </w:rPr>
              <w:t>類型</w:t>
            </w:r>
          </w:p>
        </w:tc>
        <w:tc>
          <w:tcPr>
            <w:tcW w:w="1512" w:type="dxa"/>
            <w:tcBorders>
              <w:bottom w:val="single" w:sz="12" w:space="0" w:color="auto"/>
            </w:tcBorders>
            <w:shd w:val="clear" w:color="auto" w:fill="BDD6EE"/>
            <w:vAlign w:val="center"/>
          </w:tcPr>
          <w:p w:rsidR="00F75ED4" w:rsidRPr="00895657" w:rsidRDefault="00F75ED4" w:rsidP="00895657">
            <w:pPr>
              <w:pStyle w:val="aff5"/>
              <w:jc w:val="center"/>
            </w:pPr>
            <w:r w:rsidRPr="00895657">
              <w:rPr>
                <w:rFonts w:hint="eastAsia"/>
              </w:rPr>
              <w:t>銷售流程</w:t>
            </w:r>
          </w:p>
        </w:tc>
        <w:tc>
          <w:tcPr>
            <w:tcW w:w="624" w:type="dxa"/>
            <w:tcBorders>
              <w:bottom w:val="single" w:sz="12" w:space="0" w:color="auto"/>
            </w:tcBorders>
            <w:shd w:val="clear" w:color="auto" w:fill="BDD6EE"/>
            <w:vAlign w:val="center"/>
          </w:tcPr>
          <w:p w:rsidR="00F75ED4" w:rsidRPr="00895657" w:rsidRDefault="00F75ED4" w:rsidP="00895657">
            <w:pPr>
              <w:pStyle w:val="aff5"/>
              <w:jc w:val="center"/>
            </w:pPr>
            <w:r w:rsidRPr="00895657">
              <w:rPr>
                <w:rFonts w:hint="eastAsia"/>
              </w:rPr>
              <w:t>稅率</w:t>
            </w:r>
          </w:p>
        </w:tc>
        <w:tc>
          <w:tcPr>
            <w:tcW w:w="788" w:type="dxa"/>
            <w:tcBorders>
              <w:bottom w:val="single" w:sz="12" w:space="0" w:color="auto"/>
            </w:tcBorders>
            <w:shd w:val="clear" w:color="auto" w:fill="BDD6EE"/>
            <w:vAlign w:val="center"/>
          </w:tcPr>
          <w:p w:rsidR="00F75ED4" w:rsidRPr="00895657" w:rsidRDefault="00F75ED4" w:rsidP="00895657">
            <w:pPr>
              <w:pStyle w:val="aff5"/>
              <w:jc w:val="center"/>
            </w:pPr>
            <w:r w:rsidRPr="00895657">
              <w:rPr>
                <w:rFonts w:hint="eastAsia"/>
              </w:rPr>
              <w:t>銷售額</w:t>
            </w:r>
          </w:p>
        </w:tc>
        <w:tc>
          <w:tcPr>
            <w:tcW w:w="735" w:type="dxa"/>
            <w:tcBorders>
              <w:bottom w:val="single" w:sz="12" w:space="0" w:color="auto"/>
            </w:tcBorders>
            <w:shd w:val="clear" w:color="auto" w:fill="BDD6EE"/>
            <w:vAlign w:val="center"/>
          </w:tcPr>
          <w:p w:rsidR="00F75ED4" w:rsidRPr="00895657" w:rsidRDefault="00F75ED4" w:rsidP="00895657">
            <w:pPr>
              <w:pStyle w:val="aff5"/>
              <w:jc w:val="center"/>
              <w:rPr>
                <w:spacing w:val="-4"/>
              </w:rPr>
            </w:pPr>
            <w:r w:rsidRPr="00895657">
              <w:rPr>
                <w:rFonts w:hint="eastAsia"/>
                <w:spacing w:val="-4"/>
              </w:rPr>
              <w:t>銷項</w:t>
            </w:r>
          </w:p>
          <w:p w:rsidR="00F75ED4" w:rsidRPr="00895657" w:rsidRDefault="00F75ED4" w:rsidP="00895657">
            <w:pPr>
              <w:pStyle w:val="aff5"/>
              <w:jc w:val="center"/>
              <w:rPr>
                <w:spacing w:val="-4"/>
              </w:rPr>
            </w:pPr>
            <w:r w:rsidRPr="00895657">
              <w:rPr>
                <w:rFonts w:hint="eastAsia"/>
                <w:spacing w:val="-4"/>
              </w:rPr>
              <w:t>稅額</w:t>
            </w:r>
          </w:p>
        </w:tc>
        <w:tc>
          <w:tcPr>
            <w:tcW w:w="732" w:type="dxa"/>
            <w:tcBorders>
              <w:bottom w:val="single" w:sz="12" w:space="0" w:color="auto"/>
            </w:tcBorders>
            <w:shd w:val="clear" w:color="auto" w:fill="BDD6EE"/>
            <w:vAlign w:val="center"/>
          </w:tcPr>
          <w:p w:rsidR="00F75ED4" w:rsidRPr="00895657" w:rsidRDefault="00F75ED4" w:rsidP="00895657">
            <w:pPr>
              <w:pStyle w:val="aff5"/>
              <w:jc w:val="center"/>
              <w:rPr>
                <w:spacing w:val="-4"/>
              </w:rPr>
            </w:pPr>
            <w:r w:rsidRPr="00895657">
              <w:rPr>
                <w:rFonts w:hint="eastAsia"/>
                <w:spacing w:val="-4"/>
              </w:rPr>
              <w:t>進貨</w:t>
            </w:r>
          </w:p>
          <w:p w:rsidR="00F75ED4" w:rsidRPr="00895657" w:rsidRDefault="00F75ED4" w:rsidP="00895657">
            <w:pPr>
              <w:pStyle w:val="aff5"/>
              <w:jc w:val="center"/>
              <w:rPr>
                <w:spacing w:val="-4"/>
              </w:rPr>
            </w:pPr>
            <w:r w:rsidRPr="00895657">
              <w:rPr>
                <w:rFonts w:hint="eastAsia"/>
                <w:spacing w:val="-4"/>
              </w:rPr>
              <w:t>金額</w:t>
            </w:r>
          </w:p>
        </w:tc>
        <w:tc>
          <w:tcPr>
            <w:tcW w:w="731" w:type="dxa"/>
            <w:tcBorders>
              <w:bottom w:val="single" w:sz="12" w:space="0" w:color="auto"/>
            </w:tcBorders>
            <w:shd w:val="clear" w:color="auto" w:fill="BDD6EE"/>
            <w:vAlign w:val="center"/>
          </w:tcPr>
          <w:p w:rsidR="00F75ED4" w:rsidRPr="00895657" w:rsidRDefault="00F75ED4" w:rsidP="00895657">
            <w:pPr>
              <w:pStyle w:val="aff5"/>
              <w:jc w:val="center"/>
              <w:rPr>
                <w:spacing w:val="-4"/>
              </w:rPr>
            </w:pPr>
            <w:r w:rsidRPr="00895657">
              <w:rPr>
                <w:rFonts w:hint="eastAsia"/>
                <w:spacing w:val="-4"/>
              </w:rPr>
              <w:t>進項</w:t>
            </w:r>
          </w:p>
          <w:p w:rsidR="00F75ED4" w:rsidRPr="00895657" w:rsidRDefault="00F75ED4" w:rsidP="00895657">
            <w:pPr>
              <w:pStyle w:val="aff5"/>
              <w:jc w:val="center"/>
              <w:rPr>
                <w:spacing w:val="-4"/>
              </w:rPr>
            </w:pPr>
            <w:r w:rsidRPr="00895657">
              <w:rPr>
                <w:rFonts w:hint="eastAsia"/>
                <w:spacing w:val="-4"/>
              </w:rPr>
              <w:t>稅額</w:t>
            </w:r>
          </w:p>
        </w:tc>
        <w:tc>
          <w:tcPr>
            <w:tcW w:w="735" w:type="dxa"/>
            <w:tcBorders>
              <w:bottom w:val="single" w:sz="12" w:space="0" w:color="auto"/>
            </w:tcBorders>
            <w:shd w:val="clear" w:color="auto" w:fill="BDD6EE"/>
            <w:vAlign w:val="center"/>
          </w:tcPr>
          <w:p w:rsidR="00F75ED4" w:rsidRPr="00895657" w:rsidRDefault="00F75ED4" w:rsidP="00895657">
            <w:pPr>
              <w:pStyle w:val="aff5"/>
              <w:jc w:val="center"/>
              <w:rPr>
                <w:spacing w:val="-4"/>
              </w:rPr>
            </w:pPr>
            <w:r w:rsidRPr="00895657">
              <w:rPr>
                <w:rFonts w:hint="eastAsia"/>
                <w:spacing w:val="-4"/>
              </w:rPr>
              <w:t>應納</w:t>
            </w:r>
          </w:p>
          <w:p w:rsidR="00F75ED4" w:rsidRPr="00895657" w:rsidRDefault="00F75ED4" w:rsidP="00895657">
            <w:pPr>
              <w:pStyle w:val="aff5"/>
              <w:jc w:val="center"/>
              <w:rPr>
                <w:spacing w:val="-4"/>
              </w:rPr>
            </w:pPr>
            <w:r w:rsidRPr="00895657">
              <w:rPr>
                <w:rFonts w:hint="eastAsia"/>
                <w:spacing w:val="-4"/>
              </w:rPr>
              <w:t>稅額</w:t>
            </w:r>
          </w:p>
        </w:tc>
        <w:tc>
          <w:tcPr>
            <w:tcW w:w="737" w:type="dxa"/>
            <w:tcBorders>
              <w:bottom w:val="single" w:sz="12" w:space="0" w:color="auto"/>
            </w:tcBorders>
            <w:shd w:val="clear" w:color="auto" w:fill="BDD6EE"/>
            <w:vAlign w:val="center"/>
          </w:tcPr>
          <w:p w:rsidR="00F75ED4" w:rsidRPr="00895657" w:rsidRDefault="00F75ED4" w:rsidP="00895657">
            <w:pPr>
              <w:pStyle w:val="aff5"/>
              <w:jc w:val="center"/>
              <w:rPr>
                <w:spacing w:val="-4"/>
              </w:rPr>
            </w:pPr>
            <w:r w:rsidRPr="00895657">
              <w:rPr>
                <w:rFonts w:hint="eastAsia"/>
                <w:spacing w:val="-4"/>
              </w:rPr>
              <w:t>累計</w:t>
            </w:r>
          </w:p>
          <w:p w:rsidR="00F75ED4" w:rsidRPr="00895657" w:rsidRDefault="00F75ED4" w:rsidP="00895657">
            <w:pPr>
              <w:pStyle w:val="aff5"/>
              <w:jc w:val="center"/>
              <w:rPr>
                <w:spacing w:val="-4"/>
              </w:rPr>
            </w:pPr>
            <w:r w:rsidRPr="00895657">
              <w:rPr>
                <w:rFonts w:hint="eastAsia"/>
                <w:spacing w:val="-4"/>
              </w:rPr>
              <w:t>稅額</w:t>
            </w:r>
          </w:p>
        </w:tc>
        <w:tc>
          <w:tcPr>
            <w:tcW w:w="1134" w:type="dxa"/>
            <w:tcBorders>
              <w:bottom w:val="single" w:sz="12" w:space="0" w:color="auto"/>
            </w:tcBorders>
            <w:shd w:val="clear" w:color="auto" w:fill="BDD6EE"/>
            <w:vAlign w:val="center"/>
          </w:tcPr>
          <w:p w:rsidR="00F75ED4" w:rsidRPr="00895657" w:rsidRDefault="00F75ED4" w:rsidP="00895657">
            <w:pPr>
              <w:pStyle w:val="aff5"/>
              <w:jc w:val="center"/>
              <w:rPr>
                <w:spacing w:val="-4"/>
              </w:rPr>
            </w:pPr>
            <w:r w:rsidRPr="00895657">
              <w:rPr>
                <w:rFonts w:hint="eastAsia"/>
                <w:spacing w:val="-4"/>
              </w:rPr>
              <w:t>經濟效果</w:t>
            </w:r>
          </w:p>
        </w:tc>
      </w:tr>
      <w:tr w:rsidR="00A9799C" w:rsidRPr="00895657" w:rsidTr="00895657">
        <w:tc>
          <w:tcPr>
            <w:tcW w:w="788" w:type="dxa"/>
            <w:vMerge w:val="restart"/>
            <w:tcBorders>
              <w:top w:val="single" w:sz="12" w:space="0" w:color="auto"/>
            </w:tcBorders>
            <w:shd w:val="clear" w:color="auto" w:fill="auto"/>
            <w:vAlign w:val="center"/>
          </w:tcPr>
          <w:p w:rsidR="00F75ED4" w:rsidRPr="00895657" w:rsidRDefault="00F75ED4" w:rsidP="004C38B6">
            <w:pPr>
              <w:pStyle w:val="aff5"/>
            </w:pPr>
            <w:r w:rsidRPr="00895657">
              <w:rPr>
                <w:rFonts w:hint="eastAsia"/>
              </w:rPr>
              <w:t>均為應稅</w:t>
            </w:r>
          </w:p>
        </w:tc>
        <w:tc>
          <w:tcPr>
            <w:tcW w:w="1512" w:type="dxa"/>
            <w:tcBorders>
              <w:top w:val="single" w:sz="12" w:space="0" w:color="auto"/>
            </w:tcBorders>
            <w:shd w:val="clear" w:color="auto" w:fill="auto"/>
          </w:tcPr>
          <w:p w:rsidR="00F75ED4" w:rsidRPr="00895657" w:rsidRDefault="00F75ED4" w:rsidP="004C38B6">
            <w:pPr>
              <w:pStyle w:val="aff5"/>
            </w:pPr>
            <w:r w:rsidRPr="00895657">
              <w:rPr>
                <w:rFonts w:hint="eastAsia"/>
              </w:rPr>
              <w:t>製造商</w:t>
            </w:r>
            <w:r w:rsidRPr="00895657">
              <w:rPr>
                <w:rFonts w:hint="eastAsia"/>
              </w:rPr>
              <w:t>/</w:t>
            </w:r>
            <w:r w:rsidRPr="00895657">
              <w:rPr>
                <w:rFonts w:hint="eastAsia"/>
              </w:rPr>
              <w:t>進口商</w:t>
            </w:r>
          </w:p>
        </w:tc>
        <w:tc>
          <w:tcPr>
            <w:tcW w:w="624"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88"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100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2"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1"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7"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1134" w:type="dxa"/>
            <w:vMerge w:val="restart"/>
            <w:tcBorders>
              <w:top w:val="single" w:sz="12" w:space="0" w:color="auto"/>
            </w:tcBorders>
            <w:shd w:val="clear" w:color="auto" w:fill="auto"/>
            <w:vAlign w:val="center"/>
          </w:tcPr>
          <w:p w:rsidR="00F75ED4" w:rsidRPr="00895657" w:rsidRDefault="00F75ED4" w:rsidP="00895657">
            <w:pPr>
              <w:pStyle w:val="aff5"/>
              <w:jc w:val="center"/>
            </w:pPr>
            <w:r w:rsidRPr="00895657">
              <w:rPr>
                <w:rFonts w:hint="eastAsia"/>
              </w:rPr>
              <w:t>--</w:t>
            </w:r>
          </w:p>
        </w:tc>
      </w:tr>
      <w:tr w:rsidR="00A9799C" w:rsidRPr="00895657" w:rsidTr="00895657">
        <w:tc>
          <w:tcPr>
            <w:tcW w:w="788" w:type="dxa"/>
            <w:vMerge/>
            <w:shd w:val="clear" w:color="auto" w:fill="auto"/>
            <w:vAlign w:val="center"/>
          </w:tcPr>
          <w:p w:rsidR="00F75ED4" w:rsidRPr="00895657" w:rsidRDefault="00F75ED4" w:rsidP="004C38B6">
            <w:pPr>
              <w:pStyle w:val="aff5"/>
            </w:pPr>
          </w:p>
        </w:tc>
        <w:tc>
          <w:tcPr>
            <w:tcW w:w="1512" w:type="dxa"/>
            <w:shd w:val="clear" w:color="auto" w:fill="auto"/>
          </w:tcPr>
          <w:p w:rsidR="00F75ED4" w:rsidRPr="00895657" w:rsidRDefault="00F75ED4" w:rsidP="004C38B6">
            <w:pPr>
              <w:pStyle w:val="aff5"/>
            </w:pPr>
            <w:r w:rsidRPr="00895657">
              <w:rPr>
                <w:rFonts w:hint="eastAsia"/>
              </w:rPr>
              <w:t>批發商</w:t>
            </w:r>
          </w:p>
        </w:tc>
        <w:tc>
          <w:tcPr>
            <w:tcW w:w="624" w:type="dxa"/>
            <w:shd w:val="clear" w:color="auto" w:fill="auto"/>
          </w:tcPr>
          <w:p w:rsidR="00F75ED4" w:rsidRPr="00895657" w:rsidRDefault="00F75ED4" w:rsidP="00895657">
            <w:pPr>
              <w:pStyle w:val="aff5"/>
              <w:jc w:val="center"/>
            </w:pPr>
            <w:r w:rsidRPr="00895657">
              <w:rPr>
                <w:rFonts w:hint="eastAsia"/>
              </w:rPr>
              <w:t>5%</w:t>
            </w:r>
          </w:p>
        </w:tc>
        <w:tc>
          <w:tcPr>
            <w:tcW w:w="788" w:type="dxa"/>
            <w:shd w:val="clear" w:color="auto" w:fill="auto"/>
          </w:tcPr>
          <w:p w:rsidR="00F75ED4" w:rsidRPr="00895657" w:rsidRDefault="00F75ED4" w:rsidP="00895657">
            <w:pPr>
              <w:pStyle w:val="aff5"/>
              <w:jc w:val="center"/>
            </w:pPr>
            <w:r w:rsidRPr="00895657">
              <w:rPr>
                <w:rFonts w:hint="eastAsia"/>
              </w:rPr>
              <w:t>200</w:t>
            </w:r>
          </w:p>
        </w:tc>
        <w:tc>
          <w:tcPr>
            <w:tcW w:w="735" w:type="dxa"/>
            <w:shd w:val="clear" w:color="auto" w:fill="auto"/>
          </w:tcPr>
          <w:p w:rsidR="00F75ED4" w:rsidRPr="00895657" w:rsidRDefault="00F75ED4" w:rsidP="00895657">
            <w:pPr>
              <w:pStyle w:val="aff5"/>
              <w:jc w:val="center"/>
            </w:pPr>
            <w:r w:rsidRPr="00895657">
              <w:rPr>
                <w:rFonts w:hint="eastAsia"/>
              </w:rPr>
              <w:t>10</w:t>
            </w:r>
          </w:p>
        </w:tc>
        <w:tc>
          <w:tcPr>
            <w:tcW w:w="732" w:type="dxa"/>
            <w:shd w:val="clear" w:color="auto" w:fill="auto"/>
          </w:tcPr>
          <w:p w:rsidR="00F75ED4" w:rsidRPr="00895657" w:rsidRDefault="00F75ED4" w:rsidP="00895657">
            <w:pPr>
              <w:pStyle w:val="aff5"/>
              <w:jc w:val="center"/>
            </w:pPr>
            <w:r w:rsidRPr="00895657">
              <w:rPr>
                <w:rFonts w:hint="eastAsia"/>
              </w:rPr>
              <w:t>100</w:t>
            </w:r>
          </w:p>
        </w:tc>
        <w:tc>
          <w:tcPr>
            <w:tcW w:w="731" w:type="dxa"/>
            <w:shd w:val="clear" w:color="auto" w:fill="auto"/>
          </w:tcPr>
          <w:p w:rsidR="00F75ED4" w:rsidRPr="00895657" w:rsidRDefault="00F75ED4" w:rsidP="00895657">
            <w:pPr>
              <w:pStyle w:val="aff5"/>
              <w:jc w:val="center"/>
            </w:pPr>
            <w:r w:rsidRPr="00895657">
              <w:rPr>
                <w:rFonts w:hint="eastAsia"/>
              </w:rPr>
              <w:t>5</w:t>
            </w:r>
          </w:p>
        </w:tc>
        <w:tc>
          <w:tcPr>
            <w:tcW w:w="735" w:type="dxa"/>
            <w:shd w:val="clear" w:color="auto" w:fill="auto"/>
          </w:tcPr>
          <w:p w:rsidR="00F75ED4" w:rsidRPr="00895657" w:rsidRDefault="00F75ED4" w:rsidP="00895657">
            <w:pPr>
              <w:pStyle w:val="aff5"/>
              <w:jc w:val="center"/>
            </w:pPr>
            <w:r w:rsidRPr="00895657">
              <w:rPr>
                <w:rFonts w:hint="eastAsia"/>
              </w:rPr>
              <w:t>5</w:t>
            </w:r>
          </w:p>
        </w:tc>
        <w:tc>
          <w:tcPr>
            <w:tcW w:w="737" w:type="dxa"/>
            <w:shd w:val="clear" w:color="auto" w:fill="auto"/>
          </w:tcPr>
          <w:p w:rsidR="00F75ED4" w:rsidRPr="00895657" w:rsidRDefault="00F75ED4" w:rsidP="00895657">
            <w:pPr>
              <w:pStyle w:val="aff5"/>
              <w:jc w:val="center"/>
            </w:pPr>
            <w:r w:rsidRPr="00895657">
              <w:rPr>
                <w:rFonts w:hint="eastAsia"/>
              </w:rPr>
              <w:t>10</w:t>
            </w:r>
          </w:p>
        </w:tc>
        <w:tc>
          <w:tcPr>
            <w:tcW w:w="1134" w:type="dxa"/>
            <w:vMerge/>
            <w:shd w:val="clear" w:color="auto" w:fill="auto"/>
          </w:tcPr>
          <w:p w:rsidR="00F75ED4" w:rsidRPr="00895657" w:rsidRDefault="00F75ED4" w:rsidP="00895657">
            <w:pPr>
              <w:pStyle w:val="aff5"/>
              <w:jc w:val="center"/>
            </w:pPr>
          </w:p>
        </w:tc>
      </w:tr>
      <w:tr w:rsidR="00A9799C" w:rsidRPr="00895657" w:rsidTr="00895657">
        <w:tc>
          <w:tcPr>
            <w:tcW w:w="788" w:type="dxa"/>
            <w:vMerge/>
            <w:tcBorders>
              <w:bottom w:val="single" w:sz="12" w:space="0" w:color="auto"/>
            </w:tcBorders>
            <w:shd w:val="clear" w:color="auto" w:fill="auto"/>
            <w:vAlign w:val="center"/>
          </w:tcPr>
          <w:p w:rsidR="00F75ED4" w:rsidRPr="00895657" w:rsidRDefault="00F75ED4" w:rsidP="004C38B6">
            <w:pPr>
              <w:pStyle w:val="aff5"/>
            </w:pPr>
          </w:p>
        </w:tc>
        <w:tc>
          <w:tcPr>
            <w:tcW w:w="1512" w:type="dxa"/>
            <w:tcBorders>
              <w:bottom w:val="single" w:sz="12" w:space="0" w:color="auto"/>
            </w:tcBorders>
            <w:shd w:val="clear" w:color="auto" w:fill="auto"/>
          </w:tcPr>
          <w:p w:rsidR="00F75ED4" w:rsidRPr="00895657" w:rsidRDefault="00F75ED4" w:rsidP="004C38B6">
            <w:pPr>
              <w:pStyle w:val="aff5"/>
            </w:pPr>
            <w:r w:rsidRPr="00895657">
              <w:rPr>
                <w:rFonts w:hint="eastAsia"/>
              </w:rPr>
              <w:t>零售商</w:t>
            </w:r>
          </w:p>
        </w:tc>
        <w:tc>
          <w:tcPr>
            <w:tcW w:w="624"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88"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300</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15</w:t>
            </w:r>
          </w:p>
        </w:tc>
        <w:tc>
          <w:tcPr>
            <w:tcW w:w="732"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200</w:t>
            </w:r>
          </w:p>
        </w:tc>
        <w:tc>
          <w:tcPr>
            <w:tcW w:w="731"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10</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7" w:type="dxa"/>
            <w:tcBorders>
              <w:bottom w:val="single" w:sz="12" w:space="0" w:color="auto"/>
            </w:tcBorders>
            <w:shd w:val="clear" w:color="auto" w:fill="auto"/>
          </w:tcPr>
          <w:p w:rsidR="00F75ED4" w:rsidRPr="00895657" w:rsidRDefault="00F75ED4" w:rsidP="00895657">
            <w:pPr>
              <w:pStyle w:val="aff5"/>
              <w:jc w:val="center"/>
              <w:rPr>
                <w:b/>
              </w:rPr>
            </w:pPr>
            <w:r w:rsidRPr="00895657">
              <w:rPr>
                <w:rFonts w:hint="eastAsia"/>
                <w:b/>
              </w:rPr>
              <w:t>15</w:t>
            </w:r>
          </w:p>
        </w:tc>
        <w:tc>
          <w:tcPr>
            <w:tcW w:w="1134" w:type="dxa"/>
            <w:vMerge/>
            <w:tcBorders>
              <w:bottom w:val="single" w:sz="12" w:space="0" w:color="auto"/>
            </w:tcBorders>
            <w:shd w:val="clear" w:color="auto" w:fill="auto"/>
          </w:tcPr>
          <w:p w:rsidR="00F75ED4" w:rsidRPr="00895657" w:rsidRDefault="00F75ED4" w:rsidP="00895657">
            <w:pPr>
              <w:pStyle w:val="aff5"/>
              <w:jc w:val="center"/>
              <w:rPr>
                <w:b/>
              </w:rPr>
            </w:pPr>
          </w:p>
        </w:tc>
      </w:tr>
      <w:tr w:rsidR="00A9799C" w:rsidRPr="00895657" w:rsidTr="00895657">
        <w:tc>
          <w:tcPr>
            <w:tcW w:w="788" w:type="dxa"/>
            <w:vMerge w:val="restart"/>
            <w:tcBorders>
              <w:top w:val="single" w:sz="12" w:space="0" w:color="auto"/>
            </w:tcBorders>
            <w:shd w:val="clear" w:color="auto" w:fill="auto"/>
            <w:vAlign w:val="center"/>
          </w:tcPr>
          <w:p w:rsidR="00F75ED4" w:rsidRPr="00895657" w:rsidRDefault="00F75ED4" w:rsidP="004C38B6">
            <w:pPr>
              <w:pStyle w:val="aff5"/>
            </w:pPr>
            <w:r w:rsidRPr="00895657">
              <w:rPr>
                <w:rFonts w:hint="eastAsia"/>
              </w:rPr>
              <w:lastRenderedPageBreak/>
              <w:t>對製造商</w:t>
            </w:r>
            <w:r w:rsidRPr="00895657">
              <w:rPr>
                <w:rFonts w:hint="eastAsia"/>
              </w:rPr>
              <w:t>/</w:t>
            </w:r>
            <w:r w:rsidRPr="00895657">
              <w:rPr>
                <w:rFonts w:hint="eastAsia"/>
              </w:rPr>
              <w:t>進口商免稅</w:t>
            </w:r>
          </w:p>
        </w:tc>
        <w:tc>
          <w:tcPr>
            <w:tcW w:w="1512" w:type="dxa"/>
            <w:tcBorders>
              <w:top w:val="single" w:sz="12" w:space="0" w:color="auto"/>
            </w:tcBorders>
            <w:shd w:val="clear" w:color="auto" w:fill="auto"/>
          </w:tcPr>
          <w:p w:rsidR="00F75ED4" w:rsidRPr="00895657" w:rsidRDefault="00F75ED4" w:rsidP="004C38B6">
            <w:pPr>
              <w:pStyle w:val="aff5"/>
            </w:pPr>
            <w:r w:rsidRPr="00895657">
              <w:rPr>
                <w:rFonts w:hint="eastAsia"/>
              </w:rPr>
              <w:t>製造商</w:t>
            </w:r>
            <w:r w:rsidRPr="00895657">
              <w:rPr>
                <w:rFonts w:hint="eastAsia"/>
              </w:rPr>
              <w:t>/</w:t>
            </w:r>
            <w:r w:rsidRPr="00895657">
              <w:rPr>
                <w:rFonts w:hint="eastAsia"/>
              </w:rPr>
              <w:t>進口商</w:t>
            </w:r>
          </w:p>
        </w:tc>
        <w:tc>
          <w:tcPr>
            <w:tcW w:w="624"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88"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100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32"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1"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37"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1134" w:type="dxa"/>
            <w:vMerge w:val="restart"/>
            <w:tcBorders>
              <w:top w:val="single" w:sz="12" w:space="0" w:color="auto"/>
            </w:tcBorders>
            <w:shd w:val="clear" w:color="auto" w:fill="auto"/>
            <w:vAlign w:val="center"/>
          </w:tcPr>
          <w:p w:rsidR="00F75ED4" w:rsidRPr="00895657" w:rsidRDefault="00F75ED4" w:rsidP="004C38B6">
            <w:pPr>
              <w:pStyle w:val="aff5"/>
            </w:pPr>
            <w:r w:rsidRPr="00895657">
              <w:rPr>
                <w:rFonts w:hint="eastAsia"/>
              </w:rPr>
              <w:t>追捕效果</w:t>
            </w:r>
          </w:p>
        </w:tc>
      </w:tr>
      <w:tr w:rsidR="00A9799C" w:rsidRPr="00895657" w:rsidTr="00895657">
        <w:tc>
          <w:tcPr>
            <w:tcW w:w="788" w:type="dxa"/>
            <w:vMerge/>
            <w:shd w:val="clear" w:color="auto" w:fill="auto"/>
            <w:vAlign w:val="center"/>
          </w:tcPr>
          <w:p w:rsidR="00F75ED4" w:rsidRPr="00895657" w:rsidRDefault="00F75ED4" w:rsidP="004C38B6">
            <w:pPr>
              <w:pStyle w:val="aff5"/>
            </w:pPr>
          </w:p>
        </w:tc>
        <w:tc>
          <w:tcPr>
            <w:tcW w:w="1512" w:type="dxa"/>
            <w:shd w:val="clear" w:color="auto" w:fill="auto"/>
          </w:tcPr>
          <w:p w:rsidR="00F75ED4" w:rsidRPr="00895657" w:rsidRDefault="00F75ED4" w:rsidP="004C38B6">
            <w:pPr>
              <w:pStyle w:val="aff5"/>
            </w:pPr>
            <w:r w:rsidRPr="00895657">
              <w:rPr>
                <w:rFonts w:hint="eastAsia"/>
              </w:rPr>
              <w:t>批發商</w:t>
            </w:r>
          </w:p>
        </w:tc>
        <w:tc>
          <w:tcPr>
            <w:tcW w:w="624" w:type="dxa"/>
            <w:shd w:val="clear" w:color="auto" w:fill="auto"/>
          </w:tcPr>
          <w:p w:rsidR="00F75ED4" w:rsidRPr="00895657" w:rsidRDefault="00F75ED4" w:rsidP="00895657">
            <w:pPr>
              <w:pStyle w:val="aff5"/>
              <w:jc w:val="center"/>
            </w:pPr>
            <w:r w:rsidRPr="00895657">
              <w:rPr>
                <w:rFonts w:hint="eastAsia"/>
              </w:rPr>
              <w:t>5%</w:t>
            </w:r>
          </w:p>
        </w:tc>
        <w:tc>
          <w:tcPr>
            <w:tcW w:w="788" w:type="dxa"/>
            <w:shd w:val="clear" w:color="auto" w:fill="auto"/>
          </w:tcPr>
          <w:p w:rsidR="00F75ED4" w:rsidRPr="00895657" w:rsidRDefault="00F75ED4" w:rsidP="00895657">
            <w:pPr>
              <w:pStyle w:val="aff5"/>
              <w:jc w:val="center"/>
            </w:pPr>
            <w:r w:rsidRPr="00895657">
              <w:rPr>
                <w:rFonts w:hint="eastAsia"/>
              </w:rPr>
              <w:t>200</w:t>
            </w:r>
          </w:p>
        </w:tc>
        <w:tc>
          <w:tcPr>
            <w:tcW w:w="735" w:type="dxa"/>
            <w:shd w:val="clear" w:color="auto" w:fill="auto"/>
          </w:tcPr>
          <w:p w:rsidR="00F75ED4" w:rsidRPr="00895657" w:rsidRDefault="00F75ED4" w:rsidP="00895657">
            <w:pPr>
              <w:pStyle w:val="aff5"/>
              <w:jc w:val="center"/>
            </w:pPr>
            <w:r w:rsidRPr="00895657">
              <w:rPr>
                <w:rFonts w:hint="eastAsia"/>
              </w:rPr>
              <w:t>10</w:t>
            </w:r>
          </w:p>
        </w:tc>
        <w:tc>
          <w:tcPr>
            <w:tcW w:w="732" w:type="dxa"/>
            <w:shd w:val="clear" w:color="auto" w:fill="auto"/>
          </w:tcPr>
          <w:p w:rsidR="00F75ED4" w:rsidRPr="00895657" w:rsidRDefault="00F75ED4" w:rsidP="00895657">
            <w:pPr>
              <w:pStyle w:val="aff5"/>
              <w:jc w:val="center"/>
            </w:pPr>
            <w:r w:rsidRPr="00895657">
              <w:rPr>
                <w:rFonts w:hint="eastAsia"/>
              </w:rPr>
              <w:t>100</w:t>
            </w:r>
          </w:p>
        </w:tc>
        <w:tc>
          <w:tcPr>
            <w:tcW w:w="731" w:type="dxa"/>
            <w:shd w:val="clear" w:color="auto" w:fill="auto"/>
          </w:tcPr>
          <w:p w:rsidR="00F75ED4" w:rsidRPr="00895657" w:rsidRDefault="00F75ED4" w:rsidP="00895657">
            <w:pPr>
              <w:pStyle w:val="aff5"/>
              <w:jc w:val="center"/>
            </w:pPr>
            <w:r w:rsidRPr="00895657">
              <w:rPr>
                <w:rFonts w:hint="eastAsia"/>
              </w:rPr>
              <w:t>×</w:t>
            </w:r>
          </w:p>
        </w:tc>
        <w:tc>
          <w:tcPr>
            <w:tcW w:w="735" w:type="dxa"/>
            <w:shd w:val="clear" w:color="auto" w:fill="auto"/>
          </w:tcPr>
          <w:p w:rsidR="00F75ED4" w:rsidRPr="00895657" w:rsidRDefault="00F75ED4" w:rsidP="00895657">
            <w:pPr>
              <w:pStyle w:val="aff5"/>
              <w:jc w:val="center"/>
            </w:pPr>
            <w:r w:rsidRPr="00895657">
              <w:rPr>
                <w:rFonts w:hint="eastAsia"/>
              </w:rPr>
              <w:t>10</w:t>
            </w:r>
          </w:p>
        </w:tc>
        <w:tc>
          <w:tcPr>
            <w:tcW w:w="737" w:type="dxa"/>
            <w:shd w:val="clear" w:color="auto" w:fill="auto"/>
          </w:tcPr>
          <w:p w:rsidR="00F75ED4" w:rsidRPr="00895657" w:rsidRDefault="00F75ED4" w:rsidP="00895657">
            <w:pPr>
              <w:pStyle w:val="aff5"/>
              <w:jc w:val="center"/>
            </w:pPr>
            <w:r w:rsidRPr="00895657">
              <w:rPr>
                <w:rFonts w:hint="eastAsia"/>
              </w:rPr>
              <w:t>10</w:t>
            </w:r>
          </w:p>
        </w:tc>
        <w:tc>
          <w:tcPr>
            <w:tcW w:w="1134" w:type="dxa"/>
            <w:vMerge/>
            <w:shd w:val="clear" w:color="auto" w:fill="auto"/>
            <w:vAlign w:val="center"/>
          </w:tcPr>
          <w:p w:rsidR="00F75ED4" w:rsidRPr="00895657" w:rsidRDefault="00F75ED4" w:rsidP="004C38B6">
            <w:pPr>
              <w:pStyle w:val="aff5"/>
            </w:pPr>
          </w:p>
        </w:tc>
      </w:tr>
      <w:tr w:rsidR="00A9799C" w:rsidRPr="00895657" w:rsidTr="00895657">
        <w:tc>
          <w:tcPr>
            <w:tcW w:w="788" w:type="dxa"/>
            <w:vMerge/>
            <w:tcBorders>
              <w:bottom w:val="single" w:sz="12" w:space="0" w:color="auto"/>
            </w:tcBorders>
            <w:shd w:val="clear" w:color="auto" w:fill="auto"/>
            <w:vAlign w:val="center"/>
          </w:tcPr>
          <w:p w:rsidR="00F75ED4" w:rsidRPr="00895657" w:rsidRDefault="00F75ED4" w:rsidP="004C38B6">
            <w:pPr>
              <w:pStyle w:val="aff5"/>
            </w:pPr>
          </w:p>
        </w:tc>
        <w:tc>
          <w:tcPr>
            <w:tcW w:w="1512" w:type="dxa"/>
            <w:tcBorders>
              <w:bottom w:val="single" w:sz="12" w:space="0" w:color="auto"/>
            </w:tcBorders>
            <w:shd w:val="clear" w:color="auto" w:fill="auto"/>
          </w:tcPr>
          <w:p w:rsidR="00F75ED4" w:rsidRPr="00895657" w:rsidRDefault="00F75ED4" w:rsidP="004C38B6">
            <w:pPr>
              <w:pStyle w:val="aff5"/>
            </w:pPr>
            <w:r w:rsidRPr="00895657">
              <w:rPr>
                <w:rFonts w:hint="eastAsia"/>
              </w:rPr>
              <w:t>零售商</w:t>
            </w:r>
          </w:p>
        </w:tc>
        <w:tc>
          <w:tcPr>
            <w:tcW w:w="624"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88"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300</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15</w:t>
            </w:r>
          </w:p>
        </w:tc>
        <w:tc>
          <w:tcPr>
            <w:tcW w:w="732"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200</w:t>
            </w:r>
          </w:p>
        </w:tc>
        <w:tc>
          <w:tcPr>
            <w:tcW w:w="731"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10</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7" w:type="dxa"/>
            <w:tcBorders>
              <w:bottom w:val="single" w:sz="12" w:space="0" w:color="auto"/>
            </w:tcBorders>
            <w:shd w:val="clear" w:color="auto" w:fill="auto"/>
          </w:tcPr>
          <w:p w:rsidR="00F75ED4" w:rsidRPr="00895657" w:rsidRDefault="00F75ED4" w:rsidP="00895657">
            <w:pPr>
              <w:pStyle w:val="aff5"/>
              <w:jc w:val="center"/>
              <w:rPr>
                <w:b/>
              </w:rPr>
            </w:pPr>
            <w:r w:rsidRPr="00895657">
              <w:rPr>
                <w:rFonts w:hint="eastAsia"/>
                <w:b/>
              </w:rPr>
              <w:t>15</w:t>
            </w:r>
          </w:p>
        </w:tc>
        <w:tc>
          <w:tcPr>
            <w:tcW w:w="1134" w:type="dxa"/>
            <w:vMerge/>
            <w:tcBorders>
              <w:bottom w:val="single" w:sz="12" w:space="0" w:color="auto"/>
            </w:tcBorders>
            <w:shd w:val="clear" w:color="auto" w:fill="auto"/>
            <w:vAlign w:val="center"/>
          </w:tcPr>
          <w:p w:rsidR="00F75ED4" w:rsidRPr="00895657" w:rsidRDefault="00F75ED4" w:rsidP="004C38B6">
            <w:pPr>
              <w:pStyle w:val="aff5"/>
              <w:rPr>
                <w:b/>
              </w:rPr>
            </w:pPr>
          </w:p>
        </w:tc>
      </w:tr>
      <w:tr w:rsidR="00A9799C" w:rsidRPr="00895657" w:rsidTr="00895657">
        <w:tc>
          <w:tcPr>
            <w:tcW w:w="788" w:type="dxa"/>
            <w:vMerge w:val="restart"/>
            <w:tcBorders>
              <w:top w:val="single" w:sz="12" w:space="0" w:color="auto"/>
            </w:tcBorders>
            <w:shd w:val="clear" w:color="auto" w:fill="auto"/>
            <w:vAlign w:val="center"/>
          </w:tcPr>
          <w:p w:rsidR="00F75ED4" w:rsidRPr="00895657" w:rsidRDefault="00F75ED4" w:rsidP="004C38B6">
            <w:pPr>
              <w:pStyle w:val="aff5"/>
            </w:pPr>
            <w:r w:rsidRPr="00895657">
              <w:rPr>
                <w:rFonts w:hint="eastAsia"/>
              </w:rPr>
              <w:t>對批發商免稅</w:t>
            </w:r>
          </w:p>
        </w:tc>
        <w:tc>
          <w:tcPr>
            <w:tcW w:w="1512" w:type="dxa"/>
            <w:tcBorders>
              <w:top w:val="single" w:sz="12" w:space="0" w:color="auto"/>
            </w:tcBorders>
            <w:shd w:val="clear" w:color="auto" w:fill="auto"/>
          </w:tcPr>
          <w:p w:rsidR="00F75ED4" w:rsidRPr="00895657" w:rsidRDefault="00F75ED4" w:rsidP="004C38B6">
            <w:pPr>
              <w:pStyle w:val="aff5"/>
            </w:pPr>
            <w:r w:rsidRPr="00895657">
              <w:rPr>
                <w:rFonts w:hint="eastAsia"/>
              </w:rPr>
              <w:t>製造商</w:t>
            </w:r>
            <w:r w:rsidRPr="00895657">
              <w:rPr>
                <w:rFonts w:hint="eastAsia"/>
              </w:rPr>
              <w:t>/</w:t>
            </w:r>
            <w:r w:rsidRPr="00895657">
              <w:rPr>
                <w:rFonts w:hint="eastAsia"/>
              </w:rPr>
              <w:t>進口商</w:t>
            </w:r>
          </w:p>
        </w:tc>
        <w:tc>
          <w:tcPr>
            <w:tcW w:w="624"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88"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100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2"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1"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7"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1134" w:type="dxa"/>
            <w:vMerge w:val="restart"/>
            <w:tcBorders>
              <w:top w:val="single" w:sz="12" w:space="0" w:color="auto"/>
            </w:tcBorders>
            <w:shd w:val="clear" w:color="auto" w:fill="auto"/>
            <w:vAlign w:val="center"/>
          </w:tcPr>
          <w:p w:rsidR="00F75ED4" w:rsidRPr="00895657" w:rsidRDefault="00F75ED4" w:rsidP="004C38B6">
            <w:pPr>
              <w:pStyle w:val="aff5"/>
            </w:pPr>
            <w:r w:rsidRPr="00895657">
              <w:rPr>
                <w:rFonts w:hint="eastAsia"/>
              </w:rPr>
              <w:t>追捕效果、稅上加稅</w:t>
            </w:r>
          </w:p>
        </w:tc>
      </w:tr>
      <w:tr w:rsidR="00A9799C" w:rsidRPr="00895657" w:rsidTr="00895657">
        <w:tc>
          <w:tcPr>
            <w:tcW w:w="788" w:type="dxa"/>
            <w:vMerge/>
            <w:shd w:val="clear" w:color="auto" w:fill="auto"/>
            <w:vAlign w:val="center"/>
          </w:tcPr>
          <w:p w:rsidR="00F75ED4" w:rsidRPr="00895657" w:rsidRDefault="00F75ED4" w:rsidP="004C38B6">
            <w:pPr>
              <w:pStyle w:val="aff5"/>
            </w:pPr>
          </w:p>
        </w:tc>
        <w:tc>
          <w:tcPr>
            <w:tcW w:w="1512" w:type="dxa"/>
            <w:shd w:val="clear" w:color="auto" w:fill="auto"/>
          </w:tcPr>
          <w:p w:rsidR="00F75ED4" w:rsidRPr="00895657" w:rsidRDefault="00F75ED4" w:rsidP="004C38B6">
            <w:pPr>
              <w:pStyle w:val="aff5"/>
            </w:pPr>
            <w:r w:rsidRPr="00895657">
              <w:rPr>
                <w:rFonts w:hint="eastAsia"/>
              </w:rPr>
              <w:t>批發商</w:t>
            </w:r>
          </w:p>
        </w:tc>
        <w:tc>
          <w:tcPr>
            <w:tcW w:w="624" w:type="dxa"/>
            <w:shd w:val="clear" w:color="auto" w:fill="auto"/>
          </w:tcPr>
          <w:p w:rsidR="00F75ED4" w:rsidRPr="00895657" w:rsidRDefault="00F75ED4" w:rsidP="00895657">
            <w:pPr>
              <w:pStyle w:val="aff5"/>
              <w:jc w:val="center"/>
            </w:pPr>
            <w:r w:rsidRPr="00895657">
              <w:rPr>
                <w:rFonts w:hint="eastAsia"/>
              </w:rPr>
              <w:t>×</w:t>
            </w:r>
          </w:p>
        </w:tc>
        <w:tc>
          <w:tcPr>
            <w:tcW w:w="788" w:type="dxa"/>
            <w:shd w:val="clear" w:color="auto" w:fill="auto"/>
          </w:tcPr>
          <w:p w:rsidR="00F75ED4" w:rsidRPr="00895657" w:rsidRDefault="00F75ED4" w:rsidP="00895657">
            <w:pPr>
              <w:pStyle w:val="aff5"/>
              <w:jc w:val="center"/>
            </w:pPr>
            <w:r w:rsidRPr="00895657">
              <w:rPr>
                <w:rFonts w:hint="eastAsia"/>
              </w:rPr>
              <w:t>200</w:t>
            </w:r>
          </w:p>
        </w:tc>
        <w:tc>
          <w:tcPr>
            <w:tcW w:w="735" w:type="dxa"/>
            <w:shd w:val="clear" w:color="auto" w:fill="auto"/>
          </w:tcPr>
          <w:p w:rsidR="00F75ED4" w:rsidRPr="00895657" w:rsidRDefault="00F75ED4" w:rsidP="00895657">
            <w:pPr>
              <w:pStyle w:val="aff5"/>
              <w:jc w:val="center"/>
            </w:pPr>
            <w:r w:rsidRPr="00895657">
              <w:rPr>
                <w:rFonts w:hint="eastAsia"/>
              </w:rPr>
              <w:t>×</w:t>
            </w:r>
          </w:p>
        </w:tc>
        <w:tc>
          <w:tcPr>
            <w:tcW w:w="732" w:type="dxa"/>
            <w:shd w:val="clear" w:color="auto" w:fill="auto"/>
          </w:tcPr>
          <w:p w:rsidR="00F75ED4" w:rsidRPr="00895657" w:rsidRDefault="00F75ED4" w:rsidP="00895657">
            <w:pPr>
              <w:pStyle w:val="aff5"/>
              <w:jc w:val="center"/>
            </w:pPr>
            <w:r w:rsidRPr="00895657">
              <w:rPr>
                <w:rFonts w:hint="eastAsia"/>
              </w:rPr>
              <w:t>100</w:t>
            </w:r>
          </w:p>
        </w:tc>
        <w:tc>
          <w:tcPr>
            <w:tcW w:w="731" w:type="dxa"/>
            <w:shd w:val="clear" w:color="auto" w:fill="auto"/>
          </w:tcPr>
          <w:p w:rsidR="00F75ED4" w:rsidRPr="00895657" w:rsidRDefault="00F75ED4" w:rsidP="00895657">
            <w:pPr>
              <w:pStyle w:val="aff5"/>
              <w:jc w:val="center"/>
            </w:pPr>
            <w:r w:rsidRPr="00895657">
              <w:rPr>
                <w:rFonts w:hint="eastAsia"/>
              </w:rPr>
              <w:t>5</w:t>
            </w:r>
          </w:p>
        </w:tc>
        <w:tc>
          <w:tcPr>
            <w:tcW w:w="735" w:type="dxa"/>
            <w:shd w:val="clear" w:color="auto" w:fill="auto"/>
          </w:tcPr>
          <w:p w:rsidR="00F75ED4" w:rsidRPr="00895657" w:rsidRDefault="00F75ED4" w:rsidP="00895657">
            <w:pPr>
              <w:pStyle w:val="aff5"/>
              <w:jc w:val="center"/>
            </w:pPr>
            <w:r w:rsidRPr="00895657">
              <w:rPr>
                <w:rFonts w:hint="eastAsia"/>
              </w:rPr>
              <w:t>×</w:t>
            </w:r>
          </w:p>
        </w:tc>
        <w:tc>
          <w:tcPr>
            <w:tcW w:w="737" w:type="dxa"/>
            <w:shd w:val="clear" w:color="auto" w:fill="auto"/>
          </w:tcPr>
          <w:p w:rsidR="00F75ED4" w:rsidRPr="00895657" w:rsidRDefault="00F75ED4" w:rsidP="00895657">
            <w:pPr>
              <w:pStyle w:val="aff5"/>
              <w:jc w:val="center"/>
            </w:pPr>
            <w:r w:rsidRPr="00895657">
              <w:rPr>
                <w:rFonts w:hint="eastAsia"/>
              </w:rPr>
              <w:t>5</w:t>
            </w:r>
          </w:p>
        </w:tc>
        <w:tc>
          <w:tcPr>
            <w:tcW w:w="1134" w:type="dxa"/>
            <w:vMerge/>
            <w:shd w:val="clear" w:color="auto" w:fill="auto"/>
            <w:vAlign w:val="center"/>
          </w:tcPr>
          <w:p w:rsidR="00F75ED4" w:rsidRPr="00895657" w:rsidRDefault="00F75ED4" w:rsidP="004C38B6">
            <w:pPr>
              <w:pStyle w:val="aff5"/>
            </w:pPr>
          </w:p>
        </w:tc>
      </w:tr>
      <w:tr w:rsidR="00A9799C" w:rsidRPr="00895657" w:rsidTr="00895657">
        <w:tc>
          <w:tcPr>
            <w:tcW w:w="788" w:type="dxa"/>
            <w:vMerge/>
            <w:tcBorders>
              <w:bottom w:val="single" w:sz="12" w:space="0" w:color="auto"/>
            </w:tcBorders>
            <w:shd w:val="clear" w:color="auto" w:fill="auto"/>
            <w:vAlign w:val="center"/>
          </w:tcPr>
          <w:p w:rsidR="00F75ED4" w:rsidRPr="00895657" w:rsidRDefault="00F75ED4" w:rsidP="004C38B6">
            <w:pPr>
              <w:pStyle w:val="aff5"/>
            </w:pPr>
          </w:p>
        </w:tc>
        <w:tc>
          <w:tcPr>
            <w:tcW w:w="1512" w:type="dxa"/>
            <w:tcBorders>
              <w:bottom w:val="single" w:sz="12" w:space="0" w:color="auto"/>
            </w:tcBorders>
            <w:shd w:val="clear" w:color="auto" w:fill="auto"/>
          </w:tcPr>
          <w:p w:rsidR="00F75ED4" w:rsidRPr="00895657" w:rsidRDefault="00F75ED4" w:rsidP="004C38B6">
            <w:pPr>
              <w:pStyle w:val="aff5"/>
            </w:pPr>
            <w:r w:rsidRPr="00895657">
              <w:rPr>
                <w:rFonts w:hint="eastAsia"/>
              </w:rPr>
              <w:t>零售商</w:t>
            </w:r>
          </w:p>
        </w:tc>
        <w:tc>
          <w:tcPr>
            <w:tcW w:w="624"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88"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305</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15.25</w:t>
            </w:r>
          </w:p>
        </w:tc>
        <w:tc>
          <w:tcPr>
            <w:tcW w:w="732"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200</w:t>
            </w:r>
          </w:p>
        </w:tc>
        <w:tc>
          <w:tcPr>
            <w:tcW w:w="731"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15.25</w:t>
            </w:r>
          </w:p>
        </w:tc>
        <w:tc>
          <w:tcPr>
            <w:tcW w:w="737" w:type="dxa"/>
            <w:tcBorders>
              <w:bottom w:val="single" w:sz="12" w:space="0" w:color="auto"/>
            </w:tcBorders>
            <w:shd w:val="clear" w:color="auto" w:fill="auto"/>
          </w:tcPr>
          <w:p w:rsidR="00F75ED4" w:rsidRPr="00895657" w:rsidRDefault="00F75ED4" w:rsidP="00895657">
            <w:pPr>
              <w:pStyle w:val="aff5"/>
              <w:jc w:val="center"/>
              <w:rPr>
                <w:b/>
              </w:rPr>
            </w:pPr>
            <w:r w:rsidRPr="00895657">
              <w:rPr>
                <w:rFonts w:hint="eastAsia"/>
                <w:b/>
              </w:rPr>
              <w:t>20.25</w:t>
            </w:r>
          </w:p>
        </w:tc>
        <w:tc>
          <w:tcPr>
            <w:tcW w:w="1134" w:type="dxa"/>
            <w:vMerge/>
            <w:tcBorders>
              <w:bottom w:val="single" w:sz="12" w:space="0" w:color="auto"/>
            </w:tcBorders>
            <w:shd w:val="clear" w:color="auto" w:fill="auto"/>
            <w:vAlign w:val="center"/>
          </w:tcPr>
          <w:p w:rsidR="00F75ED4" w:rsidRPr="00895657" w:rsidRDefault="00F75ED4" w:rsidP="004C38B6">
            <w:pPr>
              <w:pStyle w:val="aff5"/>
              <w:rPr>
                <w:b/>
              </w:rPr>
            </w:pPr>
          </w:p>
        </w:tc>
      </w:tr>
      <w:tr w:rsidR="00A9799C" w:rsidRPr="00895657" w:rsidTr="00895657">
        <w:tc>
          <w:tcPr>
            <w:tcW w:w="788" w:type="dxa"/>
            <w:vMerge w:val="restart"/>
            <w:tcBorders>
              <w:top w:val="single" w:sz="12" w:space="0" w:color="auto"/>
            </w:tcBorders>
            <w:shd w:val="clear" w:color="auto" w:fill="auto"/>
            <w:vAlign w:val="center"/>
          </w:tcPr>
          <w:p w:rsidR="00F75ED4" w:rsidRPr="00895657" w:rsidRDefault="00F75ED4" w:rsidP="004C38B6">
            <w:pPr>
              <w:pStyle w:val="aff5"/>
            </w:pPr>
            <w:r w:rsidRPr="00895657">
              <w:rPr>
                <w:rFonts w:hint="eastAsia"/>
              </w:rPr>
              <w:t>對零售商免稅</w:t>
            </w:r>
          </w:p>
        </w:tc>
        <w:tc>
          <w:tcPr>
            <w:tcW w:w="1512" w:type="dxa"/>
            <w:tcBorders>
              <w:top w:val="single" w:sz="12" w:space="0" w:color="auto"/>
            </w:tcBorders>
            <w:shd w:val="clear" w:color="auto" w:fill="auto"/>
          </w:tcPr>
          <w:p w:rsidR="00F75ED4" w:rsidRPr="00895657" w:rsidRDefault="00F75ED4" w:rsidP="004C38B6">
            <w:pPr>
              <w:pStyle w:val="aff5"/>
            </w:pPr>
            <w:r w:rsidRPr="00895657">
              <w:rPr>
                <w:rFonts w:hint="eastAsia"/>
              </w:rPr>
              <w:t>製造商</w:t>
            </w:r>
            <w:r w:rsidRPr="00895657">
              <w:rPr>
                <w:rFonts w:hint="eastAsia"/>
              </w:rPr>
              <w:t>/</w:t>
            </w:r>
            <w:r w:rsidRPr="00895657">
              <w:rPr>
                <w:rFonts w:hint="eastAsia"/>
              </w:rPr>
              <w:t>進口商</w:t>
            </w:r>
          </w:p>
        </w:tc>
        <w:tc>
          <w:tcPr>
            <w:tcW w:w="624"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88"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100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2"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1"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0</w:t>
            </w:r>
          </w:p>
        </w:tc>
        <w:tc>
          <w:tcPr>
            <w:tcW w:w="735"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737" w:type="dxa"/>
            <w:tcBorders>
              <w:top w:val="single" w:sz="12" w:space="0" w:color="auto"/>
            </w:tcBorders>
            <w:shd w:val="clear" w:color="auto" w:fill="auto"/>
          </w:tcPr>
          <w:p w:rsidR="00F75ED4" w:rsidRPr="00895657" w:rsidRDefault="00F75ED4" w:rsidP="00895657">
            <w:pPr>
              <w:pStyle w:val="aff5"/>
              <w:jc w:val="center"/>
            </w:pPr>
            <w:r w:rsidRPr="00895657">
              <w:rPr>
                <w:rFonts w:hint="eastAsia"/>
              </w:rPr>
              <w:t>5</w:t>
            </w:r>
          </w:p>
        </w:tc>
        <w:tc>
          <w:tcPr>
            <w:tcW w:w="1134" w:type="dxa"/>
            <w:vMerge w:val="restart"/>
            <w:tcBorders>
              <w:top w:val="single" w:sz="12" w:space="0" w:color="auto"/>
            </w:tcBorders>
            <w:shd w:val="clear" w:color="auto" w:fill="auto"/>
            <w:vAlign w:val="center"/>
          </w:tcPr>
          <w:p w:rsidR="00F75ED4" w:rsidRPr="00895657" w:rsidRDefault="00F75ED4" w:rsidP="004C38B6">
            <w:pPr>
              <w:pStyle w:val="aff5"/>
            </w:pPr>
            <w:r w:rsidRPr="00895657">
              <w:rPr>
                <w:rFonts w:hint="eastAsia"/>
              </w:rPr>
              <w:t>最終階段達到免稅效果</w:t>
            </w:r>
          </w:p>
        </w:tc>
      </w:tr>
      <w:tr w:rsidR="00A9799C" w:rsidRPr="00895657" w:rsidTr="00895657">
        <w:tc>
          <w:tcPr>
            <w:tcW w:w="788" w:type="dxa"/>
            <w:vMerge/>
            <w:shd w:val="clear" w:color="auto" w:fill="auto"/>
          </w:tcPr>
          <w:p w:rsidR="00F75ED4" w:rsidRPr="00895657" w:rsidRDefault="00F75ED4" w:rsidP="004C38B6">
            <w:pPr>
              <w:pStyle w:val="aff5"/>
            </w:pPr>
          </w:p>
        </w:tc>
        <w:tc>
          <w:tcPr>
            <w:tcW w:w="1512" w:type="dxa"/>
            <w:shd w:val="clear" w:color="auto" w:fill="auto"/>
          </w:tcPr>
          <w:p w:rsidR="00F75ED4" w:rsidRPr="00895657" w:rsidRDefault="00F75ED4" w:rsidP="004C38B6">
            <w:pPr>
              <w:pStyle w:val="aff5"/>
            </w:pPr>
            <w:r w:rsidRPr="00895657">
              <w:rPr>
                <w:rFonts w:hint="eastAsia"/>
              </w:rPr>
              <w:t>批發商</w:t>
            </w:r>
          </w:p>
        </w:tc>
        <w:tc>
          <w:tcPr>
            <w:tcW w:w="624" w:type="dxa"/>
            <w:shd w:val="clear" w:color="auto" w:fill="auto"/>
          </w:tcPr>
          <w:p w:rsidR="00F75ED4" w:rsidRPr="00895657" w:rsidRDefault="00F75ED4" w:rsidP="00895657">
            <w:pPr>
              <w:pStyle w:val="aff5"/>
              <w:jc w:val="center"/>
            </w:pPr>
            <w:r w:rsidRPr="00895657">
              <w:rPr>
                <w:rFonts w:hint="eastAsia"/>
              </w:rPr>
              <w:t>5%</w:t>
            </w:r>
          </w:p>
        </w:tc>
        <w:tc>
          <w:tcPr>
            <w:tcW w:w="788" w:type="dxa"/>
            <w:shd w:val="clear" w:color="auto" w:fill="auto"/>
          </w:tcPr>
          <w:p w:rsidR="00F75ED4" w:rsidRPr="00895657" w:rsidRDefault="00F75ED4" w:rsidP="00895657">
            <w:pPr>
              <w:pStyle w:val="aff5"/>
              <w:jc w:val="center"/>
            </w:pPr>
            <w:r w:rsidRPr="00895657">
              <w:rPr>
                <w:rFonts w:hint="eastAsia"/>
              </w:rPr>
              <w:t>200</w:t>
            </w:r>
          </w:p>
        </w:tc>
        <w:tc>
          <w:tcPr>
            <w:tcW w:w="735" w:type="dxa"/>
            <w:shd w:val="clear" w:color="auto" w:fill="auto"/>
          </w:tcPr>
          <w:p w:rsidR="00F75ED4" w:rsidRPr="00895657" w:rsidRDefault="00F75ED4" w:rsidP="00895657">
            <w:pPr>
              <w:pStyle w:val="aff5"/>
              <w:jc w:val="center"/>
            </w:pPr>
            <w:r w:rsidRPr="00895657">
              <w:rPr>
                <w:rFonts w:hint="eastAsia"/>
              </w:rPr>
              <w:t>10</w:t>
            </w:r>
          </w:p>
        </w:tc>
        <w:tc>
          <w:tcPr>
            <w:tcW w:w="732" w:type="dxa"/>
            <w:shd w:val="clear" w:color="auto" w:fill="auto"/>
          </w:tcPr>
          <w:p w:rsidR="00F75ED4" w:rsidRPr="00895657" w:rsidRDefault="00F75ED4" w:rsidP="00895657">
            <w:pPr>
              <w:pStyle w:val="aff5"/>
              <w:jc w:val="center"/>
            </w:pPr>
            <w:r w:rsidRPr="00895657">
              <w:rPr>
                <w:rFonts w:hint="eastAsia"/>
              </w:rPr>
              <w:t>100</w:t>
            </w:r>
          </w:p>
        </w:tc>
        <w:tc>
          <w:tcPr>
            <w:tcW w:w="731" w:type="dxa"/>
            <w:shd w:val="clear" w:color="auto" w:fill="auto"/>
          </w:tcPr>
          <w:p w:rsidR="00F75ED4" w:rsidRPr="00895657" w:rsidRDefault="00F75ED4" w:rsidP="00895657">
            <w:pPr>
              <w:pStyle w:val="aff5"/>
              <w:jc w:val="center"/>
            </w:pPr>
            <w:r w:rsidRPr="00895657">
              <w:rPr>
                <w:rFonts w:hint="eastAsia"/>
              </w:rPr>
              <w:t>5</w:t>
            </w:r>
          </w:p>
        </w:tc>
        <w:tc>
          <w:tcPr>
            <w:tcW w:w="735" w:type="dxa"/>
            <w:shd w:val="clear" w:color="auto" w:fill="auto"/>
          </w:tcPr>
          <w:p w:rsidR="00F75ED4" w:rsidRPr="00895657" w:rsidRDefault="00F75ED4" w:rsidP="00895657">
            <w:pPr>
              <w:pStyle w:val="aff5"/>
              <w:jc w:val="center"/>
            </w:pPr>
            <w:r w:rsidRPr="00895657">
              <w:rPr>
                <w:rFonts w:hint="eastAsia"/>
              </w:rPr>
              <w:t>5</w:t>
            </w:r>
          </w:p>
        </w:tc>
        <w:tc>
          <w:tcPr>
            <w:tcW w:w="737" w:type="dxa"/>
            <w:shd w:val="clear" w:color="auto" w:fill="auto"/>
          </w:tcPr>
          <w:p w:rsidR="00F75ED4" w:rsidRPr="00895657" w:rsidRDefault="00F75ED4" w:rsidP="00895657">
            <w:pPr>
              <w:pStyle w:val="aff5"/>
              <w:jc w:val="center"/>
            </w:pPr>
            <w:r w:rsidRPr="00895657">
              <w:rPr>
                <w:rFonts w:hint="eastAsia"/>
              </w:rPr>
              <w:t>10</w:t>
            </w:r>
          </w:p>
        </w:tc>
        <w:tc>
          <w:tcPr>
            <w:tcW w:w="1134" w:type="dxa"/>
            <w:vMerge/>
            <w:shd w:val="clear" w:color="auto" w:fill="auto"/>
          </w:tcPr>
          <w:p w:rsidR="00F75ED4" w:rsidRPr="00895657" w:rsidRDefault="00F75ED4" w:rsidP="00895657">
            <w:pPr>
              <w:pStyle w:val="aff5"/>
              <w:jc w:val="center"/>
            </w:pPr>
          </w:p>
        </w:tc>
      </w:tr>
      <w:tr w:rsidR="00A9799C" w:rsidRPr="00895657" w:rsidTr="00895657">
        <w:tc>
          <w:tcPr>
            <w:tcW w:w="788" w:type="dxa"/>
            <w:vMerge/>
            <w:tcBorders>
              <w:bottom w:val="single" w:sz="12" w:space="0" w:color="auto"/>
            </w:tcBorders>
            <w:shd w:val="clear" w:color="auto" w:fill="auto"/>
          </w:tcPr>
          <w:p w:rsidR="00F75ED4" w:rsidRPr="00895657" w:rsidRDefault="00F75ED4" w:rsidP="004C38B6">
            <w:pPr>
              <w:pStyle w:val="aff5"/>
            </w:pPr>
          </w:p>
        </w:tc>
        <w:tc>
          <w:tcPr>
            <w:tcW w:w="1512" w:type="dxa"/>
            <w:tcBorders>
              <w:bottom w:val="single" w:sz="12" w:space="0" w:color="auto"/>
            </w:tcBorders>
            <w:shd w:val="clear" w:color="auto" w:fill="auto"/>
          </w:tcPr>
          <w:p w:rsidR="00F75ED4" w:rsidRPr="00895657" w:rsidRDefault="00F75ED4" w:rsidP="004C38B6">
            <w:pPr>
              <w:pStyle w:val="aff5"/>
            </w:pPr>
            <w:r w:rsidRPr="00895657">
              <w:rPr>
                <w:rFonts w:hint="eastAsia"/>
              </w:rPr>
              <w:t>零售商</w:t>
            </w:r>
          </w:p>
        </w:tc>
        <w:tc>
          <w:tcPr>
            <w:tcW w:w="624"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88"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300</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32"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200</w:t>
            </w:r>
          </w:p>
        </w:tc>
        <w:tc>
          <w:tcPr>
            <w:tcW w:w="731"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35" w:type="dxa"/>
            <w:tcBorders>
              <w:bottom w:val="single" w:sz="12" w:space="0" w:color="auto"/>
            </w:tcBorders>
            <w:shd w:val="clear" w:color="auto" w:fill="auto"/>
          </w:tcPr>
          <w:p w:rsidR="00F75ED4" w:rsidRPr="00895657" w:rsidRDefault="00F75ED4" w:rsidP="00895657">
            <w:pPr>
              <w:pStyle w:val="aff5"/>
              <w:jc w:val="center"/>
            </w:pPr>
            <w:r w:rsidRPr="00895657">
              <w:rPr>
                <w:rFonts w:hint="eastAsia"/>
              </w:rPr>
              <w:t>×</w:t>
            </w:r>
          </w:p>
        </w:tc>
        <w:tc>
          <w:tcPr>
            <w:tcW w:w="737" w:type="dxa"/>
            <w:tcBorders>
              <w:bottom w:val="single" w:sz="12" w:space="0" w:color="auto"/>
            </w:tcBorders>
            <w:shd w:val="clear" w:color="auto" w:fill="auto"/>
          </w:tcPr>
          <w:p w:rsidR="00F75ED4" w:rsidRPr="00895657" w:rsidRDefault="00F75ED4" w:rsidP="00895657">
            <w:pPr>
              <w:pStyle w:val="aff5"/>
              <w:jc w:val="center"/>
              <w:rPr>
                <w:b/>
              </w:rPr>
            </w:pPr>
            <w:r w:rsidRPr="00895657">
              <w:rPr>
                <w:rFonts w:hint="eastAsia"/>
                <w:b/>
              </w:rPr>
              <w:t>10</w:t>
            </w:r>
          </w:p>
        </w:tc>
        <w:tc>
          <w:tcPr>
            <w:tcW w:w="1134" w:type="dxa"/>
            <w:vMerge/>
            <w:tcBorders>
              <w:bottom w:val="single" w:sz="12" w:space="0" w:color="auto"/>
            </w:tcBorders>
            <w:shd w:val="clear" w:color="auto" w:fill="auto"/>
          </w:tcPr>
          <w:p w:rsidR="00F75ED4" w:rsidRPr="00895657" w:rsidRDefault="00F75ED4" w:rsidP="00895657">
            <w:pPr>
              <w:pStyle w:val="aff5"/>
              <w:jc w:val="center"/>
              <w:rPr>
                <w:b/>
              </w:rPr>
            </w:pPr>
          </w:p>
        </w:tc>
      </w:tr>
    </w:tbl>
    <w:p w:rsidR="00C22C1F" w:rsidRDefault="00C22C1F" w:rsidP="00C22C1F">
      <w:pPr>
        <w:pStyle w:val="afff"/>
        <w:spacing w:before="108" w:after="180"/>
        <w:jc w:val="left"/>
      </w:pPr>
      <w:r>
        <w:rPr>
          <w:rFonts w:hint="eastAsia"/>
        </w:rPr>
        <w:t>註：假設</w:t>
      </w:r>
      <w:r w:rsidR="00640AF0">
        <w:rPr>
          <w:rFonts w:hint="eastAsia"/>
        </w:rPr>
        <w:t>各類型</w:t>
      </w:r>
      <w:r>
        <w:rPr>
          <w:rFonts w:hint="eastAsia"/>
        </w:rPr>
        <w:t>均區分「製造商</w:t>
      </w:r>
      <w:r>
        <w:rPr>
          <w:rFonts w:hint="eastAsia"/>
        </w:rPr>
        <w:t>/</w:t>
      </w:r>
      <w:r>
        <w:rPr>
          <w:rFonts w:hint="eastAsia"/>
        </w:rPr>
        <w:t>進口商」、「批發商</w:t>
      </w:r>
      <w:r w:rsidR="00537209">
        <w:rPr>
          <w:rFonts w:hint="eastAsia"/>
        </w:rPr>
        <w:t>」</w:t>
      </w:r>
      <w:r>
        <w:rPr>
          <w:rFonts w:hint="eastAsia"/>
        </w:rPr>
        <w:t>及「零售商」共</w:t>
      </w:r>
      <w:r w:rsidR="00537209">
        <w:rPr>
          <w:rFonts w:hint="eastAsia"/>
        </w:rPr>
        <w:t>三</w:t>
      </w:r>
      <w:r>
        <w:rPr>
          <w:rFonts w:hint="eastAsia"/>
        </w:rPr>
        <w:t>階段銷售流程，每階段銷售流程加值額均為</w:t>
      </w:r>
      <w:r>
        <w:rPr>
          <w:rFonts w:hint="eastAsia"/>
        </w:rPr>
        <w:t>100</w:t>
      </w:r>
      <w:r>
        <w:rPr>
          <w:rFonts w:hint="eastAsia"/>
        </w:rPr>
        <w:t>元</w:t>
      </w:r>
      <w:r w:rsidR="00565D71">
        <w:rPr>
          <w:rFonts w:hint="eastAsia"/>
        </w:rPr>
        <w:t>，</w:t>
      </w:r>
      <w:r w:rsidR="00297835">
        <w:rPr>
          <w:rFonts w:hint="eastAsia"/>
        </w:rPr>
        <w:t>適用</w:t>
      </w:r>
      <w:r w:rsidR="00565D71">
        <w:rPr>
          <w:rFonts w:hint="eastAsia"/>
        </w:rPr>
        <w:t>稅率均</w:t>
      </w:r>
      <w:r w:rsidR="00297835">
        <w:rPr>
          <w:rFonts w:hint="eastAsia"/>
        </w:rPr>
        <w:t>為</w:t>
      </w:r>
      <w:r w:rsidR="00565D71">
        <w:rPr>
          <w:rFonts w:hint="eastAsia"/>
        </w:rPr>
        <w:t>5%</w:t>
      </w:r>
      <w:r>
        <w:rPr>
          <w:rFonts w:hint="eastAsia"/>
        </w:rPr>
        <w:t>。</w:t>
      </w:r>
    </w:p>
    <w:p w:rsidR="00F75ED4" w:rsidRPr="00484394" w:rsidRDefault="00F75ED4" w:rsidP="00E307E4">
      <w:pPr>
        <w:pStyle w:val="afff"/>
        <w:wordWrap/>
        <w:spacing w:before="108" w:after="180"/>
      </w:pPr>
      <w:r w:rsidRPr="00484394">
        <w:rPr>
          <w:rFonts w:hint="eastAsia"/>
        </w:rPr>
        <w:t>資料來源：李建興，當代財政學，頁</w:t>
      </w:r>
      <w:r w:rsidRPr="00484394">
        <w:rPr>
          <w:rFonts w:hint="eastAsia"/>
        </w:rPr>
        <w:t>427</w:t>
      </w:r>
    </w:p>
    <w:p w:rsidR="00375A4A" w:rsidRDefault="006134FC" w:rsidP="006F0045">
      <w:pPr>
        <w:ind w:firstLine="480"/>
      </w:pPr>
      <w:r w:rsidRPr="00D3676E">
        <w:rPr>
          <w:rFonts w:hint="eastAsia"/>
        </w:rPr>
        <w:t>綜上可知，若消費稅要完全達到租稅中立性原則之目標，惟有</w:t>
      </w:r>
      <w:r w:rsidR="00DA57C5" w:rsidRPr="00D3676E">
        <w:rPr>
          <w:rFonts w:hint="eastAsia"/>
        </w:rPr>
        <w:t>透過</w:t>
      </w:r>
      <w:r w:rsidRPr="00D3676E">
        <w:rPr>
          <w:rFonts w:hint="eastAsia"/>
        </w:rPr>
        <w:t>普遍對所有消費標的課稅，儘量減少</w:t>
      </w:r>
      <w:r w:rsidR="00D3676E">
        <w:rPr>
          <w:rFonts w:hint="eastAsia"/>
        </w:rPr>
        <w:t>適用</w:t>
      </w:r>
      <w:r w:rsidRPr="00D3676E">
        <w:rPr>
          <w:rFonts w:hint="eastAsia"/>
        </w:rPr>
        <w:t>免稅之範圍，並採多階段加值型銷售稅制計算，使能達成。</w:t>
      </w:r>
    </w:p>
    <w:p w:rsidR="00AF3DC8" w:rsidRDefault="00AF3DC8" w:rsidP="006F0045">
      <w:pPr>
        <w:ind w:firstLine="480"/>
      </w:pPr>
    </w:p>
    <w:p w:rsidR="00AF3DC8" w:rsidRDefault="00AF3DC8" w:rsidP="006F0045">
      <w:pPr>
        <w:ind w:firstLine="480"/>
      </w:pPr>
    </w:p>
    <w:p w:rsidR="00827A25" w:rsidRPr="00F233A6" w:rsidRDefault="00827A25" w:rsidP="00F431B6">
      <w:pPr>
        <w:pStyle w:val="2"/>
        <w:spacing w:beforeLines="0" w:before="0" w:line="288" w:lineRule="auto"/>
      </w:pPr>
      <w:bookmarkStart w:id="192" w:name="_Toc15942948"/>
      <w:bookmarkStart w:id="193" w:name="_Toc15943030"/>
      <w:r w:rsidRPr="00F233A6">
        <w:rPr>
          <w:rFonts w:hint="eastAsia"/>
        </w:rPr>
        <w:t>我國營業稅規範</w:t>
      </w:r>
      <w:bookmarkEnd w:id="192"/>
      <w:bookmarkEnd w:id="193"/>
    </w:p>
    <w:p w:rsidR="007C6232" w:rsidRPr="003B43E8" w:rsidRDefault="00827A25" w:rsidP="003B43E8">
      <w:pPr>
        <w:ind w:firstLine="480"/>
        <w:rPr>
          <w:color w:val="FF0000"/>
        </w:rPr>
      </w:pPr>
      <w:r w:rsidRPr="00F233A6">
        <w:rPr>
          <w:rFonts w:hint="eastAsia"/>
        </w:rPr>
        <w:t>我國營業稅課稅規範主要明定於加值型及非加值型營業稅法，其他則基於特定政策目的考量，散定於其他法律或條例，規範營業稅之徵免</w:t>
      </w:r>
      <w:r w:rsidRPr="00F233A6">
        <w:rPr>
          <w:rStyle w:val="af4"/>
        </w:rPr>
        <w:footnoteReference w:id="169"/>
      </w:r>
      <w:r w:rsidR="00C83B28" w:rsidRPr="00F233A6">
        <w:rPr>
          <w:rFonts w:hint="eastAsia"/>
        </w:rPr>
        <w:t>，相關政策諸如農業、教育、文化、</w:t>
      </w:r>
      <w:r w:rsidR="003120D1" w:rsidRPr="00F233A6">
        <w:rPr>
          <w:rFonts w:hint="eastAsia"/>
        </w:rPr>
        <w:t>之行政規則。茲就</w:t>
      </w:r>
      <w:r w:rsidR="007C6232" w:rsidRPr="00F233A6">
        <w:rPr>
          <w:rFonts w:hint="eastAsia"/>
        </w:rPr>
        <w:t>現行</w:t>
      </w:r>
      <w:r w:rsidR="00EC509F" w:rsidRPr="00F233A6">
        <w:rPr>
          <w:rFonts w:hint="eastAsia"/>
        </w:rPr>
        <w:t>涉及營業稅租稅</w:t>
      </w:r>
      <w:r w:rsidR="003B43E8">
        <w:rPr>
          <w:rFonts w:hint="eastAsia"/>
        </w:rPr>
        <w:t>範圍</w:t>
      </w:r>
      <w:r w:rsidR="00FB7789" w:rsidRPr="00F233A6">
        <w:rPr>
          <w:rFonts w:hint="eastAsia"/>
        </w:rPr>
        <w:t>規範</w:t>
      </w:r>
      <w:r w:rsidR="00EC509F" w:rsidRPr="00F233A6">
        <w:rPr>
          <w:rFonts w:hint="eastAsia"/>
        </w:rPr>
        <w:t>，依其</w:t>
      </w:r>
      <w:r w:rsidR="007C6232" w:rsidRPr="00F233A6">
        <w:rPr>
          <w:rFonts w:hint="eastAsia"/>
        </w:rPr>
        <w:t>位階</w:t>
      </w:r>
      <w:r w:rsidR="00FB7789" w:rsidRPr="00F233A6">
        <w:rPr>
          <w:rFonts w:hint="eastAsia"/>
        </w:rPr>
        <w:t>臚列</w:t>
      </w:r>
      <w:r w:rsidR="007C6232" w:rsidRPr="00F233A6">
        <w:rPr>
          <w:rFonts w:hint="eastAsia"/>
        </w:rPr>
        <w:t>如下</w:t>
      </w:r>
      <w:r w:rsidR="005669AA" w:rsidRPr="00F233A6">
        <w:fldChar w:fldCharType="begin"/>
      </w:r>
      <w:r w:rsidR="005669AA" w:rsidRPr="00F233A6">
        <w:instrText xml:space="preserve"> </w:instrText>
      </w:r>
      <w:r w:rsidR="005669AA" w:rsidRPr="00F233A6">
        <w:rPr>
          <w:rFonts w:hint="eastAsia"/>
        </w:rPr>
        <w:instrText>REF _Ref9402210 \h</w:instrText>
      </w:r>
      <w:r w:rsidR="005669AA" w:rsidRPr="00F233A6">
        <w:instrText xml:space="preserve"> </w:instrText>
      </w:r>
      <w:r w:rsidR="005669AA" w:rsidRPr="00F233A6">
        <w:fldChar w:fldCharType="separate"/>
      </w:r>
      <w:r w:rsidR="00DC78DF" w:rsidRPr="00484394">
        <w:rPr>
          <w:rFonts w:hint="eastAsia"/>
        </w:rPr>
        <w:t>表</w:t>
      </w:r>
      <w:r w:rsidR="00DC78DF">
        <w:rPr>
          <w:rFonts w:hint="eastAsia"/>
          <w:noProof/>
        </w:rPr>
        <w:t>三</w:t>
      </w:r>
      <w:r w:rsidR="00DC78DF">
        <w:rPr>
          <w:noProof/>
        </w:rPr>
        <w:t>4</w:t>
      </w:r>
      <w:r w:rsidR="005669AA" w:rsidRPr="00F233A6">
        <w:fldChar w:fldCharType="end"/>
      </w:r>
      <w:r w:rsidR="00892A33" w:rsidRPr="00F233A6">
        <w:rPr>
          <w:rFonts w:hint="eastAsia"/>
        </w:rPr>
        <w:t>。</w:t>
      </w:r>
    </w:p>
    <w:p w:rsidR="000F7B8D" w:rsidRPr="00484394" w:rsidRDefault="005C0014" w:rsidP="003C6339">
      <w:pPr>
        <w:pStyle w:val="afff0"/>
        <w:spacing w:before="72" w:after="108"/>
      </w:pPr>
      <w:bookmarkStart w:id="194" w:name="_Ref9402210"/>
      <w:bookmarkStart w:id="195" w:name="_Toc15943110"/>
      <w:r w:rsidRPr="00484394">
        <w:rPr>
          <w:rFonts w:hint="eastAsia"/>
        </w:rPr>
        <w:t>表</w:t>
      </w:r>
      <w:r w:rsidR="00832CA6" w:rsidRPr="00484394">
        <w:fldChar w:fldCharType="begin"/>
      </w:r>
      <w:r w:rsidR="00832CA6" w:rsidRPr="00484394">
        <w:instrText xml:space="preserve"> </w:instrText>
      </w:r>
      <w:r w:rsidR="00832CA6" w:rsidRPr="00484394">
        <w:rPr>
          <w:rFonts w:hint="eastAsia"/>
        </w:rPr>
        <w:instrText>STYLEREF 1 \s</w:instrText>
      </w:r>
      <w:r w:rsidR="00832CA6" w:rsidRPr="00484394">
        <w:instrText xml:space="preserve"> </w:instrText>
      </w:r>
      <w:r w:rsidR="00832CA6" w:rsidRPr="00484394">
        <w:fldChar w:fldCharType="separate"/>
      </w:r>
      <w:r w:rsidR="00DC78DF">
        <w:rPr>
          <w:rFonts w:hint="eastAsia"/>
          <w:noProof/>
        </w:rPr>
        <w:t>三</w:t>
      </w:r>
      <w:r w:rsidR="00832CA6" w:rsidRPr="00484394">
        <w:fldChar w:fldCharType="end"/>
      </w:r>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4</w:t>
      </w:r>
      <w:r w:rsidR="00730ACF">
        <w:fldChar w:fldCharType="end"/>
      </w:r>
      <w:bookmarkEnd w:id="194"/>
      <w:r w:rsidR="000D2BBF" w:rsidRPr="00484394">
        <w:rPr>
          <w:rFonts w:hint="eastAsia"/>
        </w:rPr>
        <w:t>—</w:t>
      </w:r>
      <w:r w:rsidR="00FB7789" w:rsidRPr="00484394">
        <w:rPr>
          <w:rFonts w:hint="eastAsia"/>
        </w:rPr>
        <w:t>營業稅</w:t>
      </w:r>
      <w:r w:rsidR="00145B7B" w:rsidRPr="00484394">
        <w:rPr>
          <w:rFonts w:hint="eastAsia"/>
        </w:rPr>
        <w:t>相關規範</w:t>
      </w:r>
      <w:bookmarkEnd w:id="195"/>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0"/>
        <w:gridCol w:w="3685"/>
        <w:gridCol w:w="3798"/>
      </w:tblGrid>
      <w:tr w:rsidR="00A9799C" w:rsidRPr="00895657" w:rsidTr="00895657">
        <w:trPr>
          <w:tblHeader/>
        </w:trPr>
        <w:tc>
          <w:tcPr>
            <w:tcW w:w="1020" w:type="dxa"/>
            <w:shd w:val="clear" w:color="auto" w:fill="BDD6EE"/>
            <w:tcMar>
              <w:top w:w="34" w:type="dxa"/>
              <w:bottom w:w="34" w:type="dxa"/>
            </w:tcMar>
          </w:tcPr>
          <w:p w:rsidR="009571C5" w:rsidRPr="00895657" w:rsidRDefault="00E36DC1" w:rsidP="00895657">
            <w:pPr>
              <w:pStyle w:val="aff5"/>
              <w:jc w:val="center"/>
            </w:pPr>
            <w:r w:rsidRPr="00895657">
              <w:rPr>
                <w:rFonts w:hint="eastAsia"/>
              </w:rPr>
              <w:t>規範</w:t>
            </w:r>
            <w:r w:rsidR="009571C5" w:rsidRPr="00895657">
              <w:rPr>
                <w:rFonts w:hint="eastAsia"/>
              </w:rPr>
              <w:t>位階</w:t>
            </w:r>
          </w:p>
        </w:tc>
        <w:tc>
          <w:tcPr>
            <w:tcW w:w="3685" w:type="dxa"/>
            <w:shd w:val="clear" w:color="auto" w:fill="BDD6EE"/>
            <w:tcMar>
              <w:top w:w="34" w:type="dxa"/>
              <w:bottom w:w="34" w:type="dxa"/>
            </w:tcMar>
          </w:tcPr>
          <w:p w:rsidR="009571C5" w:rsidRPr="00895657" w:rsidRDefault="009571C5" w:rsidP="00895657">
            <w:pPr>
              <w:pStyle w:val="aff5"/>
              <w:jc w:val="center"/>
            </w:pPr>
            <w:r w:rsidRPr="00895657">
              <w:rPr>
                <w:rFonts w:hint="eastAsia"/>
              </w:rPr>
              <w:t>法規範名稱</w:t>
            </w:r>
          </w:p>
        </w:tc>
        <w:tc>
          <w:tcPr>
            <w:tcW w:w="3798" w:type="dxa"/>
            <w:shd w:val="clear" w:color="auto" w:fill="BDD6EE"/>
            <w:tcMar>
              <w:top w:w="34" w:type="dxa"/>
              <w:bottom w:w="34" w:type="dxa"/>
            </w:tcMar>
          </w:tcPr>
          <w:p w:rsidR="009571C5" w:rsidRPr="00895657" w:rsidRDefault="007B78F0" w:rsidP="00895657">
            <w:pPr>
              <w:pStyle w:val="aff5"/>
              <w:jc w:val="center"/>
            </w:pPr>
            <w:r w:rsidRPr="00895657">
              <w:rPr>
                <w:rFonts w:hint="eastAsia"/>
              </w:rPr>
              <w:t>備註</w:t>
            </w:r>
          </w:p>
        </w:tc>
      </w:tr>
      <w:tr w:rsidR="00A9799C" w:rsidRPr="00895657" w:rsidTr="00895657">
        <w:tc>
          <w:tcPr>
            <w:tcW w:w="1020" w:type="dxa"/>
            <w:shd w:val="clear" w:color="auto" w:fill="auto"/>
            <w:tcMar>
              <w:top w:w="34" w:type="dxa"/>
              <w:bottom w:w="34" w:type="dxa"/>
            </w:tcMar>
            <w:vAlign w:val="center"/>
          </w:tcPr>
          <w:p w:rsidR="009571C5" w:rsidRPr="00895657" w:rsidRDefault="00DD287E" w:rsidP="00895657">
            <w:pPr>
              <w:pStyle w:val="aff5"/>
              <w:jc w:val="center"/>
            </w:pPr>
            <w:r w:rsidRPr="00895657">
              <w:rPr>
                <w:rFonts w:hint="eastAsia"/>
              </w:rPr>
              <w:t>憲法</w:t>
            </w:r>
          </w:p>
        </w:tc>
        <w:tc>
          <w:tcPr>
            <w:tcW w:w="3685" w:type="dxa"/>
            <w:shd w:val="clear" w:color="auto" w:fill="auto"/>
            <w:tcMar>
              <w:top w:w="34" w:type="dxa"/>
              <w:bottom w:w="34" w:type="dxa"/>
            </w:tcMar>
            <w:vAlign w:val="center"/>
          </w:tcPr>
          <w:p w:rsidR="009571C5" w:rsidRPr="00895657" w:rsidRDefault="00DD287E" w:rsidP="00164431">
            <w:pPr>
              <w:pStyle w:val="aff5"/>
            </w:pPr>
            <w:r w:rsidRPr="00895657">
              <w:rPr>
                <w:rFonts w:hint="eastAsia"/>
              </w:rPr>
              <w:t>憲法</w:t>
            </w:r>
          </w:p>
        </w:tc>
        <w:tc>
          <w:tcPr>
            <w:tcW w:w="3798" w:type="dxa"/>
            <w:shd w:val="clear" w:color="auto" w:fill="auto"/>
            <w:tcMar>
              <w:top w:w="34" w:type="dxa"/>
              <w:bottom w:w="34" w:type="dxa"/>
            </w:tcMar>
            <w:vAlign w:val="center"/>
          </w:tcPr>
          <w:p w:rsidR="009571C5" w:rsidRPr="00895657" w:rsidRDefault="00512973" w:rsidP="00BC7889">
            <w:pPr>
              <w:pStyle w:val="aff5"/>
            </w:pPr>
            <w:r w:rsidRPr="00895657">
              <w:rPr>
                <w:rFonts w:hint="eastAsia"/>
              </w:rPr>
              <w:t>各法規範之母法</w:t>
            </w:r>
          </w:p>
        </w:tc>
      </w:tr>
      <w:tr w:rsidR="00A9799C" w:rsidRPr="00895657" w:rsidTr="00895657">
        <w:tc>
          <w:tcPr>
            <w:tcW w:w="1020" w:type="dxa"/>
            <w:vMerge w:val="restart"/>
            <w:shd w:val="clear" w:color="auto" w:fill="auto"/>
            <w:tcMar>
              <w:top w:w="34" w:type="dxa"/>
              <w:bottom w:w="34" w:type="dxa"/>
            </w:tcMar>
            <w:vAlign w:val="center"/>
          </w:tcPr>
          <w:p w:rsidR="00896B31" w:rsidRPr="00895657" w:rsidRDefault="00896B31" w:rsidP="00895657">
            <w:pPr>
              <w:pStyle w:val="aff5"/>
              <w:jc w:val="center"/>
            </w:pPr>
            <w:r w:rsidRPr="00895657">
              <w:rPr>
                <w:rFonts w:hint="eastAsia"/>
              </w:rPr>
              <w:t>法律</w:t>
            </w:r>
          </w:p>
        </w:tc>
        <w:tc>
          <w:tcPr>
            <w:tcW w:w="3685" w:type="dxa"/>
            <w:shd w:val="clear" w:color="auto" w:fill="auto"/>
            <w:tcMar>
              <w:top w:w="34" w:type="dxa"/>
              <w:bottom w:w="34" w:type="dxa"/>
            </w:tcMar>
            <w:vAlign w:val="center"/>
          </w:tcPr>
          <w:p w:rsidR="00896B31" w:rsidRPr="00895657" w:rsidRDefault="00896B31" w:rsidP="00164431">
            <w:pPr>
              <w:pStyle w:val="aff5"/>
            </w:pPr>
            <w:r w:rsidRPr="00895657">
              <w:rPr>
                <w:rFonts w:hint="eastAsia"/>
              </w:rPr>
              <w:t>納稅者權利保護法</w:t>
            </w:r>
          </w:p>
        </w:tc>
        <w:tc>
          <w:tcPr>
            <w:tcW w:w="3798" w:type="dxa"/>
            <w:shd w:val="clear" w:color="auto" w:fill="auto"/>
            <w:tcMar>
              <w:top w:w="34" w:type="dxa"/>
              <w:bottom w:w="34" w:type="dxa"/>
            </w:tcMar>
            <w:vAlign w:val="center"/>
          </w:tcPr>
          <w:p w:rsidR="00896B31" w:rsidRPr="00895657" w:rsidRDefault="00512973" w:rsidP="00BC7889">
            <w:pPr>
              <w:pStyle w:val="aff5"/>
            </w:pPr>
            <w:r w:rsidRPr="00895657">
              <w:rPr>
                <w:rFonts w:hint="eastAsia"/>
              </w:rPr>
              <w:t>此</w:t>
            </w:r>
            <w:r w:rsidR="00B23517" w:rsidRPr="00895657">
              <w:rPr>
                <w:rFonts w:hint="eastAsia"/>
              </w:rPr>
              <w:t>為</w:t>
            </w:r>
            <w:r w:rsidR="001F7375" w:rsidRPr="00895657">
              <w:rPr>
                <w:rFonts w:hint="eastAsia"/>
              </w:rPr>
              <w:t>營業稅法及稅捐稽徵法</w:t>
            </w:r>
            <w:r w:rsidR="00002AB2" w:rsidRPr="00895657">
              <w:rPr>
                <w:rFonts w:hint="eastAsia"/>
              </w:rPr>
              <w:t>之特別法</w:t>
            </w:r>
          </w:p>
        </w:tc>
      </w:tr>
      <w:tr w:rsidR="00A9799C" w:rsidRPr="00895657" w:rsidTr="00895657">
        <w:tc>
          <w:tcPr>
            <w:tcW w:w="1020" w:type="dxa"/>
            <w:vMerge/>
            <w:shd w:val="clear" w:color="auto" w:fill="auto"/>
            <w:tcMar>
              <w:top w:w="34" w:type="dxa"/>
              <w:bottom w:w="34" w:type="dxa"/>
            </w:tcMar>
            <w:vAlign w:val="center"/>
          </w:tcPr>
          <w:p w:rsidR="00896B31" w:rsidRPr="00895657" w:rsidRDefault="00896B31" w:rsidP="00895657">
            <w:pPr>
              <w:pStyle w:val="aff5"/>
              <w:jc w:val="center"/>
            </w:pPr>
          </w:p>
        </w:tc>
        <w:tc>
          <w:tcPr>
            <w:tcW w:w="3685" w:type="dxa"/>
            <w:shd w:val="clear" w:color="auto" w:fill="auto"/>
            <w:tcMar>
              <w:top w:w="34" w:type="dxa"/>
              <w:bottom w:w="34" w:type="dxa"/>
            </w:tcMar>
            <w:vAlign w:val="center"/>
          </w:tcPr>
          <w:p w:rsidR="00896B31" w:rsidRPr="00895657" w:rsidRDefault="00896B31" w:rsidP="00164431">
            <w:pPr>
              <w:pStyle w:val="aff5"/>
            </w:pPr>
            <w:r w:rsidRPr="00895657">
              <w:rPr>
                <w:rFonts w:hint="eastAsia"/>
              </w:rPr>
              <w:t>加值型及非加值型營業稅法</w:t>
            </w:r>
          </w:p>
        </w:tc>
        <w:tc>
          <w:tcPr>
            <w:tcW w:w="3798" w:type="dxa"/>
            <w:shd w:val="clear" w:color="auto" w:fill="auto"/>
            <w:tcMar>
              <w:top w:w="34" w:type="dxa"/>
              <w:bottom w:w="34" w:type="dxa"/>
            </w:tcMar>
            <w:vAlign w:val="center"/>
          </w:tcPr>
          <w:p w:rsidR="00896B31" w:rsidRPr="00895657" w:rsidRDefault="005B5DAE" w:rsidP="00BC7889">
            <w:pPr>
              <w:pStyle w:val="aff5"/>
            </w:pPr>
            <w:r w:rsidRPr="00895657">
              <w:rPr>
                <w:rFonts w:hint="eastAsia"/>
              </w:rPr>
              <w:t>─</w:t>
            </w:r>
          </w:p>
        </w:tc>
      </w:tr>
      <w:tr w:rsidR="00A9799C" w:rsidRPr="00895657" w:rsidTr="00895657">
        <w:tc>
          <w:tcPr>
            <w:tcW w:w="1020" w:type="dxa"/>
            <w:vMerge/>
            <w:shd w:val="clear" w:color="auto" w:fill="auto"/>
            <w:tcMar>
              <w:top w:w="34" w:type="dxa"/>
              <w:bottom w:w="34" w:type="dxa"/>
            </w:tcMar>
            <w:vAlign w:val="center"/>
          </w:tcPr>
          <w:p w:rsidR="00896B31" w:rsidRPr="00895657" w:rsidRDefault="00896B31" w:rsidP="00895657">
            <w:pPr>
              <w:pStyle w:val="aff5"/>
              <w:jc w:val="center"/>
            </w:pPr>
          </w:p>
        </w:tc>
        <w:tc>
          <w:tcPr>
            <w:tcW w:w="3685" w:type="dxa"/>
            <w:shd w:val="clear" w:color="auto" w:fill="auto"/>
            <w:tcMar>
              <w:top w:w="34" w:type="dxa"/>
              <w:bottom w:w="34" w:type="dxa"/>
            </w:tcMar>
            <w:vAlign w:val="center"/>
          </w:tcPr>
          <w:p w:rsidR="00896B31" w:rsidRPr="00895657" w:rsidRDefault="00896B31" w:rsidP="00164431">
            <w:pPr>
              <w:pStyle w:val="aff5"/>
            </w:pPr>
            <w:r w:rsidRPr="00895657">
              <w:rPr>
                <w:rFonts w:ascii="新細明體" w:hAnsi="新細明體" w:cs="新細明體"/>
                <w:kern w:val="0"/>
                <w:szCs w:val="22"/>
              </w:rPr>
              <w:t>稅捐稽徵法</w:t>
            </w:r>
          </w:p>
        </w:tc>
        <w:tc>
          <w:tcPr>
            <w:tcW w:w="3798" w:type="dxa"/>
            <w:shd w:val="clear" w:color="auto" w:fill="auto"/>
            <w:tcMar>
              <w:top w:w="34" w:type="dxa"/>
              <w:bottom w:w="34" w:type="dxa"/>
            </w:tcMar>
            <w:vAlign w:val="center"/>
          </w:tcPr>
          <w:p w:rsidR="00896B31" w:rsidRPr="00895657" w:rsidRDefault="005B5DAE" w:rsidP="00BC7889">
            <w:pPr>
              <w:pStyle w:val="aff5"/>
            </w:pPr>
            <w:r w:rsidRPr="00895657">
              <w:rPr>
                <w:rFonts w:hint="eastAsia"/>
              </w:rPr>
              <w:t>營業稅法為稅捐稽徵法之特別法</w:t>
            </w:r>
          </w:p>
        </w:tc>
      </w:tr>
      <w:tr w:rsidR="00A9799C" w:rsidRPr="00895657" w:rsidTr="00895657">
        <w:tc>
          <w:tcPr>
            <w:tcW w:w="1020" w:type="dxa"/>
            <w:vMerge w:val="restart"/>
            <w:shd w:val="clear" w:color="auto" w:fill="auto"/>
            <w:tcMar>
              <w:top w:w="34" w:type="dxa"/>
              <w:bottom w:w="34" w:type="dxa"/>
            </w:tcMar>
            <w:vAlign w:val="center"/>
            <w:hideMark/>
          </w:tcPr>
          <w:p w:rsidR="00E577A6" w:rsidRPr="00895657" w:rsidRDefault="00E577A6" w:rsidP="00895657">
            <w:pPr>
              <w:pStyle w:val="aff5"/>
              <w:jc w:val="center"/>
              <w:rPr>
                <w:rFonts w:ascii="新細明體" w:hAnsi="新細明體" w:cs="新細明體"/>
                <w:kern w:val="0"/>
                <w:szCs w:val="22"/>
              </w:rPr>
            </w:pPr>
            <w:r w:rsidRPr="00895657">
              <w:rPr>
                <w:rFonts w:ascii="新細明體" w:hAnsi="新細明體" w:cs="新細明體" w:hint="eastAsia"/>
                <w:kern w:val="0"/>
                <w:szCs w:val="22"/>
              </w:rPr>
              <w:t>命令</w:t>
            </w:r>
          </w:p>
          <w:p w:rsidR="00E577A6" w:rsidRPr="00895657" w:rsidRDefault="00E577A6" w:rsidP="00895657">
            <w:pPr>
              <w:pStyle w:val="aff5"/>
              <w:jc w:val="center"/>
              <w:rPr>
                <w:rFonts w:ascii="新細明體" w:hAnsi="新細明體" w:cs="新細明體"/>
                <w:kern w:val="0"/>
                <w:szCs w:val="22"/>
              </w:rPr>
            </w:pPr>
          </w:p>
        </w:tc>
        <w:tc>
          <w:tcPr>
            <w:tcW w:w="3685" w:type="dxa"/>
            <w:shd w:val="clear" w:color="auto" w:fill="auto"/>
            <w:tcMar>
              <w:top w:w="34" w:type="dxa"/>
              <w:bottom w:w="34" w:type="dxa"/>
            </w:tcMar>
            <w:vAlign w:val="center"/>
            <w:hideMark/>
          </w:tcPr>
          <w:p w:rsidR="00E577A6" w:rsidRPr="00895657" w:rsidRDefault="00E577A6" w:rsidP="00164431">
            <w:pPr>
              <w:pStyle w:val="aff5"/>
              <w:rPr>
                <w:rFonts w:ascii="新細明體" w:hAnsi="新細明體" w:cs="新細明體"/>
                <w:kern w:val="0"/>
                <w:szCs w:val="22"/>
              </w:rPr>
            </w:pPr>
            <w:r w:rsidRPr="00895657">
              <w:rPr>
                <w:rFonts w:hint="eastAsia"/>
              </w:rPr>
              <w:t>納稅者權利保護法施行細則</w:t>
            </w:r>
          </w:p>
        </w:tc>
        <w:tc>
          <w:tcPr>
            <w:tcW w:w="3798" w:type="dxa"/>
            <w:shd w:val="clear" w:color="auto" w:fill="auto"/>
            <w:tcMar>
              <w:top w:w="34" w:type="dxa"/>
              <w:bottom w:w="34" w:type="dxa"/>
            </w:tcMar>
            <w:vAlign w:val="center"/>
            <w:hideMark/>
          </w:tcPr>
          <w:p w:rsidR="00E577A6" w:rsidRPr="00895657" w:rsidRDefault="00CE2AC2" w:rsidP="00BC7889">
            <w:pPr>
              <w:pStyle w:val="aff5"/>
            </w:pPr>
            <w:r w:rsidRPr="00895657">
              <w:rPr>
                <w:rFonts w:hint="eastAsia"/>
              </w:rPr>
              <w:t>依納稅者權利保護法第</w:t>
            </w:r>
            <w:r w:rsidRPr="00895657">
              <w:rPr>
                <w:rFonts w:hint="eastAsia"/>
              </w:rPr>
              <w:t>22</w:t>
            </w:r>
            <w:r w:rsidRPr="00895657">
              <w:rPr>
                <w:rFonts w:hint="eastAsia"/>
              </w:rPr>
              <w:t>條規定訂定</w:t>
            </w:r>
          </w:p>
        </w:tc>
      </w:tr>
      <w:tr w:rsidR="00A9799C" w:rsidRPr="00895657" w:rsidTr="00895657">
        <w:tc>
          <w:tcPr>
            <w:tcW w:w="1020" w:type="dxa"/>
            <w:vMerge/>
            <w:shd w:val="clear" w:color="auto" w:fill="auto"/>
            <w:tcMar>
              <w:top w:w="34" w:type="dxa"/>
              <w:bottom w:w="34" w:type="dxa"/>
            </w:tcMar>
            <w:vAlign w:val="center"/>
            <w:hideMark/>
          </w:tcPr>
          <w:p w:rsidR="00E577A6" w:rsidRPr="00895657" w:rsidRDefault="00E577A6" w:rsidP="00895657">
            <w:pPr>
              <w:pStyle w:val="aff5"/>
              <w:jc w:val="center"/>
              <w:rPr>
                <w:rFonts w:ascii="新細明體" w:hAnsi="新細明體" w:cs="新細明體"/>
                <w:kern w:val="0"/>
                <w:szCs w:val="22"/>
              </w:rPr>
            </w:pPr>
          </w:p>
        </w:tc>
        <w:tc>
          <w:tcPr>
            <w:tcW w:w="3685" w:type="dxa"/>
            <w:shd w:val="clear" w:color="auto" w:fill="auto"/>
            <w:tcMar>
              <w:top w:w="34" w:type="dxa"/>
              <w:bottom w:w="34" w:type="dxa"/>
            </w:tcMar>
            <w:vAlign w:val="center"/>
            <w:hideMark/>
          </w:tcPr>
          <w:p w:rsidR="00E577A6" w:rsidRPr="00895657" w:rsidRDefault="00E577A6" w:rsidP="00164431">
            <w:pPr>
              <w:pStyle w:val="aff5"/>
              <w:rPr>
                <w:rFonts w:ascii="新細明體" w:hAnsi="新細明體" w:cs="新細明體"/>
                <w:kern w:val="0"/>
                <w:szCs w:val="22"/>
              </w:rPr>
            </w:pPr>
            <w:r w:rsidRPr="00895657">
              <w:rPr>
                <w:rFonts w:hint="eastAsia"/>
              </w:rPr>
              <w:t>加值型及非加值型營業稅法施行細則</w:t>
            </w:r>
          </w:p>
        </w:tc>
        <w:tc>
          <w:tcPr>
            <w:tcW w:w="3798" w:type="dxa"/>
            <w:shd w:val="clear" w:color="auto" w:fill="auto"/>
            <w:tcMar>
              <w:top w:w="34" w:type="dxa"/>
              <w:bottom w:w="34" w:type="dxa"/>
            </w:tcMar>
            <w:vAlign w:val="center"/>
            <w:hideMark/>
          </w:tcPr>
          <w:p w:rsidR="00E577A6" w:rsidRPr="00895657" w:rsidRDefault="00E577A6" w:rsidP="00895657">
            <w:pPr>
              <w:pStyle w:val="aff5"/>
              <w:jc w:val="left"/>
            </w:pPr>
            <w:r w:rsidRPr="00895657">
              <w:rPr>
                <w:rFonts w:hint="eastAsia"/>
              </w:rPr>
              <w:t>依營業稅法第</w:t>
            </w:r>
            <w:r w:rsidRPr="00895657">
              <w:rPr>
                <w:rFonts w:hint="eastAsia"/>
              </w:rPr>
              <w:t>59</w:t>
            </w:r>
            <w:r w:rsidRPr="00895657">
              <w:rPr>
                <w:rFonts w:hint="eastAsia"/>
              </w:rPr>
              <w:t>條規定訂定</w:t>
            </w:r>
          </w:p>
        </w:tc>
      </w:tr>
      <w:tr w:rsidR="00A9799C" w:rsidRPr="00895657" w:rsidTr="00895657">
        <w:tc>
          <w:tcPr>
            <w:tcW w:w="1020" w:type="dxa"/>
            <w:vMerge/>
            <w:shd w:val="clear" w:color="auto" w:fill="auto"/>
            <w:tcMar>
              <w:top w:w="34" w:type="dxa"/>
              <w:bottom w:w="34" w:type="dxa"/>
            </w:tcMar>
            <w:vAlign w:val="center"/>
            <w:hideMark/>
          </w:tcPr>
          <w:p w:rsidR="00E577A6" w:rsidRPr="00895657" w:rsidRDefault="00E577A6" w:rsidP="00895657">
            <w:pPr>
              <w:pStyle w:val="aff5"/>
              <w:jc w:val="center"/>
              <w:rPr>
                <w:rFonts w:ascii="新細明體" w:hAnsi="新細明體" w:cs="新細明體"/>
                <w:kern w:val="0"/>
                <w:szCs w:val="22"/>
              </w:rPr>
            </w:pPr>
          </w:p>
        </w:tc>
        <w:tc>
          <w:tcPr>
            <w:tcW w:w="3685" w:type="dxa"/>
            <w:shd w:val="clear" w:color="auto" w:fill="auto"/>
            <w:tcMar>
              <w:top w:w="34" w:type="dxa"/>
              <w:bottom w:w="34" w:type="dxa"/>
            </w:tcMar>
            <w:vAlign w:val="center"/>
            <w:hideMark/>
          </w:tcPr>
          <w:p w:rsidR="00E577A6" w:rsidRPr="00895657" w:rsidRDefault="00E577A6" w:rsidP="00164431">
            <w:pPr>
              <w:pStyle w:val="aff5"/>
              <w:rPr>
                <w:rFonts w:ascii="新細明體" w:hAnsi="新細明體" w:cs="新細明體"/>
                <w:kern w:val="0"/>
                <w:szCs w:val="22"/>
              </w:rPr>
            </w:pPr>
            <w:r w:rsidRPr="00895657">
              <w:rPr>
                <w:rFonts w:ascii="新細明體" w:hAnsi="新細明體" w:cs="新細明體"/>
                <w:kern w:val="0"/>
                <w:szCs w:val="22"/>
              </w:rPr>
              <w:t>稅捐稽徵法施行細則</w:t>
            </w:r>
          </w:p>
        </w:tc>
        <w:tc>
          <w:tcPr>
            <w:tcW w:w="3798" w:type="dxa"/>
            <w:shd w:val="clear" w:color="auto" w:fill="auto"/>
            <w:tcMar>
              <w:top w:w="34" w:type="dxa"/>
              <w:bottom w:w="34" w:type="dxa"/>
            </w:tcMar>
            <w:vAlign w:val="center"/>
            <w:hideMark/>
          </w:tcPr>
          <w:p w:rsidR="00E577A6" w:rsidRPr="00895657" w:rsidRDefault="00164431" w:rsidP="00BC7889">
            <w:pPr>
              <w:pStyle w:val="aff5"/>
            </w:pPr>
            <w:r w:rsidRPr="00895657">
              <w:rPr>
                <w:rFonts w:hint="eastAsia"/>
              </w:rPr>
              <w:t>依稅捐稽徵法第</w:t>
            </w:r>
            <w:r w:rsidRPr="00895657">
              <w:rPr>
                <w:rFonts w:hint="eastAsia"/>
              </w:rPr>
              <w:t>50</w:t>
            </w:r>
            <w:r w:rsidRPr="00895657">
              <w:rPr>
                <w:rFonts w:hint="eastAsia"/>
              </w:rPr>
              <w:t>條之</w:t>
            </w:r>
            <w:r w:rsidRPr="00895657">
              <w:rPr>
                <w:rFonts w:hint="eastAsia"/>
              </w:rPr>
              <w:t>5</w:t>
            </w:r>
            <w:r w:rsidRPr="00895657">
              <w:rPr>
                <w:rFonts w:hint="eastAsia"/>
              </w:rPr>
              <w:t>規定訂定</w:t>
            </w:r>
          </w:p>
        </w:tc>
      </w:tr>
      <w:tr w:rsidR="00A9799C" w:rsidRPr="00895657" w:rsidTr="00895657">
        <w:tc>
          <w:tcPr>
            <w:tcW w:w="1020" w:type="dxa"/>
            <w:vMerge/>
            <w:shd w:val="clear" w:color="auto" w:fill="auto"/>
            <w:tcMar>
              <w:top w:w="34" w:type="dxa"/>
              <w:bottom w:w="34" w:type="dxa"/>
            </w:tcMar>
            <w:vAlign w:val="center"/>
            <w:hideMark/>
          </w:tcPr>
          <w:p w:rsidR="00E577A6" w:rsidRPr="00895657" w:rsidRDefault="00E577A6" w:rsidP="00895657">
            <w:pPr>
              <w:pStyle w:val="aff5"/>
              <w:jc w:val="center"/>
              <w:rPr>
                <w:rFonts w:ascii="新細明體" w:hAnsi="新細明體" w:cs="新細明體"/>
                <w:kern w:val="0"/>
                <w:szCs w:val="22"/>
              </w:rPr>
            </w:pPr>
          </w:p>
        </w:tc>
        <w:tc>
          <w:tcPr>
            <w:tcW w:w="3685" w:type="dxa"/>
            <w:shd w:val="clear" w:color="auto" w:fill="auto"/>
            <w:tcMar>
              <w:top w:w="34" w:type="dxa"/>
              <w:bottom w:w="34" w:type="dxa"/>
            </w:tcMar>
            <w:vAlign w:val="center"/>
            <w:hideMark/>
          </w:tcPr>
          <w:p w:rsidR="00E577A6" w:rsidRPr="00895657" w:rsidRDefault="00E577A6" w:rsidP="00164431">
            <w:pPr>
              <w:pStyle w:val="aff5"/>
              <w:rPr>
                <w:rFonts w:ascii="新細明體" w:hAnsi="新細明體" w:cs="新細明體"/>
                <w:kern w:val="0"/>
                <w:szCs w:val="22"/>
              </w:rPr>
            </w:pPr>
            <w:r w:rsidRPr="00895657">
              <w:rPr>
                <w:rFonts w:ascii="新細明體" w:hAnsi="新細明體" w:cs="新細明體" w:hint="eastAsia"/>
                <w:kern w:val="0"/>
                <w:szCs w:val="22"/>
              </w:rPr>
              <w:t>稅籍登記規則</w:t>
            </w:r>
          </w:p>
        </w:tc>
        <w:tc>
          <w:tcPr>
            <w:tcW w:w="3798" w:type="dxa"/>
            <w:shd w:val="clear" w:color="auto" w:fill="auto"/>
            <w:tcMar>
              <w:top w:w="34" w:type="dxa"/>
              <w:bottom w:w="34" w:type="dxa"/>
            </w:tcMar>
            <w:vAlign w:val="center"/>
            <w:hideMark/>
          </w:tcPr>
          <w:p w:rsidR="00E577A6" w:rsidRPr="00895657" w:rsidRDefault="00E577A6" w:rsidP="00BC7889">
            <w:pPr>
              <w:pStyle w:val="aff5"/>
            </w:pPr>
            <w:r w:rsidRPr="00895657">
              <w:rPr>
                <w:rFonts w:hint="eastAsia"/>
              </w:rPr>
              <w:t>依營業稅法第</w:t>
            </w:r>
            <w:r w:rsidRPr="00895657">
              <w:t>30</w:t>
            </w:r>
            <w:r w:rsidRPr="00895657">
              <w:rPr>
                <w:rFonts w:hint="eastAsia"/>
              </w:rPr>
              <w:t>條之</w:t>
            </w:r>
            <w:r w:rsidRPr="00895657">
              <w:rPr>
                <w:rFonts w:hint="eastAsia"/>
              </w:rPr>
              <w:t>1</w:t>
            </w:r>
            <w:r w:rsidRPr="00895657">
              <w:rPr>
                <w:rFonts w:hint="eastAsia"/>
              </w:rPr>
              <w:t>規定訂定</w:t>
            </w:r>
          </w:p>
        </w:tc>
      </w:tr>
      <w:tr w:rsidR="00A9799C" w:rsidRPr="00895657" w:rsidTr="00895657">
        <w:tc>
          <w:tcPr>
            <w:tcW w:w="1020" w:type="dxa"/>
            <w:vMerge/>
            <w:shd w:val="clear" w:color="auto" w:fill="auto"/>
            <w:tcMar>
              <w:top w:w="34" w:type="dxa"/>
              <w:bottom w:w="34" w:type="dxa"/>
            </w:tcMar>
            <w:vAlign w:val="center"/>
            <w:hideMark/>
          </w:tcPr>
          <w:p w:rsidR="00E577A6" w:rsidRPr="00895657" w:rsidRDefault="00E577A6" w:rsidP="00895657">
            <w:pPr>
              <w:pStyle w:val="aff5"/>
              <w:jc w:val="center"/>
              <w:rPr>
                <w:rFonts w:ascii="新細明體" w:hAnsi="新細明體" w:cs="新細明體"/>
                <w:kern w:val="0"/>
                <w:szCs w:val="22"/>
              </w:rPr>
            </w:pPr>
          </w:p>
        </w:tc>
        <w:tc>
          <w:tcPr>
            <w:tcW w:w="3685" w:type="dxa"/>
            <w:shd w:val="clear" w:color="auto" w:fill="auto"/>
            <w:tcMar>
              <w:top w:w="34" w:type="dxa"/>
              <w:bottom w:w="34" w:type="dxa"/>
            </w:tcMar>
            <w:vAlign w:val="center"/>
            <w:hideMark/>
          </w:tcPr>
          <w:p w:rsidR="00E577A6" w:rsidRPr="00895657" w:rsidRDefault="00E577A6" w:rsidP="00164431">
            <w:pPr>
              <w:pStyle w:val="aff5"/>
              <w:rPr>
                <w:rFonts w:ascii="新細明體" w:hAnsi="新細明體" w:cs="新細明體"/>
                <w:kern w:val="0"/>
                <w:szCs w:val="22"/>
              </w:rPr>
            </w:pPr>
            <w:r w:rsidRPr="00895657">
              <w:rPr>
                <w:rFonts w:ascii="新細明體" w:hAnsi="新細明體" w:cs="新細明體"/>
                <w:kern w:val="0"/>
                <w:szCs w:val="22"/>
              </w:rPr>
              <w:t>兼營營業人營業稅額計算辦法</w:t>
            </w:r>
          </w:p>
        </w:tc>
        <w:tc>
          <w:tcPr>
            <w:tcW w:w="3798" w:type="dxa"/>
            <w:shd w:val="clear" w:color="auto" w:fill="auto"/>
            <w:tcMar>
              <w:top w:w="34" w:type="dxa"/>
              <w:bottom w:w="34" w:type="dxa"/>
            </w:tcMar>
            <w:vAlign w:val="center"/>
            <w:hideMark/>
          </w:tcPr>
          <w:p w:rsidR="00E577A6" w:rsidRPr="00895657" w:rsidRDefault="00E577A6" w:rsidP="00BC7889">
            <w:pPr>
              <w:pStyle w:val="aff5"/>
            </w:pPr>
            <w:r w:rsidRPr="00895657">
              <w:rPr>
                <w:rFonts w:hint="eastAsia"/>
              </w:rPr>
              <w:t>依營業稅法第</w:t>
            </w:r>
            <w:r w:rsidRPr="00895657">
              <w:rPr>
                <w:rFonts w:hint="eastAsia"/>
              </w:rPr>
              <w:t>19</w:t>
            </w:r>
            <w:r w:rsidRPr="00895657">
              <w:rPr>
                <w:rFonts w:hint="eastAsia"/>
              </w:rPr>
              <w:t>條第</w:t>
            </w:r>
            <w:r w:rsidRPr="00895657">
              <w:rPr>
                <w:rFonts w:hint="eastAsia"/>
              </w:rPr>
              <w:t>3</w:t>
            </w:r>
            <w:r w:rsidRPr="00895657">
              <w:rPr>
                <w:rFonts w:hint="eastAsia"/>
              </w:rPr>
              <w:t>項、第</w:t>
            </w:r>
            <w:r w:rsidRPr="00895657">
              <w:rPr>
                <w:rFonts w:hint="eastAsia"/>
              </w:rPr>
              <w:t>36</w:t>
            </w:r>
            <w:r w:rsidRPr="00895657">
              <w:rPr>
                <w:rFonts w:hint="eastAsia"/>
              </w:rPr>
              <w:t>條第</w:t>
            </w:r>
            <w:r w:rsidRPr="00895657">
              <w:rPr>
                <w:rFonts w:hint="eastAsia"/>
              </w:rPr>
              <w:t>1</w:t>
            </w:r>
            <w:r w:rsidRPr="00895657">
              <w:rPr>
                <w:rFonts w:hint="eastAsia"/>
              </w:rPr>
              <w:t>項規定訂定</w:t>
            </w:r>
          </w:p>
        </w:tc>
      </w:tr>
      <w:tr w:rsidR="00A9799C" w:rsidRPr="00895657" w:rsidTr="00895657">
        <w:tc>
          <w:tcPr>
            <w:tcW w:w="1020" w:type="dxa"/>
            <w:vMerge/>
            <w:shd w:val="clear" w:color="auto" w:fill="auto"/>
            <w:tcMar>
              <w:top w:w="34" w:type="dxa"/>
              <w:bottom w:w="34" w:type="dxa"/>
            </w:tcMar>
            <w:vAlign w:val="center"/>
            <w:hideMark/>
          </w:tcPr>
          <w:p w:rsidR="00E577A6" w:rsidRPr="00895657" w:rsidRDefault="00E577A6" w:rsidP="00895657">
            <w:pPr>
              <w:pStyle w:val="aff5"/>
              <w:jc w:val="center"/>
              <w:rPr>
                <w:rFonts w:ascii="新細明體" w:hAnsi="新細明體" w:cs="新細明體"/>
                <w:kern w:val="0"/>
                <w:szCs w:val="22"/>
              </w:rPr>
            </w:pPr>
          </w:p>
        </w:tc>
        <w:tc>
          <w:tcPr>
            <w:tcW w:w="3685" w:type="dxa"/>
            <w:shd w:val="clear" w:color="auto" w:fill="auto"/>
            <w:tcMar>
              <w:top w:w="34" w:type="dxa"/>
              <w:bottom w:w="34" w:type="dxa"/>
            </w:tcMar>
            <w:vAlign w:val="center"/>
          </w:tcPr>
          <w:p w:rsidR="00E577A6" w:rsidRPr="00895657" w:rsidRDefault="00E577A6" w:rsidP="00164431">
            <w:pPr>
              <w:pStyle w:val="aff5"/>
              <w:rPr>
                <w:rFonts w:ascii="新細明體" w:hAnsi="新細明體" w:cs="新細明體"/>
                <w:kern w:val="0"/>
                <w:szCs w:val="22"/>
              </w:rPr>
            </w:pPr>
            <w:r w:rsidRPr="00895657">
              <w:rPr>
                <w:rFonts w:ascii="新細明體" w:hAnsi="新細明體" w:cs="新細明體" w:hint="eastAsia"/>
                <w:kern w:val="0"/>
                <w:szCs w:val="22"/>
              </w:rPr>
              <w:t>營業稅特種稅額查定辦法</w:t>
            </w:r>
          </w:p>
        </w:tc>
        <w:tc>
          <w:tcPr>
            <w:tcW w:w="3798" w:type="dxa"/>
            <w:shd w:val="clear" w:color="auto" w:fill="auto"/>
            <w:tcMar>
              <w:top w:w="34" w:type="dxa"/>
              <w:bottom w:w="34" w:type="dxa"/>
            </w:tcMar>
            <w:vAlign w:val="center"/>
            <w:hideMark/>
          </w:tcPr>
          <w:p w:rsidR="00E577A6" w:rsidRPr="00895657" w:rsidRDefault="00E577A6" w:rsidP="00BC7889">
            <w:pPr>
              <w:pStyle w:val="aff5"/>
            </w:pPr>
            <w:r w:rsidRPr="00895657">
              <w:rPr>
                <w:rFonts w:hint="eastAsia"/>
              </w:rPr>
              <w:t>依營業稅法第</w:t>
            </w:r>
            <w:r w:rsidRPr="00895657">
              <w:rPr>
                <w:rFonts w:hint="eastAsia"/>
              </w:rPr>
              <w:t>40</w:t>
            </w:r>
            <w:r w:rsidRPr="00895657">
              <w:rPr>
                <w:rFonts w:hint="eastAsia"/>
              </w:rPr>
              <w:t>條第</w:t>
            </w:r>
            <w:r w:rsidRPr="00895657">
              <w:rPr>
                <w:rFonts w:hint="eastAsia"/>
              </w:rPr>
              <w:t>3</w:t>
            </w:r>
            <w:r w:rsidRPr="00895657">
              <w:rPr>
                <w:rFonts w:hint="eastAsia"/>
              </w:rPr>
              <w:t>項規定訂定</w:t>
            </w:r>
          </w:p>
        </w:tc>
      </w:tr>
      <w:tr w:rsidR="00A9799C" w:rsidRPr="00895657" w:rsidTr="00895657">
        <w:tc>
          <w:tcPr>
            <w:tcW w:w="1020" w:type="dxa"/>
            <w:shd w:val="clear" w:color="auto" w:fill="auto"/>
            <w:tcMar>
              <w:top w:w="34" w:type="dxa"/>
              <w:bottom w:w="34" w:type="dxa"/>
            </w:tcMar>
            <w:vAlign w:val="center"/>
            <w:hideMark/>
          </w:tcPr>
          <w:p w:rsidR="009E1D38" w:rsidRPr="00895657" w:rsidRDefault="00BF48B3" w:rsidP="00895657">
            <w:pPr>
              <w:pStyle w:val="aff5"/>
              <w:jc w:val="center"/>
              <w:rPr>
                <w:rFonts w:ascii="新細明體" w:hAnsi="新細明體" w:cs="新細明體"/>
                <w:kern w:val="0"/>
                <w:szCs w:val="22"/>
              </w:rPr>
            </w:pPr>
            <w:r w:rsidRPr="00895657">
              <w:rPr>
                <w:rFonts w:ascii="新細明體" w:hAnsi="新細明體" w:cs="新細明體" w:hint="eastAsia"/>
                <w:kern w:val="0"/>
                <w:szCs w:val="22"/>
              </w:rPr>
              <w:t>法規</w:t>
            </w:r>
            <w:r w:rsidR="00DC3CD3" w:rsidRPr="00895657">
              <w:rPr>
                <w:rFonts w:ascii="新細明體" w:hAnsi="新細明體" w:cs="新細明體" w:hint="eastAsia"/>
                <w:kern w:val="0"/>
                <w:szCs w:val="22"/>
              </w:rPr>
              <w:t>命令</w:t>
            </w:r>
          </w:p>
        </w:tc>
        <w:tc>
          <w:tcPr>
            <w:tcW w:w="3685" w:type="dxa"/>
            <w:shd w:val="clear" w:color="auto" w:fill="auto"/>
            <w:tcMar>
              <w:top w:w="34" w:type="dxa"/>
              <w:bottom w:w="34" w:type="dxa"/>
            </w:tcMar>
            <w:vAlign w:val="center"/>
            <w:hideMark/>
          </w:tcPr>
          <w:p w:rsidR="009E1D38" w:rsidRPr="00895657" w:rsidRDefault="009E1D38" w:rsidP="00164431">
            <w:pPr>
              <w:pStyle w:val="aff5"/>
              <w:rPr>
                <w:rFonts w:ascii="新細明體" w:hAnsi="新細明體" w:cs="新細明體"/>
                <w:kern w:val="0"/>
                <w:szCs w:val="22"/>
              </w:rPr>
            </w:pPr>
            <w:r w:rsidRPr="00895657">
              <w:rPr>
                <w:rFonts w:ascii="新細明體" w:hAnsi="新細明體" w:cs="新細明體"/>
                <w:kern w:val="0"/>
                <w:szCs w:val="22"/>
              </w:rPr>
              <w:t>小規模營業人營業稅起徵點</w:t>
            </w:r>
          </w:p>
        </w:tc>
        <w:tc>
          <w:tcPr>
            <w:tcW w:w="3798" w:type="dxa"/>
            <w:shd w:val="clear" w:color="auto" w:fill="auto"/>
            <w:tcMar>
              <w:top w:w="34" w:type="dxa"/>
              <w:bottom w:w="34" w:type="dxa"/>
            </w:tcMar>
            <w:vAlign w:val="center"/>
            <w:hideMark/>
          </w:tcPr>
          <w:p w:rsidR="009E1D38" w:rsidRPr="00895657" w:rsidRDefault="00DC3CD3" w:rsidP="00BC7889">
            <w:pPr>
              <w:pStyle w:val="aff5"/>
            </w:pPr>
            <w:r w:rsidRPr="00895657">
              <w:rPr>
                <w:rFonts w:hint="eastAsia"/>
              </w:rPr>
              <w:t>依營業稅法第</w:t>
            </w:r>
            <w:r w:rsidRPr="00895657">
              <w:t>26</w:t>
            </w:r>
            <w:r w:rsidRPr="00895657">
              <w:rPr>
                <w:rFonts w:hint="eastAsia"/>
              </w:rPr>
              <w:t>條規定訂定</w:t>
            </w:r>
          </w:p>
        </w:tc>
      </w:tr>
      <w:tr w:rsidR="00A9799C" w:rsidRPr="00895657" w:rsidTr="00895657">
        <w:tc>
          <w:tcPr>
            <w:tcW w:w="1020" w:type="dxa"/>
            <w:shd w:val="clear" w:color="auto" w:fill="auto"/>
            <w:tcMar>
              <w:top w:w="34" w:type="dxa"/>
              <w:bottom w:w="34" w:type="dxa"/>
            </w:tcMar>
            <w:vAlign w:val="center"/>
            <w:hideMark/>
          </w:tcPr>
          <w:p w:rsidR="009E1D38" w:rsidRPr="00895657" w:rsidRDefault="00896B31" w:rsidP="00895657">
            <w:pPr>
              <w:pStyle w:val="aff5"/>
              <w:jc w:val="center"/>
              <w:rPr>
                <w:rFonts w:ascii="新細明體" w:hAnsi="新細明體" w:cs="新細明體"/>
                <w:kern w:val="0"/>
                <w:szCs w:val="22"/>
              </w:rPr>
            </w:pPr>
            <w:r w:rsidRPr="00895657">
              <w:rPr>
                <w:rFonts w:ascii="新細明體" w:hAnsi="新細明體" w:cs="新細明體" w:hint="eastAsia"/>
                <w:kern w:val="0"/>
                <w:szCs w:val="22"/>
              </w:rPr>
              <w:t>行政規則</w:t>
            </w:r>
          </w:p>
        </w:tc>
        <w:tc>
          <w:tcPr>
            <w:tcW w:w="3685" w:type="dxa"/>
            <w:shd w:val="clear" w:color="auto" w:fill="auto"/>
            <w:tcMar>
              <w:top w:w="34" w:type="dxa"/>
              <w:bottom w:w="34" w:type="dxa"/>
            </w:tcMar>
            <w:vAlign w:val="center"/>
            <w:hideMark/>
          </w:tcPr>
          <w:p w:rsidR="009E1D38" w:rsidRPr="00895657" w:rsidRDefault="009E1D38" w:rsidP="00164431">
            <w:pPr>
              <w:pStyle w:val="aff5"/>
              <w:rPr>
                <w:rFonts w:ascii="新細明體" w:hAnsi="新細明體" w:cs="新細明體"/>
                <w:kern w:val="0"/>
                <w:szCs w:val="22"/>
              </w:rPr>
            </w:pPr>
            <w:r w:rsidRPr="00895657">
              <w:rPr>
                <w:rFonts w:ascii="新細明體" w:hAnsi="新細明體" w:cs="新細明體"/>
                <w:kern w:val="0"/>
                <w:szCs w:val="22"/>
              </w:rPr>
              <w:t>法院行政執行機關及海關拍賣或變賣貨物課徵營業稅作業要點</w:t>
            </w:r>
          </w:p>
        </w:tc>
        <w:tc>
          <w:tcPr>
            <w:tcW w:w="3798" w:type="dxa"/>
            <w:shd w:val="clear" w:color="auto" w:fill="auto"/>
            <w:tcMar>
              <w:top w:w="34" w:type="dxa"/>
              <w:bottom w:w="34" w:type="dxa"/>
            </w:tcMar>
            <w:vAlign w:val="center"/>
            <w:hideMark/>
          </w:tcPr>
          <w:p w:rsidR="009E1D38" w:rsidRPr="00895657" w:rsidRDefault="00F86CF2" w:rsidP="00BC7889">
            <w:pPr>
              <w:pStyle w:val="aff5"/>
            </w:pPr>
            <w:r w:rsidRPr="00895657">
              <w:rPr>
                <w:rFonts w:hint="eastAsia"/>
              </w:rPr>
              <w:t>為加強法院、行政執行機關及海關拍賣或變賣貨物，課徵營業稅之聯繫與處理，特訂定本要點。</w:t>
            </w:r>
          </w:p>
        </w:tc>
      </w:tr>
    </w:tbl>
    <w:p w:rsidR="007C6232" w:rsidRPr="00F233A6" w:rsidRDefault="00092E0B" w:rsidP="00B07C78">
      <w:pPr>
        <w:pStyle w:val="afff"/>
        <w:spacing w:before="108" w:afterLines="0" w:after="0"/>
      </w:pPr>
      <w:r w:rsidRPr="00F233A6">
        <w:rPr>
          <w:rFonts w:hint="eastAsia"/>
        </w:rPr>
        <w:t>資料來源：本文整理</w:t>
      </w:r>
    </w:p>
    <w:p w:rsidR="00827A25" w:rsidRPr="00B6095B" w:rsidRDefault="00827A25" w:rsidP="00827A25">
      <w:pPr>
        <w:ind w:firstLine="480"/>
      </w:pPr>
      <w:r w:rsidRPr="00F233A6">
        <w:rPr>
          <w:rFonts w:hint="eastAsia"/>
        </w:rPr>
        <w:t>現行營業稅法</w:t>
      </w:r>
      <w:r w:rsidR="0052461A" w:rsidRPr="00F233A6">
        <w:rPr>
          <w:rFonts w:hint="eastAsia"/>
        </w:rPr>
        <w:t>計分七章</w:t>
      </w:r>
      <w:r w:rsidR="00F233A6" w:rsidRPr="00F233A6">
        <w:rPr>
          <w:rFonts w:hint="eastAsia"/>
        </w:rPr>
        <w:t>規範</w:t>
      </w:r>
      <w:r w:rsidR="0052461A" w:rsidRPr="00F233A6">
        <w:rPr>
          <w:rFonts w:hint="eastAsia"/>
        </w:rPr>
        <w:t>，第一章總則，明定「租</w:t>
      </w:r>
      <w:r w:rsidRPr="00F233A6">
        <w:rPr>
          <w:rFonts w:hint="eastAsia"/>
        </w:rPr>
        <w:t>稅範圍」、「營業稅制」、</w:t>
      </w:r>
      <w:r w:rsidRPr="00B6095B">
        <w:rPr>
          <w:rFonts w:hint="eastAsia"/>
        </w:rPr>
        <w:t>稅率及特種稅率分別對應。第五章稽徵，明定「稅籍登記」、「帳簿憑證」、「申報繳納」及「稽查」等稽徵相關程序事項。第六章及第七章則分別為罰則及附則。</w:t>
      </w:r>
    </w:p>
    <w:p w:rsidR="00827A25" w:rsidRPr="00B6095B" w:rsidRDefault="00827A25" w:rsidP="00E307E4">
      <w:pPr>
        <w:pStyle w:val="3"/>
        <w:numPr>
          <w:ilvl w:val="0"/>
          <w:numId w:val="27"/>
        </w:numPr>
        <w:spacing w:before="108"/>
        <w:ind w:left="0" w:firstLine="0"/>
      </w:pPr>
      <w:bookmarkStart w:id="196" w:name="_Toc15943031"/>
      <w:r w:rsidRPr="00B6095B">
        <w:rPr>
          <w:rFonts w:hint="eastAsia"/>
        </w:rPr>
        <w:t>四類</w:t>
      </w:r>
      <w:r w:rsidR="00512DA0" w:rsidRPr="00B6095B">
        <w:rPr>
          <w:rFonts w:hint="eastAsia"/>
        </w:rPr>
        <w:t>租稅客體</w:t>
      </w:r>
      <w:bookmarkEnd w:id="196"/>
    </w:p>
    <w:p w:rsidR="00827A25" w:rsidRPr="00561410" w:rsidRDefault="00827A25" w:rsidP="00827A25">
      <w:pPr>
        <w:ind w:firstLine="480"/>
      </w:pPr>
      <w:r w:rsidRPr="00561410">
        <w:rPr>
          <w:rFonts w:hint="eastAsia"/>
        </w:rPr>
        <w:t>我國營業稅課徵採屬地主義，依消費地採目的地國課稅原則。現行營業稅</w:t>
      </w:r>
      <w:r w:rsidR="00091684" w:rsidRPr="00561410">
        <w:rPr>
          <w:rFonts w:hint="eastAsia"/>
        </w:rPr>
        <w:t>租</w:t>
      </w:r>
      <w:r w:rsidRPr="00561410">
        <w:rPr>
          <w:rFonts w:hint="eastAsia"/>
        </w:rPr>
        <w:t>稅</w:t>
      </w:r>
      <w:r w:rsidR="00667591" w:rsidRPr="00561410">
        <w:rPr>
          <w:rFonts w:hint="eastAsia"/>
        </w:rPr>
        <w:t>客體</w:t>
      </w:r>
      <w:r w:rsidRPr="00561410">
        <w:rPr>
          <w:rFonts w:hint="eastAsia"/>
        </w:rPr>
        <w:t>範圍，等具有特殊理由或目的之情形下，始有免徵營業稅或排除於營業稅</w:t>
      </w:r>
      <w:r w:rsidR="00676951" w:rsidRPr="00561410">
        <w:rPr>
          <w:rFonts w:hint="eastAsia"/>
        </w:rPr>
        <w:t>租</w:t>
      </w:r>
      <w:r w:rsidRPr="00561410">
        <w:rPr>
          <w:rFonts w:hint="eastAsia"/>
        </w:rPr>
        <w:t>稅範圍之規定</w:t>
      </w:r>
      <w:bookmarkStart w:id="197" w:name="_Ref9708362"/>
      <w:r w:rsidR="006A426C" w:rsidRPr="00561410">
        <w:rPr>
          <w:rStyle w:val="af4"/>
        </w:rPr>
        <w:footnoteReference w:id="170"/>
      </w:r>
      <w:bookmarkEnd w:id="197"/>
      <w:r w:rsidRPr="00561410">
        <w:rPr>
          <w:rFonts w:hint="eastAsia"/>
        </w:rPr>
        <w:t>。</w:t>
      </w:r>
    </w:p>
    <w:p w:rsidR="00827A25" w:rsidRPr="00561410" w:rsidRDefault="00827A25" w:rsidP="00E307E4">
      <w:pPr>
        <w:pStyle w:val="4"/>
        <w:numPr>
          <w:ilvl w:val="0"/>
          <w:numId w:val="53"/>
        </w:numPr>
        <w:spacing w:before="108"/>
        <w:ind w:left="0" w:firstLine="0"/>
      </w:pPr>
      <w:bookmarkStart w:id="198" w:name="_Toc15943032"/>
      <w:r w:rsidRPr="00561410">
        <w:rPr>
          <w:rFonts w:hint="eastAsia"/>
        </w:rPr>
        <w:t>於我國境內銷售貨物</w:t>
      </w:r>
      <w:bookmarkEnd w:id="198"/>
    </w:p>
    <w:p w:rsidR="00827E79" w:rsidRPr="00561410" w:rsidRDefault="007267F8" w:rsidP="00827A25">
      <w:pPr>
        <w:ind w:firstLine="480"/>
        <w:rPr>
          <w:shd w:val="clear" w:color="auto" w:fill="FFFFFF"/>
        </w:rPr>
      </w:pPr>
      <w:r w:rsidRPr="00561410">
        <w:rPr>
          <w:rFonts w:hint="eastAsia"/>
        </w:rPr>
        <w:t>營業稅法第</w:t>
      </w:r>
      <w:r w:rsidR="00F82B32" w:rsidRPr="00561410">
        <w:rPr>
          <w:rFonts w:hint="eastAsia"/>
        </w:rPr>
        <w:t>3</w:t>
      </w:r>
      <w:r w:rsidR="00F82B32" w:rsidRPr="00561410">
        <w:rPr>
          <w:rFonts w:hint="eastAsia"/>
        </w:rPr>
        <w:t>條第</w:t>
      </w:r>
      <w:r w:rsidR="00F82B32" w:rsidRPr="00561410">
        <w:rPr>
          <w:rFonts w:hint="eastAsia"/>
        </w:rPr>
        <w:t>1</w:t>
      </w:r>
      <w:r w:rsidR="00F82B32" w:rsidRPr="00561410">
        <w:rPr>
          <w:rFonts w:hint="eastAsia"/>
        </w:rPr>
        <w:t>項規定：</w:t>
      </w:r>
      <w:r w:rsidR="00827A25" w:rsidRPr="00561410">
        <w:rPr>
          <w:rFonts w:hint="eastAsia"/>
        </w:rPr>
        <w:t>「銷售貨物」立法定義為「</w:t>
      </w:r>
      <w:r w:rsidR="00827A25" w:rsidRPr="00561410">
        <w:rPr>
          <w:rFonts w:ascii="標楷體" w:eastAsia="標楷體" w:hAnsi="標楷體" w:hint="eastAsia"/>
          <w:shd w:val="clear" w:color="auto" w:fill="FFFFFF"/>
        </w:rPr>
        <w:t>將貨物之所有權移轉與他人，以取得代價者</w:t>
      </w:r>
      <w:r w:rsidR="00827A25" w:rsidRPr="00561410">
        <w:rPr>
          <w:rFonts w:hint="eastAsia"/>
          <w:shd w:val="clear" w:color="auto" w:fill="FFFFFF"/>
        </w:rPr>
        <w:t>」，所稱「取得代價</w:t>
      </w:r>
      <w:r w:rsidR="00744890" w:rsidRPr="00561410">
        <w:rPr>
          <w:rFonts w:hint="eastAsia"/>
          <w:shd w:val="clear" w:color="auto" w:fill="FFFFFF"/>
        </w:rPr>
        <w:t>」</w:t>
      </w:r>
      <w:r w:rsidR="00F82B32" w:rsidRPr="00561410">
        <w:rPr>
          <w:rFonts w:hint="eastAsia"/>
          <w:shd w:val="clear" w:color="auto" w:fill="FFFFFF"/>
        </w:rPr>
        <w:t>，依營業稅法施行細則第</w:t>
      </w:r>
      <w:r w:rsidR="00F82B32" w:rsidRPr="00561410">
        <w:rPr>
          <w:rFonts w:hint="eastAsia"/>
          <w:shd w:val="clear" w:color="auto" w:fill="FFFFFF"/>
        </w:rPr>
        <w:t>5</w:t>
      </w:r>
      <w:r w:rsidR="00F82B32" w:rsidRPr="00561410">
        <w:rPr>
          <w:rFonts w:hint="eastAsia"/>
          <w:shd w:val="clear" w:color="auto" w:fill="FFFFFF"/>
        </w:rPr>
        <w:t>條規定，</w:t>
      </w:r>
      <w:r w:rsidR="00612DCC" w:rsidRPr="00561410">
        <w:rPr>
          <w:rFonts w:hint="eastAsia"/>
        </w:rPr>
        <w:t>立法定義</w:t>
      </w:r>
      <w:r w:rsidR="00214E8D" w:rsidRPr="00561410">
        <w:rPr>
          <w:rFonts w:hint="eastAsia"/>
        </w:rPr>
        <w:t>為「</w:t>
      </w:r>
      <w:r w:rsidR="00827A25" w:rsidRPr="00561410">
        <w:rPr>
          <w:rFonts w:ascii="標楷體" w:eastAsia="標楷體" w:hAnsi="標楷體" w:hint="eastAsia"/>
        </w:rPr>
        <w:t>包括收取價金、取得貨物或取得勞務</w:t>
      </w:r>
      <w:r w:rsidR="00FA116B" w:rsidRPr="00561410">
        <w:rPr>
          <w:rFonts w:ascii="標楷體" w:eastAsia="標楷體" w:hAnsi="標楷體" w:hint="eastAsia"/>
        </w:rPr>
        <w:t>在內</w:t>
      </w:r>
      <w:r w:rsidR="00214E8D" w:rsidRPr="00561410">
        <w:rPr>
          <w:rFonts w:hint="eastAsia"/>
        </w:rPr>
        <w:t>」</w:t>
      </w:r>
      <w:r w:rsidR="00827A25" w:rsidRPr="00561410">
        <w:rPr>
          <w:rFonts w:hint="eastAsia"/>
        </w:rPr>
        <w:t>。取得代價為價金之規定，</w:t>
      </w:r>
      <w:r w:rsidR="00827A25" w:rsidRPr="00561410">
        <w:rPr>
          <w:rFonts w:hint="eastAsia"/>
          <w:shd w:val="clear" w:color="auto" w:fill="FFFFFF"/>
        </w:rPr>
        <w:t>相當於民法第</w:t>
      </w:r>
      <w:r w:rsidR="00827A25" w:rsidRPr="00561410">
        <w:rPr>
          <w:rFonts w:hint="eastAsia"/>
          <w:shd w:val="clear" w:color="auto" w:fill="FFFFFF"/>
        </w:rPr>
        <w:t>345</w:t>
      </w:r>
      <w:r w:rsidR="00827A25" w:rsidRPr="00561410">
        <w:rPr>
          <w:rFonts w:hint="eastAsia"/>
          <w:shd w:val="clear" w:color="auto" w:fill="FFFFFF"/>
        </w:rPr>
        <w:t>條第</w:t>
      </w:r>
      <w:r w:rsidR="00827A25" w:rsidRPr="00561410">
        <w:rPr>
          <w:rFonts w:hint="eastAsia"/>
          <w:shd w:val="clear" w:color="auto" w:fill="FFFFFF"/>
        </w:rPr>
        <w:t>1</w:t>
      </w:r>
      <w:r w:rsidR="00827A25" w:rsidRPr="00561410">
        <w:rPr>
          <w:rFonts w:hint="eastAsia"/>
          <w:shd w:val="clear" w:color="auto" w:fill="FFFFFF"/>
        </w:rPr>
        <w:t>項有關買賣之規定；取得代價為貨物或勞務者，則相當於民法第</w:t>
      </w:r>
      <w:r w:rsidR="00827A25" w:rsidRPr="00561410">
        <w:rPr>
          <w:rFonts w:hint="eastAsia"/>
          <w:shd w:val="clear" w:color="auto" w:fill="FFFFFF"/>
        </w:rPr>
        <w:t>398</w:t>
      </w:r>
      <w:r w:rsidR="00827A25" w:rsidRPr="00561410">
        <w:rPr>
          <w:rFonts w:hint="eastAsia"/>
          <w:shd w:val="clear" w:color="auto" w:fill="FFFFFF"/>
        </w:rPr>
        <w:t>條</w:t>
      </w:r>
      <w:r w:rsidR="00827A25" w:rsidRPr="00561410">
        <w:rPr>
          <w:rStyle w:val="af4"/>
          <w:shd w:val="clear" w:color="auto" w:fill="FFFFFF"/>
        </w:rPr>
        <w:footnoteReference w:id="171"/>
      </w:r>
      <w:r w:rsidR="00827A25" w:rsidRPr="00561410">
        <w:rPr>
          <w:rFonts w:hint="eastAsia"/>
          <w:shd w:val="clear" w:color="auto" w:fill="FFFFFF"/>
        </w:rPr>
        <w:t>互易之規定。</w:t>
      </w:r>
    </w:p>
    <w:p w:rsidR="00827A25" w:rsidRPr="00EF05BB" w:rsidRDefault="00827A25" w:rsidP="00827A25">
      <w:pPr>
        <w:ind w:firstLine="480"/>
      </w:pPr>
      <w:r w:rsidRPr="00EF05BB">
        <w:rPr>
          <w:rFonts w:hint="eastAsia"/>
        </w:rPr>
        <w:t>較為特殊者，營業稅法第</w:t>
      </w:r>
      <w:r w:rsidRPr="00EF05BB">
        <w:rPr>
          <w:rFonts w:hint="eastAsia"/>
        </w:rPr>
        <w:t>3</w:t>
      </w:r>
      <w:r w:rsidRPr="00EF05BB">
        <w:rPr>
          <w:rFonts w:hint="eastAsia"/>
        </w:rPr>
        <w:t>條第</w:t>
      </w:r>
      <w:r w:rsidRPr="00EF05BB">
        <w:rPr>
          <w:rFonts w:hint="eastAsia"/>
        </w:rPr>
        <w:t>3</w:t>
      </w:r>
      <w:r w:rsidRPr="00EF05BB">
        <w:rPr>
          <w:rFonts w:hint="eastAsia"/>
        </w:rPr>
        <w:t>項有「視</w:t>
      </w:r>
      <w:r w:rsidR="00154E98" w:rsidRPr="00EF05BB">
        <w:rPr>
          <w:rFonts w:hint="eastAsia"/>
        </w:rPr>
        <w:t>為銷售」</w:t>
      </w:r>
      <w:r w:rsidR="00D75C7C" w:rsidRPr="00EF05BB">
        <w:rPr>
          <w:rStyle w:val="af4"/>
        </w:rPr>
        <w:footnoteReference w:id="172"/>
      </w:r>
      <w:r w:rsidR="00154E98" w:rsidRPr="00EF05BB">
        <w:rPr>
          <w:rFonts w:hint="eastAsia"/>
        </w:rPr>
        <w:t>之規定，其與上述銷售之構成要件不同，但基於</w:t>
      </w:r>
      <w:r w:rsidR="002D68C3" w:rsidRPr="00EF05BB">
        <w:rPr>
          <w:rFonts w:hint="eastAsia"/>
        </w:rPr>
        <w:t>租稅公平原則</w:t>
      </w:r>
      <w:r w:rsidRPr="00EF05BB">
        <w:rPr>
          <w:rFonts w:hint="eastAsia"/>
        </w:rPr>
        <w:t>及稅務勾稽處理</w:t>
      </w:r>
      <w:r w:rsidR="00154E98" w:rsidRPr="00EF05BB">
        <w:rPr>
          <w:rFonts w:hint="eastAsia"/>
        </w:rPr>
        <w:t>便利之稽徵經濟原則</w:t>
      </w:r>
      <w:r w:rsidRPr="00EF05BB">
        <w:rPr>
          <w:rFonts w:hint="eastAsia"/>
        </w:rPr>
        <w:t>考量，而將之擬制為銷售</w:t>
      </w:r>
      <w:r w:rsidRPr="00EF05BB">
        <w:rPr>
          <w:rStyle w:val="af4"/>
        </w:rPr>
        <w:footnoteReference w:id="173"/>
      </w:r>
      <w:r w:rsidRPr="00EF05BB">
        <w:rPr>
          <w:rFonts w:hint="eastAsia"/>
        </w:rPr>
        <w:t>。其類型如下：</w:t>
      </w:r>
    </w:p>
    <w:p w:rsidR="00827A25" w:rsidRPr="00EF05BB" w:rsidRDefault="00827A25" w:rsidP="00EF05BB">
      <w:pPr>
        <w:pStyle w:val="afa"/>
        <w:numPr>
          <w:ilvl w:val="0"/>
          <w:numId w:val="7"/>
        </w:numPr>
        <w:ind w:leftChars="0" w:left="482" w:firstLineChars="0" w:hanging="482"/>
      </w:pPr>
      <w:r w:rsidRPr="00EF05BB">
        <w:rPr>
          <w:rFonts w:hint="eastAsia"/>
        </w:rPr>
        <w:t>營業人</w:t>
      </w:r>
      <w:r w:rsidR="006653B6" w:rsidRPr="00EF05BB">
        <w:rPr>
          <w:rFonts w:hint="eastAsia"/>
        </w:rPr>
        <w:t>將</w:t>
      </w:r>
      <w:r w:rsidRPr="00EF05BB">
        <w:rPr>
          <w:rFonts w:hint="eastAsia"/>
        </w:rPr>
        <w:t>自己產製、進口、購買而欲供銷售之貨物，轉供自用或無償移轉他人所有：此類貨物因與向他營業人購進貨物相同，而營業人所供銷售貨物之進項稅額已由營業人扣抵，基於</w:t>
      </w:r>
      <w:r w:rsidR="002D68C3" w:rsidRPr="00EF05BB">
        <w:rPr>
          <w:rFonts w:hint="eastAsia"/>
        </w:rPr>
        <w:t>租稅公平原則</w:t>
      </w:r>
      <w:r w:rsidRPr="00EF05BB">
        <w:rPr>
          <w:rFonts w:hint="eastAsia"/>
        </w:rPr>
        <w:t>，應與作為消費者時負擔之稅負相同，爰一致性處理。</w:t>
      </w:r>
    </w:p>
    <w:p w:rsidR="00827A25" w:rsidRPr="00EF05BB" w:rsidRDefault="00827A25" w:rsidP="00EF05BB">
      <w:pPr>
        <w:pStyle w:val="afa"/>
        <w:numPr>
          <w:ilvl w:val="0"/>
          <w:numId w:val="7"/>
        </w:numPr>
        <w:ind w:leftChars="0" w:left="482" w:firstLineChars="0" w:hanging="482"/>
      </w:pPr>
      <w:r w:rsidRPr="00EF05BB">
        <w:rPr>
          <w:rFonts w:hint="eastAsia"/>
        </w:rPr>
        <w:t>營業人解散、廢止而不再營業時所</w:t>
      </w:r>
      <w:r w:rsidR="006653B6" w:rsidRPr="00EF05BB">
        <w:rPr>
          <w:rFonts w:hint="eastAsia"/>
        </w:rPr>
        <w:t>剩餘</w:t>
      </w:r>
      <w:r w:rsidRPr="00EF05BB">
        <w:rPr>
          <w:rFonts w:hint="eastAsia"/>
        </w:rPr>
        <w:t>之貨物，</w:t>
      </w:r>
      <w:r w:rsidR="00D009E6" w:rsidRPr="00EF05BB">
        <w:rPr>
          <w:rFonts w:hint="eastAsia"/>
        </w:rPr>
        <w:t>或</w:t>
      </w:r>
      <w:r w:rsidR="006370CB" w:rsidRPr="00EF05BB">
        <w:rPr>
          <w:rFonts w:hint="eastAsia"/>
        </w:rPr>
        <w:t>用以</w:t>
      </w:r>
      <w:r w:rsidRPr="00EF05BB">
        <w:rPr>
          <w:rFonts w:hint="eastAsia"/>
        </w:rPr>
        <w:t>抵償債務、分配與股東或</w:t>
      </w:r>
      <w:r w:rsidR="006370CB" w:rsidRPr="00EF05BB">
        <w:rPr>
          <w:rFonts w:hint="eastAsia"/>
        </w:rPr>
        <w:t>分配</w:t>
      </w:r>
      <w:r w:rsidRPr="00EF05BB">
        <w:rPr>
          <w:rFonts w:hint="eastAsia"/>
        </w:rPr>
        <w:t>出資人</w:t>
      </w:r>
      <w:r w:rsidR="006370CB" w:rsidRPr="00EF05BB">
        <w:rPr>
          <w:rFonts w:hint="eastAsia"/>
        </w:rPr>
        <w:t>之貨物</w:t>
      </w:r>
      <w:r w:rsidRPr="00EF05BB">
        <w:rPr>
          <w:rFonts w:hint="eastAsia"/>
        </w:rPr>
        <w:t>：因此類貨物，如同前點之情形，均有轉為最終消費之意，而須負擔</w:t>
      </w:r>
      <w:r w:rsidR="00F15359" w:rsidRPr="00EF05BB">
        <w:rPr>
          <w:rFonts w:hint="eastAsia"/>
        </w:rPr>
        <w:t>租稅</w:t>
      </w:r>
      <w:r w:rsidRPr="00EF05BB">
        <w:rPr>
          <w:rFonts w:hint="eastAsia"/>
        </w:rPr>
        <w:t>，爰規範於結束營業時，</w:t>
      </w:r>
      <w:r w:rsidR="00BF5E7F" w:rsidRPr="00EF05BB">
        <w:rPr>
          <w:rFonts w:hint="eastAsia"/>
        </w:rPr>
        <w:t>對</w:t>
      </w:r>
      <w:r w:rsidRPr="00EF05BB">
        <w:rPr>
          <w:rFonts w:hint="eastAsia"/>
        </w:rPr>
        <w:t>該等貨物課徵營業稅。</w:t>
      </w:r>
    </w:p>
    <w:p w:rsidR="0051430C" w:rsidRPr="00EF05BB" w:rsidRDefault="00827A25" w:rsidP="00EF05BB">
      <w:pPr>
        <w:pStyle w:val="afa"/>
        <w:numPr>
          <w:ilvl w:val="0"/>
          <w:numId w:val="7"/>
        </w:numPr>
        <w:ind w:leftChars="0" w:left="482" w:firstLineChars="0" w:hanging="482"/>
      </w:pPr>
      <w:r w:rsidRPr="00EF05BB">
        <w:rPr>
          <w:rFonts w:hint="eastAsia"/>
        </w:rPr>
        <w:t>營業人以自己名義代購、委託</w:t>
      </w:r>
      <w:r w:rsidR="00BF5E7F" w:rsidRPr="00EF05BB">
        <w:rPr>
          <w:rFonts w:hint="eastAsia"/>
        </w:rPr>
        <w:t>他人</w:t>
      </w:r>
      <w:r w:rsidRPr="00EF05BB">
        <w:rPr>
          <w:rFonts w:hint="eastAsia"/>
        </w:rPr>
        <w:t>代銷或受</w:t>
      </w:r>
      <w:r w:rsidR="00BF5E7F" w:rsidRPr="00EF05BB">
        <w:rPr>
          <w:rFonts w:hint="eastAsia"/>
        </w:rPr>
        <w:t>他人委</w:t>
      </w:r>
      <w:r w:rsidRPr="00EF05BB">
        <w:rPr>
          <w:rFonts w:hint="eastAsia"/>
        </w:rPr>
        <w:t>託代銷貨物者：此類係為</w:t>
      </w:r>
      <w:r w:rsidR="000D720B" w:rsidRPr="00EF05BB">
        <w:rPr>
          <w:rFonts w:hint="eastAsia"/>
        </w:rPr>
        <w:t>稅務勾稽考量，</w:t>
      </w:r>
      <w:r w:rsidRPr="00EF05BB">
        <w:rPr>
          <w:rFonts w:hint="eastAsia"/>
        </w:rPr>
        <w:t>便利計算進銷差額之加值額，在交易流程中之貨物轉手過程，即賦予課徵營業稅之義務。</w:t>
      </w:r>
    </w:p>
    <w:p w:rsidR="00827A25" w:rsidRPr="00EF05BB" w:rsidRDefault="0051430C" w:rsidP="00827A25">
      <w:pPr>
        <w:ind w:firstLine="480"/>
      </w:pPr>
      <w:r w:rsidRPr="00EF05BB">
        <w:rPr>
          <w:rFonts w:hint="eastAsia"/>
        </w:rPr>
        <w:t>擬制</w:t>
      </w:r>
      <w:r w:rsidR="00827A25" w:rsidRPr="00EF05BB">
        <w:t>銷售</w:t>
      </w:r>
      <w:r w:rsidR="00827A25" w:rsidRPr="00EF05BB">
        <w:rPr>
          <w:rFonts w:hint="eastAsia"/>
        </w:rPr>
        <w:t>情形</w:t>
      </w:r>
      <w:r w:rsidR="00827A25" w:rsidRPr="00EF05BB">
        <w:t>係</w:t>
      </w:r>
      <w:r w:rsidR="00827A25" w:rsidRPr="00EF05BB">
        <w:rPr>
          <w:rFonts w:hint="eastAsia"/>
        </w:rPr>
        <w:t>屬</w:t>
      </w:r>
      <w:r w:rsidR="00827A25" w:rsidRPr="00EF05BB">
        <w:t>類型化</w:t>
      </w:r>
      <w:r w:rsidR="00827A25" w:rsidRPr="00EF05BB">
        <w:rPr>
          <w:rFonts w:hint="eastAsia"/>
        </w:rPr>
        <w:t>後之概念，實務上不免有個案因此在適用上</w:t>
      </w:r>
      <w:r w:rsidR="000D720B" w:rsidRPr="00EF05BB">
        <w:rPr>
          <w:rFonts w:hint="eastAsia"/>
        </w:rPr>
        <w:t>因有進項稅額不得申請退還，為避免產生</w:t>
      </w:r>
      <w:r w:rsidR="00827A25" w:rsidRPr="00EF05BB">
        <w:rPr>
          <w:rFonts w:hint="eastAsia"/>
        </w:rPr>
        <w:t>不公平之疑慮</w:t>
      </w:r>
      <w:r w:rsidR="000D720B" w:rsidRPr="00EF05BB">
        <w:rPr>
          <w:rFonts w:hint="eastAsia"/>
        </w:rPr>
        <w:t>，而將之排除</w:t>
      </w:r>
      <w:r w:rsidR="000D720B" w:rsidRPr="00EF05BB">
        <w:rPr>
          <w:rFonts w:hint="eastAsia"/>
          <w:shd w:val="clear" w:color="auto" w:fill="FFFFFF"/>
        </w:rPr>
        <w:t>適用擬制銷售規定，以</w:t>
      </w:r>
      <w:r w:rsidR="000D720B" w:rsidRPr="00EF05BB">
        <w:rPr>
          <w:rFonts w:hint="eastAsia"/>
        </w:rPr>
        <w:t>避免重複課徵</w:t>
      </w:r>
      <w:r w:rsidR="00EC7427" w:rsidRPr="00EF05BB">
        <w:rPr>
          <w:rStyle w:val="af4"/>
        </w:rPr>
        <w:footnoteReference w:id="174"/>
      </w:r>
      <w:r w:rsidR="000D720B" w:rsidRPr="00EF05BB">
        <w:rPr>
          <w:rFonts w:hint="eastAsia"/>
          <w:shd w:val="clear" w:color="auto" w:fill="FFFFFF"/>
        </w:rPr>
        <w:t>。</w:t>
      </w:r>
    </w:p>
    <w:p w:rsidR="00827A25" w:rsidRPr="00EF05BB" w:rsidRDefault="00827A25" w:rsidP="00827A25">
      <w:pPr>
        <w:ind w:firstLine="480"/>
        <w:rPr>
          <w:rFonts w:eastAsia="標楷體"/>
          <w:iCs/>
          <w:sz w:val="22"/>
        </w:rPr>
      </w:pPr>
      <w:r w:rsidRPr="00EF05BB">
        <w:rPr>
          <w:rFonts w:hint="eastAsia"/>
        </w:rPr>
        <w:t>是否</w:t>
      </w:r>
      <w:r w:rsidR="00A95DFA" w:rsidRPr="00EF05BB">
        <w:rPr>
          <w:rFonts w:hint="eastAsia"/>
        </w:rPr>
        <w:t>屬於「</w:t>
      </w:r>
      <w:r w:rsidRPr="00EF05BB">
        <w:rPr>
          <w:rFonts w:hint="eastAsia"/>
        </w:rPr>
        <w:t>在我國境內銷售貨物</w:t>
      </w:r>
      <w:r w:rsidR="00A95DFA" w:rsidRPr="00EF05BB">
        <w:rPr>
          <w:rFonts w:hint="eastAsia"/>
        </w:rPr>
        <w:t>」之認定，</w:t>
      </w:r>
      <w:r w:rsidRPr="00EF05BB">
        <w:rPr>
          <w:rFonts w:hint="eastAsia"/>
        </w:rPr>
        <w:t>依營業稅法第</w:t>
      </w:r>
      <w:r w:rsidRPr="00EF05BB">
        <w:rPr>
          <w:rFonts w:hint="eastAsia"/>
        </w:rPr>
        <w:t>4</w:t>
      </w:r>
      <w:r w:rsidRPr="00EF05BB">
        <w:rPr>
          <w:rFonts w:hint="eastAsia"/>
        </w:rPr>
        <w:t>條第</w:t>
      </w:r>
      <w:r w:rsidRPr="00EF05BB">
        <w:rPr>
          <w:rFonts w:hint="eastAsia"/>
        </w:rPr>
        <w:t>1</w:t>
      </w:r>
      <w:r w:rsidRPr="00EF05BB">
        <w:rPr>
          <w:rFonts w:hint="eastAsia"/>
        </w:rPr>
        <w:t>項規定</w:t>
      </w:r>
      <w:r w:rsidR="00B74629" w:rsidRPr="00EF05BB">
        <w:rPr>
          <w:rStyle w:val="af4"/>
        </w:rPr>
        <w:footnoteReference w:id="175"/>
      </w:r>
      <w:r w:rsidR="00A95DFA" w:rsidRPr="00EF05BB">
        <w:rPr>
          <w:rFonts w:hint="eastAsia"/>
        </w:rPr>
        <w:t>之立法定義</w:t>
      </w:r>
      <w:r w:rsidRPr="00EF05BB">
        <w:rPr>
          <w:rFonts w:hint="eastAsia"/>
        </w:rPr>
        <w:t>，視貨物之交付須否「移運」區分，須移運者依其「起運地」是否在我國境內判斷，無須移運者則依其「所在地」是否在我國境內判斷。</w:t>
      </w:r>
    </w:p>
    <w:p w:rsidR="00827A25" w:rsidRPr="00D143E0" w:rsidRDefault="00827A25" w:rsidP="00512621">
      <w:pPr>
        <w:pStyle w:val="4"/>
        <w:spacing w:before="108"/>
        <w:ind w:left="0"/>
      </w:pPr>
      <w:bookmarkStart w:id="199" w:name="_Toc15943033"/>
      <w:r w:rsidRPr="00D143E0">
        <w:rPr>
          <w:rFonts w:hint="eastAsia"/>
        </w:rPr>
        <w:t>於我國境內銷售勞務</w:t>
      </w:r>
      <w:bookmarkEnd w:id="199"/>
    </w:p>
    <w:p w:rsidR="00827A25" w:rsidRPr="00895657" w:rsidRDefault="00D143E0" w:rsidP="00827A25">
      <w:pPr>
        <w:ind w:firstLine="480"/>
        <w:rPr>
          <w:rFonts w:eastAsia="標楷體"/>
          <w:bCs/>
          <w:snapToGrid w:val="0"/>
          <w:sz w:val="26"/>
          <w:szCs w:val="36"/>
        </w:rPr>
      </w:pPr>
      <w:r w:rsidRPr="00971497">
        <w:rPr>
          <w:rFonts w:hint="eastAsia"/>
        </w:rPr>
        <w:t>依營業稅法第</w:t>
      </w:r>
      <w:r w:rsidRPr="00971497">
        <w:rPr>
          <w:rFonts w:hint="eastAsia"/>
        </w:rPr>
        <w:t>3</w:t>
      </w:r>
      <w:r w:rsidRPr="00971497">
        <w:rPr>
          <w:rFonts w:hint="eastAsia"/>
        </w:rPr>
        <w:t>條之</w:t>
      </w:r>
      <w:r w:rsidRPr="00971497">
        <w:rPr>
          <w:rFonts w:hint="eastAsia"/>
        </w:rPr>
        <w:t>1</w:t>
      </w:r>
      <w:r w:rsidRPr="00971497">
        <w:rPr>
          <w:rFonts w:hint="eastAsia"/>
        </w:rPr>
        <w:t>及第</w:t>
      </w:r>
      <w:r w:rsidRPr="00971497">
        <w:rPr>
          <w:rFonts w:hint="eastAsia"/>
        </w:rPr>
        <w:t>3</w:t>
      </w:r>
      <w:r w:rsidRPr="00971497">
        <w:rPr>
          <w:rFonts w:hint="eastAsia"/>
        </w:rPr>
        <w:t>條之</w:t>
      </w:r>
      <w:r w:rsidRPr="00971497">
        <w:rPr>
          <w:rFonts w:hint="eastAsia"/>
        </w:rPr>
        <w:t>2</w:t>
      </w:r>
      <w:r w:rsidRPr="00971497">
        <w:rPr>
          <w:rFonts w:hint="eastAsia"/>
        </w:rPr>
        <w:t>規定，</w:t>
      </w:r>
      <w:r w:rsidR="00827A25" w:rsidRPr="00971497">
        <w:rPr>
          <w:rFonts w:hint="eastAsia"/>
        </w:rPr>
        <w:t>「銷售勞務</w:t>
      </w:r>
      <w:r w:rsidR="00827A25" w:rsidRPr="00971497">
        <w:rPr>
          <w:rStyle w:val="af4"/>
        </w:rPr>
        <w:footnoteReference w:id="176"/>
      </w:r>
      <w:r w:rsidR="008B51F9" w:rsidRPr="00971497">
        <w:rPr>
          <w:rFonts w:hint="eastAsia"/>
        </w:rPr>
        <w:t>」</w:t>
      </w:r>
      <w:r w:rsidR="00827A25" w:rsidRPr="00971497">
        <w:rPr>
          <w:rFonts w:hint="eastAsia"/>
        </w:rPr>
        <w:t>立法定義包含二種情形，一係指「</w:t>
      </w:r>
      <w:r w:rsidR="00827A25" w:rsidRPr="00971497">
        <w:rPr>
          <w:rFonts w:ascii="標楷體" w:eastAsia="標楷體" w:hAnsi="標楷體" w:hint="eastAsia"/>
          <w:shd w:val="clear" w:color="auto" w:fill="FFFFFF"/>
        </w:rPr>
        <w:t>提供勞務予他人，以取得代價者</w:t>
      </w:r>
      <w:r w:rsidR="00827A25" w:rsidRPr="00971497">
        <w:rPr>
          <w:rFonts w:hint="eastAsia"/>
          <w:shd w:val="clear" w:color="auto" w:fill="FFFFFF"/>
        </w:rPr>
        <w:t>」；二係指「</w:t>
      </w:r>
      <w:r w:rsidR="00827A25" w:rsidRPr="00971497">
        <w:rPr>
          <w:rFonts w:ascii="標楷體" w:eastAsia="標楷體" w:hAnsi="標楷體" w:hint="eastAsia"/>
          <w:shd w:val="clear" w:color="auto" w:fill="FFFFFF"/>
        </w:rPr>
        <w:t>提供貨物與他人使用、收益，以取得代價者</w:t>
      </w:r>
      <w:r w:rsidR="008B51F9" w:rsidRPr="00971497">
        <w:rPr>
          <w:rFonts w:hint="eastAsia"/>
          <w:shd w:val="clear" w:color="auto" w:fill="FFFFFF"/>
        </w:rPr>
        <w:t>」。</w:t>
      </w:r>
      <w:r w:rsidR="00827A25" w:rsidRPr="00971497">
        <w:rPr>
          <w:rFonts w:hint="eastAsia"/>
          <w:shd w:val="clear" w:color="auto" w:fill="FFFFFF"/>
        </w:rPr>
        <w:t>勞務比照貨物，亦有適用擬制</w:t>
      </w:r>
      <w:r w:rsidR="00827A25" w:rsidRPr="00971497">
        <w:rPr>
          <w:rFonts w:hint="eastAsia"/>
        </w:rPr>
        <w:t>銷售之規定。惟較值得注意者，</w:t>
      </w:r>
      <w:r w:rsidR="006736F6" w:rsidRPr="00971497">
        <w:rPr>
          <w:rFonts w:hint="eastAsia"/>
        </w:rPr>
        <w:t>營業稅法第</w:t>
      </w:r>
      <w:r w:rsidR="006736F6" w:rsidRPr="00971497">
        <w:rPr>
          <w:rFonts w:hint="eastAsia"/>
        </w:rPr>
        <w:t>3</w:t>
      </w:r>
      <w:r w:rsidR="006736F6" w:rsidRPr="00971497">
        <w:rPr>
          <w:rFonts w:hint="eastAsia"/>
        </w:rPr>
        <w:t>條第</w:t>
      </w:r>
      <w:r w:rsidR="006736F6" w:rsidRPr="00971497">
        <w:rPr>
          <w:rFonts w:hint="eastAsia"/>
        </w:rPr>
        <w:t>2</w:t>
      </w:r>
      <w:r w:rsidR="006736F6" w:rsidRPr="00971497">
        <w:rPr>
          <w:rFonts w:hint="eastAsia"/>
        </w:rPr>
        <w:t>項</w:t>
      </w:r>
      <w:r w:rsidR="0064391A" w:rsidRPr="00971497">
        <w:rPr>
          <w:rFonts w:hint="eastAsia"/>
        </w:rPr>
        <w:t>規定</w:t>
      </w:r>
      <w:r w:rsidR="00827A25" w:rsidRPr="00971497">
        <w:rPr>
          <w:rFonts w:hint="eastAsia"/>
        </w:rPr>
        <w:t>明文將「</w:t>
      </w:r>
      <w:r w:rsidR="00827A25" w:rsidRPr="00971497">
        <w:rPr>
          <w:rFonts w:ascii="標楷體" w:eastAsia="標楷體" w:hAnsi="標楷體" w:hint="eastAsia"/>
          <w:shd w:val="clear" w:color="auto" w:fill="FFFFFF"/>
        </w:rPr>
        <w:t>執行業務者提供其專業性勞務</w:t>
      </w:r>
      <w:r w:rsidR="00827A25" w:rsidRPr="00971497">
        <w:rPr>
          <w:rFonts w:hint="eastAsia"/>
        </w:rPr>
        <w:t>」及「</w:t>
      </w:r>
      <w:r w:rsidR="00827A25" w:rsidRPr="00971497">
        <w:rPr>
          <w:rFonts w:ascii="標楷體" w:eastAsia="標楷體" w:hAnsi="標楷體" w:hint="eastAsia"/>
          <w:shd w:val="clear" w:color="auto" w:fill="FFFFFF"/>
        </w:rPr>
        <w:t>個人受僱提供勞務</w:t>
      </w:r>
      <w:r w:rsidR="00827A25" w:rsidRPr="00971497">
        <w:rPr>
          <w:rFonts w:hint="eastAsia"/>
        </w:rPr>
        <w:t>」排除於營業稅</w:t>
      </w:r>
      <w:r w:rsidR="00387D5E" w:rsidRPr="00971497">
        <w:rPr>
          <w:rFonts w:hint="eastAsia"/>
        </w:rPr>
        <w:t>租稅客體</w:t>
      </w:r>
      <w:r w:rsidR="009B790A" w:rsidRPr="00971497">
        <w:rPr>
          <w:rStyle w:val="af4"/>
        </w:rPr>
        <w:footnoteReference w:id="177"/>
      </w:r>
      <w:r w:rsidR="00827A25" w:rsidRPr="00971497">
        <w:rPr>
          <w:rFonts w:hint="eastAsia"/>
        </w:rPr>
        <w:t>。</w:t>
      </w:r>
    </w:p>
    <w:p w:rsidR="00827A25" w:rsidRPr="00776C88" w:rsidRDefault="00827A25" w:rsidP="00827A25">
      <w:pPr>
        <w:ind w:firstLine="480"/>
      </w:pPr>
      <w:r w:rsidRPr="00776C88">
        <w:rPr>
          <w:rFonts w:hint="eastAsia"/>
        </w:rPr>
        <w:t>是否在我國境內銷售勞務之認定，一般而言，係依</w:t>
      </w:r>
      <w:r w:rsidR="00E024CF" w:rsidRPr="00776C88">
        <w:rPr>
          <w:rFonts w:hint="eastAsia"/>
        </w:rPr>
        <w:t>營業稅法</w:t>
      </w:r>
      <w:r w:rsidRPr="00776C88">
        <w:rPr>
          <w:rFonts w:hint="eastAsia"/>
        </w:rPr>
        <w:t>第</w:t>
      </w:r>
      <w:r w:rsidRPr="00776C88">
        <w:rPr>
          <w:rFonts w:hint="eastAsia"/>
        </w:rPr>
        <w:t>4</w:t>
      </w:r>
      <w:r w:rsidRPr="00776C88">
        <w:rPr>
          <w:rFonts w:hint="eastAsia"/>
        </w:rPr>
        <w:t>條第</w:t>
      </w:r>
      <w:r w:rsidRPr="00776C88">
        <w:rPr>
          <w:rFonts w:hint="eastAsia"/>
        </w:rPr>
        <w:t>2</w:t>
      </w:r>
      <w:r w:rsidRPr="00776C88">
        <w:rPr>
          <w:rFonts w:hint="eastAsia"/>
        </w:rPr>
        <w:t>項規定，視勞務之「提供地」或「使用地」是否在我國境內判斷</w:t>
      </w:r>
      <w:r w:rsidR="00987A55" w:rsidRPr="00776C88">
        <w:rPr>
          <w:rFonts w:hint="eastAsia"/>
        </w:rPr>
        <w:t>，包含其一者，則屬營業稅租稅範圍</w:t>
      </w:r>
      <w:r w:rsidRPr="00776C88">
        <w:rPr>
          <w:rFonts w:hint="eastAsia"/>
        </w:rPr>
        <w:t>。諸如</w:t>
      </w:r>
      <w:r w:rsidR="000E364B" w:rsidRPr="00776C88">
        <w:rPr>
          <w:rFonts w:hint="eastAsia"/>
        </w:rPr>
        <w:t>營業稅法</w:t>
      </w:r>
      <w:r w:rsidRPr="00776C88">
        <w:rPr>
          <w:rFonts w:hint="eastAsia"/>
        </w:rPr>
        <w:t>第</w:t>
      </w:r>
      <w:r w:rsidRPr="00776C88">
        <w:rPr>
          <w:rFonts w:hint="eastAsia"/>
        </w:rPr>
        <w:t>37</w:t>
      </w:r>
      <w:r w:rsidRPr="00776C88">
        <w:rPr>
          <w:rFonts w:hint="eastAsia"/>
        </w:rPr>
        <w:t>條規定</w:t>
      </w:r>
      <w:r w:rsidR="00B71F89" w:rsidRPr="00776C88">
        <w:rPr>
          <w:rStyle w:val="af4"/>
        </w:rPr>
        <w:footnoteReference w:id="178"/>
      </w:r>
      <w:r w:rsidRPr="00776C88">
        <w:rPr>
          <w:rFonts w:hint="eastAsia"/>
        </w:rPr>
        <w:t>，外國技藝表演業在我國境內演出者，即應負擔營業稅。</w:t>
      </w:r>
    </w:p>
    <w:p w:rsidR="004620D4" w:rsidRPr="00776C88" w:rsidRDefault="004620D4" w:rsidP="00827A25">
      <w:pPr>
        <w:ind w:firstLine="480"/>
        <w:rPr>
          <w:rFonts w:eastAsia="標楷體"/>
          <w:iCs/>
          <w:sz w:val="22"/>
        </w:rPr>
      </w:pPr>
      <w:r w:rsidRPr="00776C88">
        <w:rPr>
          <w:rFonts w:hint="eastAsia"/>
        </w:rPr>
        <w:t>所指</w:t>
      </w:r>
      <w:r w:rsidR="00EA3FC8" w:rsidRPr="00776C88">
        <w:rPr>
          <w:rFonts w:hint="eastAsia"/>
        </w:rPr>
        <w:t>提供</w:t>
      </w:r>
      <w:r w:rsidRPr="00776C88">
        <w:rPr>
          <w:rFonts w:hint="eastAsia"/>
        </w:rPr>
        <w:t>勞務，在其立法意義，</w:t>
      </w:r>
      <w:r w:rsidR="00EA3FC8" w:rsidRPr="00776C88">
        <w:rPr>
          <w:rFonts w:hint="eastAsia"/>
        </w:rPr>
        <w:t>除提供勞務或與他人用益之貨物外，亦包含</w:t>
      </w:r>
      <w:r w:rsidRPr="00776C88">
        <w:rPr>
          <w:rFonts w:hint="eastAsia"/>
        </w:rPr>
        <w:t>貨物以外得為交易之標的，包含專利、商標等無體之財產權</w:t>
      </w:r>
      <w:r w:rsidR="00EA3FC8" w:rsidRPr="00776C88">
        <w:rPr>
          <w:rFonts w:hint="eastAsia"/>
        </w:rPr>
        <w:t>。</w:t>
      </w:r>
    </w:p>
    <w:p w:rsidR="00827A25" w:rsidRPr="00776C88" w:rsidRDefault="00827A25" w:rsidP="00512621">
      <w:pPr>
        <w:pStyle w:val="4"/>
        <w:spacing w:before="108"/>
        <w:ind w:left="0"/>
      </w:pPr>
      <w:bookmarkStart w:id="200" w:name="_Toc15943034"/>
      <w:r w:rsidRPr="00776C88">
        <w:rPr>
          <w:rFonts w:hint="eastAsia"/>
        </w:rPr>
        <w:t>進口貨物</w:t>
      </w:r>
      <w:bookmarkEnd w:id="200"/>
    </w:p>
    <w:p w:rsidR="00827A25" w:rsidRPr="00776C88" w:rsidRDefault="00827A25" w:rsidP="00827A25">
      <w:pPr>
        <w:ind w:firstLine="480"/>
      </w:pPr>
      <w:r w:rsidRPr="00776C88">
        <w:rPr>
          <w:rFonts w:hint="eastAsia"/>
        </w:rPr>
        <w:t>對進口貨物課徵營業稅，係為促使進口之貨物在國內流通或使用時，與國產貨物立於公平競爭之地位，負擔相同之稅負，維護租稅中立原則，亦有防杜逃漏及減少地下經濟與虛設行號滋長之目的</w:t>
      </w:r>
      <w:r w:rsidRPr="00776C88">
        <w:rPr>
          <w:rStyle w:val="af4"/>
        </w:rPr>
        <w:footnoteReference w:id="179"/>
      </w:r>
      <w:r w:rsidRPr="00776C88">
        <w:rPr>
          <w:rFonts w:hint="eastAsia"/>
        </w:rPr>
        <w:t>。</w:t>
      </w:r>
    </w:p>
    <w:p w:rsidR="00827A25" w:rsidRPr="00776C88" w:rsidRDefault="00456F05" w:rsidP="0011757E">
      <w:pPr>
        <w:ind w:firstLine="480"/>
        <w:rPr>
          <w:shd w:val="clear" w:color="auto" w:fill="FFFFFF"/>
        </w:rPr>
      </w:pPr>
      <w:r w:rsidRPr="00776C88">
        <w:rPr>
          <w:rFonts w:hint="eastAsia"/>
        </w:rPr>
        <w:t>營業稅法</w:t>
      </w:r>
      <w:r w:rsidR="00827A25" w:rsidRPr="00776C88">
        <w:rPr>
          <w:rFonts w:hint="eastAsia"/>
        </w:rPr>
        <w:t>第</w:t>
      </w:r>
      <w:r w:rsidR="00827A25" w:rsidRPr="00776C88">
        <w:rPr>
          <w:rFonts w:hint="eastAsia"/>
        </w:rPr>
        <w:t>5</w:t>
      </w:r>
      <w:r w:rsidR="00827A25" w:rsidRPr="00776C88">
        <w:rPr>
          <w:rFonts w:hint="eastAsia"/>
        </w:rPr>
        <w:t>條規定</w:t>
      </w:r>
      <w:r w:rsidR="00CC29AA" w:rsidRPr="00776C88">
        <w:rPr>
          <w:rFonts w:hint="eastAsia"/>
        </w:rPr>
        <w:t>將「進口」立法定義為</w:t>
      </w:r>
      <w:r w:rsidR="00827A25" w:rsidRPr="00776C88">
        <w:rPr>
          <w:rFonts w:hint="eastAsia"/>
        </w:rPr>
        <w:t>「</w:t>
      </w:r>
      <w:r w:rsidR="00827A25" w:rsidRPr="00776C88">
        <w:rPr>
          <w:rFonts w:ascii="標楷體" w:eastAsia="標楷體" w:hAnsi="標楷體" w:hint="eastAsia"/>
          <w:shd w:val="clear" w:color="auto" w:fill="FFFFFF"/>
        </w:rPr>
        <w:t>貨物自國外進入中華民國境內</w:t>
      </w:r>
      <w:r w:rsidR="00827A25" w:rsidRPr="00776C88">
        <w:rPr>
          <w:rFonts w:hint="eastAsia"/>
          <w:shd w:val="clear" w:color="auto" w:fill="FFFFFF"/>
        </w:rPr>
        <w:t>」</w:t>
      </w:r>
      <w:r w:rsidR="00CC29AA" w:rsidRPr="00776C88">
        <w:rPr>
          <w:rFonts w:hint="eastAsia"/>
          <w:shd w:val="clear" w:color="auto" w:fill="FFFFFF"/>
        </w:rPr>
        <w:t>及「</w:t>
      </w:r>
      <w:r w:rsidR="00CC29AA" w:rsidRPr="00776C88">
        <w:rPr>
          <w:rFonts w:ascii="標楷體" w:eastAsia="標楷體" w:hAnsi="標楷體" w:hint="eastAsia"/>
          <w:shd w:val="clear" w:color="auto" w:fill="FFFFFF"/>
        </w:rPr>
        <w:t>保稅貨物自保稅區進入中華民國境內之其他地區</w:t>
      </w:r>
      <w:r w:rsidR="00CC29AA" w:rsidRPr="00776C88">
        <w:rPr>
          <w:rFonts w:hint="eastAsia"/>
          <w:shd w:val="clear" w:color="auto" w:fill="FFFFFF"/>
        </w:rPr>
        <w:t>」</w:t>
      </w:r>
      <w:r w:rsidR="00CC29AA" w:rsidRPr="00776C88">
        <w:rPr>
          <w:rFonts w:hint="eastAsia"/>
        </w:rPr>
        <w:t>者</w:t>
      </w:r>
      <w:r w:rsidR="00827A25" w:rsidRPr="00776C88">
        <w:rPr>
          <w:rFonts w:hint="eastAsia"/>
        </w:rPr>
        <w:t>，其</w:t>
      </w:r>
      <w:r w:rsidR="00827A25" w:rsidRPr="00776C88">
        <w:rPr>
          <w:rFonts w:hint="eastAsia"/>
          <w:shd w:val="clear" w:color="auto" w:fill="FFFFFF"/>
        </w:rPr>
        <w:t>中貨物進入保稅區成為保稅貨物者，於該保稅貨物自保稅區進入我國境內課稅區者始行課徵。</w:t>
      </w:r>
      <w:r w:rsidR="008A690D" w:rsidRPr="00776C88">
        <w:rPr>
          <w:rFonts w:hint="eastAsia"/>
          <w:shd w:val="clear" w:color="auto" w:fill="FFFFFF"/>
        </w:rPr>
        <w:t>進口貨物之營業稅</w:t>
      </w:r>
      <w:r w:rsidR="00827A25" w:rsidRPr="00776C88">
        <w:rPr>
          <w:rFonts w:hint="eastAsia"/>
          <w:shd w:val="clear" w:color="auto" w:fill="FFFFFF"/>
        </w:rPr>
        <w:t>徵收，</w:t>
      </w:r>
      <w:r w:rsidR="008A690D" w:rsidRPr="00776C88">
        <w:rPr>
          <w:rFonts w:hint="eastAsia"/>
          <w:shd w:val="clear" w:color="auto" w:fill="FFFFFF"/>
        </w:rPr>
        <w:t>係</w:t>
      </w:r>
      <w:r w:rsidR="00827A25" w:rsidRPr="00776C88">
        <w:rPr>
          <w:rFonts w:hint="eastAsia"/>
          <w:shd w:val="clear" w:color="auto" w:fill="FFFFFF"/>
        </w:rPr>
        <w:t>依</w:t>
      </w:r>
      <w:r w:rsidR="00DA3DB3" w:rsidRPr="00776C88">
        <w:rPr>
          <w:rFonts w:hint="eastAsia"/>
        </w:rPr>
        <w:t>營業稅法</w:t>
      </w:r>
      <w:r w:rsidR="00827A25" w:rsidRPr="00776C88">
        <w:rPr>
          <w:rFonts w:hint="eastAsia"/>
          <w:shd w:val="clear" w:color="auto" w:fill="FFFFFF"/>
        </w:rPr>
        <w:t>第</w:t>
      </w:r>
      <w:r w:rsidR="00827A25" w:rsidRPr="00776C88">
        <w:rPr>
          <w:rFonts w:hint="eastAsia"/>
          <w:shd w:val="clear" w:color="auto" w:fill="FFFFFF"/>
        </w:rPr>
        <w:t>41</w:t>
      </w:r>
      <w:r w:rsidR="00827A25" w:rsidRPr="00776C88">
        <w:rPr>
          <w:rFonts w:hint="eastAsia"/>
          <w:shd w:val="clear" w:color="auto" w:fill="FFFFFF"/>
        </w:rPr>
        <w:t>條規定</w:t>
      </w:r>
      <w:r w:rsidR="00827A25" w:rsidRPr="00776C88">
        <w:rPr>
          <w:rFonts w:hint="eastAsia"/>
          <w:snapToGrid w:val="0"/>
        </w:rPr>
        <w:t>，</w:t>
      </w:r>
      <w:r w:rsidR="00827A25" w:rsidRPr="00776C88">
        <w:rPr>
          <w:rFonts w:hint="eastAsia"/>
          <w:snapToGrid w:val="0"/>
        </w:rPr>
        <w:tab/>
      </w:r>
      <w:r w:rsidR="0011757E" w:rsidRPr="00776C88">
        <w:rPr>
          <w:rFonts w:hint="eastAsia"/>
          <w:snapToGrid w:val="0"/>
        </w:rPr>
        <w:t>於貨物</w:t>
      </w:r>
      <w:r w:rsidR="00FD4809" w:rsidRPr="00776C88">
        <w:rPr>
          <w:rFonts w:hint="eastAsia"/>
          <w:shd w:val="clear" w:color="auto" w:fill="FFFFFF"/>
        </w:rPr>
        <w:t>進口時由海關代徵。</w:t>
      </w:r>
    </w:p>
    <w:p w:rsidR="00827A25" w:rsidRPr="00776C88" w:rsidRDefault="00827A25" w:rsidP="00B95304">
      <w:pPr>
        <w:pStyle w:val="4"/>
        <w:spacing w:before="108"/>
        <w:ind w:left="0"/>
      </w:pPr>
      <w:bookmarkStart w:id="201" w:name="_Toc15943035"/>
      <w:r w:rsidRPr="00776C88">
        <w:rPr>
          <w:rFonts w:hint="eastAsia"/>
        </w:rPr>
        <w:t>購買國外勞務</w:t>
      </w:r>
      <w:r w:rsidR="0028311A" w:rsidRPr="00776C88">
        <w:rPr>
          <w:rFonts w:hint="eastAsia"/>
        </w:rPr>
        <w:t>在我國境內使用</w:t>
      </w:r>
      <w:bookmarkEnd w:id="201"/>
    </w:p>
    <w:p w:rsidR="00827A25" w:rsidRPr="00776C88" w:rsidRDefault="002F04BA" w:rsidP="00827A25">
      <w:pPr>
        <w:ind w:firstLine="480"/>
        <w:rPr>
          <w:shd w:val="clear" w:color="auto" w:fill="FFFFFF"/>
        </w:rPr>
      </w:pPr>
      <w:r w:rsidRPr="00776C88">
        <w:rPr>
          <w:rFonts w:hint="eastAsia"/>
        </w:rPr>
        <w:t>營業稅法</w:t>
      </w:r>
      <w:r w:rsidR="00827A25" w:rsidRPr="00776C88">
        <w:rPr>
          <w:rFonts w:hint="eastAsia"/>
        </w:rPr>
        <w:t>第</w:t>
      </w:r>
      <w:r w:rsidR="00827A25" w:rsidRPr="00776C88">
        <w:rPr>
          <w:rFonts w:hint="eastAsia"/>
        </w:rPr>
        <w:t>36</w:t>
      </w:r>
      <w:r w:rsidR="00827A25" w:rsidRPr="00776C88">
        <w:rPr>
          <w:rFonts w:hint="eastAsia"/>
        </w:rPr>
        <w:t>條第</w:t>
      </w:r>
      <w:r w:rsidR="00827A25" w:rsidRPr="00776C88">
        <w:rPr>
          <w:rFonts w:hint="eastAsia"/>
        </w:rPr>
        <w:t>1</w:t>
      </w:r>
      <w:r w:rsidR="00827A25" w:rsidRPr="00776C88">
        <w:rPr>
          <w:rFonts w:hint="eastAsia"/>
        </w:rPr>
        <w:t>項前段規定：「</w:t>
      </w:r>
      <w:r w:rsidR="00827A25" w:rsidRPr="00776C88">
        <w:rPr>
          <w:rFonts w:ascii="標楷體" w:eastAsia="標楷體" w:hAnsi="標楷體" w:hint="eastAsia"/>
          <w:shd w:val="clear" w:color="auto" w:fill="FFFFFF"/>
        </w:rPr>
        <w:t>外國之事業、機關、團體、組織在中華民國境內無固定營業場所而有銷售勞務者</w:t>
      </w:r>
      <w:r w:rsidR="00827A25" w:rsidRPr="00776C88">
        <w:rPr>
          <w:rFonts w:ascii="標楷體" w:eastAsia="標楷體" w:hAnsi="標楷體" w:hint="eastAsia"/>
        </w:rPr>
        <w:t>，應由勞務買受人……計算營業稅額繳納之」</w:t>
      </w:r>
      <w:r w:rsidR="00827A25" w:rsidRPr="00776C88">
        <w:rPr>
          <w:rFonts w:hint="eastAsia"/>
          <w:shd w:val="clear" w:color="auto" w:fill="FFFFFF"/>
        </w:rPr>
        <w:t>。</w:t>
      </w:r>
      <w:r w:rsidR="00600F94" w:rsidRPr="00776C88">
        <w:rPr>
          <w:rFonts w:hint="eastAsia"/>
          <w:shd w:val="clear" w:color="auto" w:fill="FFFFFF"/>
        </w:rPr>
        <w:t>因不易掌握銷售勞務之外國單位，</w:t>
      </w:r>
      <w:r w:rsidR="004D3B15" w:rsidRPr="00776C88">
        <w:rPr>
          <w:rFonts w:hint="eastAsia"/>
          <w:shd w:val="clear" w:color="auto" w:fill="FFFFFF"/>
        </w:rPr>
        <w:t>爰</w:t>
      </w:r>
      <w:r w:rsidR="002246A7" w:rsidRPr="00776C88">
        <w:rPr>
          <w:rFonts w:hint="eastAsia"/>
          <w:shd w:val="clear" w:color="auto" w:fill="FFFFFF"/>
        </w:rPr>
        <w:t>採逆向課稅機制，</w:t>
      </w:r>
      <w:r w:rsidR="00827A25" w:rsidRPr="00776C88">
        <w:rPr>
          <w:rFonts w:hint="eastAsia"/>
          <w:shd w:val="clear" w:color="auto" w:fill="FFFFFF"/>
        </w:rPr>
        <w:t>規範由買受人自行繳納營業稅。</w:t>
      </w:r>
    </w:p>
    <w:p w:rsidR="00827A25" w:rsidRPr="00776C88" w:rsidRDefault="00827A25" w:rsidP="00DC1599">
      <w:pPr>
        <w:pStyle w:val="3"/>
        <w:spacing w:before="108"/>
        <w:ind w:left="0"/>
      </w:pPr>
      <w:bookmarkStart w:id="202" w:name="_Toc15943036"/>
      <w:r w:rsidRPr="00776C88">
        <w:rPr>
          <w:rFonts w:hint="eastAsia"/>
        </w:rPr>
        <w:t>營業稅</w:t>
      </w:r>
      <w:r w:rsidR="00512DA0" w:rsidRPr="00776C88">
        <w:rPr>
          <w:rFonts w:hint="eastAsia"/>
        </w:rPr>
        <w:t>租稅主體</w:t>
      </w:r>
      <w:bookmarkEnd w:id="202"/>
    </w:p>
    <w:p w:rsidR="00640912" w:rsidRPr="00776C88" w:rsidRDefault="00827A25" w:rsidP="00640912">
      <w:pPr>
        <w:ind w:firstLine="480"/>
        <w:rPr>
          <w:rFonts w:ascii="標楷體" w:eastAsia="標楷體" w:hAnsi="標楷體"/>
          <w:shd w:val="clear" w:color="auto" w:fill="FFFFFF"/>
        </w:rPr>
      </w:pPr>
      <w:r w:rsidRPr="00776C88">
        <w:rPr>
          <w:rFonts w:hint="eastAsia"/>
        </w:rPr>
        <w:t>營業稅之</w:t>
      </w:r>
      <w:r w:rsidR="002845C0" w:rsidRPr="00776C88">
        <w:rPr>
          <w:rFonts w:hint="eastAsia"/>
        </w:rPr>
        <w:t>租稅主體</w:t>
      </w:r>
      <w:r w:rsidR="00387D5E" w:rsidRPr="00776C88">
        <w:rPr>
          <w:rFonts w:hint="eastAsia"/>
        </w:rPr>
        <w:t>，對應前述四種租稅客體</w:t>
      </w:r>
      <w:r w:rsidRPr="00776C88">
        <w:rPr>
          <w:rFonts w:hint="eastAsia"/>
        </w:rPr>
        <w:t>「於我國境內銷售貨物」、「於我國境內銷售勞務」、「進口貨物」及「購買國外勞務」，前二者為「</w:t>
      </w:r>
      <w:r w:rsidRPr="00776C88">
        <w:rPr>
          <w:rFonts w:ascii="標楷體" w:eastAsia="標楷體" w:hAnsi="標楷體" w:hint="eastAsia"/>
        </w:rPr>
        <w:t>銷售貨物或勞務之營業人</w:t>
      </w:r>
      <w:r w:rsidRPr="00776C88">
        <w:rPr>
          <w:rFonts w:hint="eastAsia"/>
        </w:rPr>
        <w:t>」</w:t>
      </w:r>
      <w:r w:rsidR="002F18F8" w:rsidRPr="00776C88">
        <w:rPr>
          <w:rFonts w:hint="eastAsia"/>
        </w:rPr>
        <w:t>等</w:t>
      </w:r>
      <w:r w:rsidRPr="00776C88">
        <w:rPr>
          <w:rFonts w:hint="eastAsia"/>
        </w:rPr>
        <w:t>，</w:t>
      </w:r>
    </w:p>
    <w:p w:rsidR="00827A25" w:rsidRPr="00776C88" w:rsidRDefault="00827A25" w:rsidP="00E307E4">
      <w:pPr>
        <w:pStyle w:val="afa"/>
        <w:numPr>
          <w:ilvl w:val="0"/>
          <w:numId w:val="26"/>
        </w:numPr>
        <w:ind w:leftChars="0" w:firstLineChars="0"/>
        <w:rPr>
          <w:rFonts w:ascii="標楷體" w:eastAsia="標楷體" w:hAnsi="標楷體"/>
          <w:shd w:val="clear" w:color="auto" w:fill="FFFFFF"/>
        </w:rPr>
      </w:pPr>
      <w:r w:rsidRPr="00776C88">
        <w:rPr>
          <w:rFonts w:ascii="標楷體" w:eastAsia="標楷體" w:hAnsi="標楷體" w:hint="eastAsia"/>
          <w:shd w:val="clear" w:color="auto" w:fill="FFFFFF"/>
        </w:rPr>
        <w:t>之事業。</w:t>
      </w:r>
    </w:p>
    <w:p w:rsidR="00827A25" w:rsidRPr="00776C88" w:rsidRDefault="00827A25" w:rsidP="00E307E4">
      <w:pPr>
        <w:pStyle w:val="afa"/>
        <w:numPr>
          <w:ilvl w:val="0"/>
          <w:numId w:val="26"/>
        </w:numPr>
        <w:ind w:leftChars="0" w:firstLineChars="0"/>
        <w:rPr>
          <w:rFonts w:ascii="標楷體" w:eastAsia="標楷體" w:hAnsi="標楷體"/>
        </w:rPr>
      </w:pPr>
      <w:r w:rsidRPr="00776C88">
        <w:rPr>
          <w:rFonts w:ascii="標楷體" w:eastAsia="標楷體" w:hAnsi="標楷體" w:hint="eastAsia"/>
          <w:shd w:val="clear" w:color="auto" w:fill="FFFFFF"/>
        </w:rPr>
        <w:t>非以營利為目的之事業、機關、團體、組織，有銷售貨物或勞務。</w:t>
      </w:r>
    </w:p>
    <w:p w:rsidR="00827A25" w:rsidRPr="00776C88" w:rsidRDefault="00827A25" w:rsidP="00E307E4">
      <w:pPr>
        <w:pStyle w:val="afa"/>
        <w:numPr>
          <w:ilvl w:val="0"/>
          <w:numId w:val="26"/>
        </w:numPr>
        <w:ind w:leftChars="0" w:firstLineChars="0"/>
        <w:rPr>
          <w:rFonts w:ascii="標楷體" w:eastAsia="標楷體" w:hAnsi="標楷體"/>
        </w:rPr>
      </w:pPr>
      <w:r w:rsidRPr="00776C88">
        <w:rPr>
          <w:rFonts w:ascii="標楷體" w:eastAsia="標楷體" w:hAnsi="標楷體" w:hint="eastAsia"/>
          <w:shd w:val="clear" w:color="auto" w:fill="FFFFFF"/>
        </w:rPr>
        <w:t>外國之事業、機關、團體、組織，在中華民國境內之固定營業場所。</w:t>
      </w:r>
    </w:p>
    <w:p w:rsidR="00D002B1" w:rsidRPr="00776C88" w:rsidRDefault="00827A25" w:rsidP="00E307E4">
      <w:pPr>
        <w:pStyle w:val="afa"/>
        <w:numPr>
          <w:ilvl w:val="0"/>
          <w:numId w:val="26"/>
        </w:numPr>
        <w:ind w:leftChars="0" w:firstLineChars="0"/>
        <w:rPr>
          <w:rFonts w:ascii="標楷體" w:eastAsia="標楷體" w:hAnsi="標楷體"/>
        </w:rPr>
      </w:pPr>
      <w:r w:rsidRPr="00776C88">
        <w:rPr>
          <w:rFonts w:ascii="標楷體" w:eastAsia="標楷體" w:hAnsi="標楷體" w:hint="eastAsia"/>
          <w:shd w:val="clear" w:color="auto" w:fill="FFFFFF"/>
        </w:rPr>
        <w:t>外國之事業、機關、團體、組織，在中華民國境內無固定營業場所，銷售電子勞務予境內自然人</w:t>
      </w:r>
      <w:r w:rsidRPr="00776C88">
        <w:rPr>
          <w:rStyle w:val="af4"/>
          <w:rFonts w:ascii="標楷體" w:eastAsia="標楷體" w:hAnsi="標楷體"/>
          <w:shd w:val="clear" w:color="auto" w:fill="FFFFFF"/>
        </w:rPr>
        <w:footnoteReference w:id="180"/>
      </w:r>
      <w:r w:rsidR="0065092F" w:rsidRPr="00776C88">
        <w:rPr>
          <w:rFonts w:ascii="標楷體" w:eastAsia="標楷體" w:hAnsi="標楷體" w:hint="eastAsia"/>
          <w:shd w:val="clear" w:color="auto" w:fill="FFFFFF"/>
        </w:rPr>
        <w:t>。</w:t>
      </w:r>
    </w:p>
    <w:p w:rsidR="00D002B1" w:rsidRPr="00776C88" w:rsidRDefault="00D274FC" w:rsidP="00D274FC">
      <w:pPr>
        <w:ind w:firstLine="480"/>
      </w:pPr>
      <w:r w:rsidRPr="00776C88">
        <w:rPr>
          <w:rFonts w:hint="eastAsia"/>
        </w:rPr>
        <w:t>消費者向境內業者購買貨物或勞務部分係採間接稅方式課徵，由銷售者作為納稅義務人；消費者自境外業者購買貨物或勞務部分，原則均由買受</w:t>
      </w:r>
      <w:r w:rsidR="00447CCF" w:rsidRPr="00776C88">
        <w:rPr>
          <w:rFonts w:hint="eastAsia"/>
        </w:rPr>
        <w:t>人</w:t>
      </w:r>
      <w:r w:rsidRPr="00776C88">
        <w:rPr>
          <w:rFonts w:hint="eastAsia"/>
        </w:rPr>
        <w:t>作為納稅義務人，例外於境外業者銷售電子勞務與我國境內自然人消費者時，仍由銷售者作為納稅義務人。是以</w:t>
      </w:r>
      <w:r w:rsidR="00D002B1" w:rsidRPr="00776C88">
        <w:rPr>
          <w:rFonts w:hint="eastAsia"/>
        </w:rPr>
        <w:t>我國營業稅課徵方式</w:t>
      </w:r>
      <w:r w:rsidRPr="00776C88">
        <w:rPr>
          <w:rFonts w:hint="eastAsia"/>
        </w:rPr>
        <w:t>兼採間接稅及直接稅</w:t>
      </w:r>
      <w:r w:rsidR="00D002B1" w:rsidRPr="00776C88">
        <w:rPr>
          <w:rFonts w:hint="eastAsia"/>
        </w:rPr>
        <w:t>。</w:t>
      </w:r>
    </w:p>
    <w:p w:rsidR="006A4A3F" w:rsidRPr="00776C88" w:rsidRDefault="006A4A3F" w:rsidP="007C3A25">
      <w:pPr>
        <w:pStyle w:val="3"/>
        <w:spacing w:before="108"/>
        <w:ind w:left="0"/>
      </w:pPr>
      <w:bookmarkStart w:id="203" w:name="_Toc15943037"/>
      <w:r w:rsidRPr="00776C88">
        <w:rPr>
          <w:rFonts w:hint="eastAsia"/>
        </w:rPr>
        <w:t>二種營業稅制</w:t>
      </w:r>
      <w:bookmarkEnd w:id="203"/>
    </w:p>
    <w:p w:rsidR="006A4A3F" w:rsidRPr="00776C88" w:rsidRDefault="006A4A3F" w:rsidP="006A4A3F">
      <w:pPr>
        <w:ind w:firstLine="480"/>
      </w:pPr>
      <w:r w:rsidRPr="00776C88">
        <w:rPr>
          <w:rFonts w:hint="eastAsia"/>
        </w:rPr>
        <w:t>營業稅制依營業稅額之計算方式不同，可區分為「非加值型營業稅制」及「加值型營業稅制」二種。、不法者得利，形成不公平競爭，整體運作效率不彰，滋生逃漏稅之情，遂而後導入「加值型營業稅制」概念，僅就進貨與銷貨差額作為課稅基礎，大幅修正營業稅法規定，並自</w:t>
      </w:r>
      <w:r w:rsidRPr="00776C88">
        <w:rPr>
          <w:rFonts w:hint="eastAsia"/>
        </w:rPr>
        <w:t>1986</w:t>
      </w:r>
      <w:r w:rsidRPr="00776C88">
        <w:rPr>
          <w:rFonts w:hint="eastAsia"/>
        </w:rPr>
        <w:t>年</w:t>
      </w:r>
      <w:r w:rsidRPr="00776C88">
        <w:rPr>
          <w:rFonts w:hint="eastAsia"/>
        </w:rPr>
        <w:t>4</w:t>
      </w:r>
      <w:r w:rsidRPr="00776C88">
        <w:rPr>
          <w:rFonts w:hint="eastAsia"/>
        </w:rPr>
        <w:t>月</w:t>
      </w:r>
      <w:r w:rsidRPr="00776C88">
        <w:rPr>
          <w:rFonts w:hint="eastAsia"/>
        </w:rPr>
        <w:t>1</w:t>
      </w:r>
      <w:r w:rsidRPr="00776C88">
        <w:rPr>
          <w:rFonts w:hint="eastAsia"/>
        </w:rPr>
        <w:t>日起施行。惟改制當時，為避免整體變革較大而導致過大衝擊，乃採取循序漸進、分階段改制策略，保留部分租稅主體仍適用「非加值型營業稅制」</w:t>
      </w:r>
      <w:bookmarkStart w:id="204" w:name="_Ref534575077"/>
      <w:r w:rsidRPr="00776C88">
        <w:rPr>
          <w:rStyle w:val="af4"/>
        </w:rPr>
        <w:footnoteReference w:id="181"/>
      </w:r>
      <w:bookmarkEnd w:id="204"/>
      <w:r w:rsidRPr="00776C88">
        <w:rPr>
          <w:rFonts w:hint="eastAsia"/>
        </w:rPr>
        <w:t>，其類型及理由，諸如銀行業、保險業、信託投資業等為性質特殊，不易計算進銷項差額；酒家、夜總會、有娛樂節目或陪侍之餐飲店、咖啡廳、酒吧等均屬奢侈性消費，乃基於端正社會風氣，提倡節儉之考量；小規模營業人、營業性質特殊不便使用發票，而經財政部規定免予申報銷售額之營業人，則因家數眾多，會計制度不完備、稅務行政不易處理，仍予以維持。</w:t>
      </w:r>
    </w:p>
    <w:p w:rsidR="00932C34" w:rsidRDefault="00932C34" w:rsidP="006A4A3F">
      <w:pPr>
        <w:ind w:firstLine="480"/>
      </w:pPr>
    </w:p>
    <w:p w:rsidR="00932C34" w:rsidRDefault="00932C34" w:rsidP="006A4A3F">
      <w:pPr>
        <w:ind w:firstLine="480"/>
      </w:pPr>
    </w:p>
    <w:p w:rsidR="00932C34" w:rsidRPr="00776C88" w:rsidRDefault="00932C34" w:rsidP="006A4A3F">
      <w:pPr>
        <w:ind w:firstLine="480"/>
      </w:pPr>
    </w:p>
    <w:p w:rsidR="006A4A3F" w:rsidRPr="00776C88" w:rsidRDefault="006A4A3F" w:rsidP="00E307E4">
      <w:pPr>
        <w:pStyle w:val="4"/>
        <w:numPr>
          <w:ilvl w:val="0"/>
          <w:numId w:val="54"/>
        </w:numPr>
        <w:spacing w:before="108"/>
        <w:ind w:left="0" w:firstLine="0"/>
      </w:pPr>
      <w:bookmarkStart w:id="205" w:name="_Toc15943038"/>
      <w:r w:rsidRPr="00776C88">
        <w:rPr>
          <w:rFonts w:hint="eastAsia"/>
        </w:rPr>
        <w:t>加值型營業稅制</w:t>
      </w:r>
      <w:bookmarkEnd w:id="205"/>
    </w:p>
    <w:p w:rsidR="006A4A3F" w:rsidRPr="00776C88" w:rsidRDefault="006A4A3F" w:rsidP="00E307E4">
      <w:pPr>
        <w:pStyle w:val="5"/>
        <w:numPr>
          <w:ilvl w:val="0"/>
          <w:numId w:val="23"/>
        </w:numPr>
        <w:spacing w:before="108"/>
        <w:ind w:left="240" w:firstLine="0"/>
      </w:pPr>
      <w:bookmarkStart w:id="206" w:name="_Toc15943039"/>
      <w:r w:rsidRPr="00776C88">
        <w:rPr>
          <w:rFonts w:hint="eastAsia"/>
        </w:rPr>
        <w:t>稅額計算</w:t>
      </w:r>
      <w:bookmarkEnd w:id="206"/>
    </w:p>
    <w:p w:rsidR="006A4A3F" w:rsidRPr="00971497" w:rsidRDefault="006A4A3F" w:rsidP="006A4A3F">
      <w:pPr>
        <w:ind w:firstLine="480"/>
      </w:pPr>
      <w:r w:rsidRPr="00971497">
        <w:rPr>
          <w:rFonts w:hint="eastAsia"/>
        </w:rPr>
        <w:t>採加值型營業稅制者，理論上係對租稅主體該銷售階段之加值課稅，加值課稅理論之計算方法有「加計法」、「稅基相減法」</w:t>
      </w:r>
      <w:r w:rsidRPr="00971497">
        <w:rPr>
          <w:rStyle w:val="af4"/>
        </w:rPr>
        <w:footnoteReference w:id="182"/>
      </w:r>
      <w:r w:rsidRPr="00971497">
        <w:rPr>
          <w:rFonts w:hint="eastAsia"/>
        </w:rPr>
        <w:t>與「稅額相減法」計三種。我國係採「稅額相減法</w:t>
      </w:r>
      <w:r w:rsidRPr="00971497">
        <w:rPr>
          <w:rStyle w:val="af4"/>
        </w:rPr>
        <w:footnoteReference w:id="183"/>
      </w:r>
      <w:r w:rsidRPr="00971497">
        <w:rPr>
          <w:rFonts w:hint="eastAsia"/>
        </w:rPr>
        <w:t>」，納稅義務人分別計算當其銷項稅額與進項稅額，以當期銷項總額依規定稅率計算銷項稅額後，減去已支付之進項稅額，以差額作為其應納稅額或應退稅額。加值型營業稅制適用一般稅率，現行一般稅率定為</w:t>
      </w:r>
      <w:r w:rsidRPr="00971497">
        <w:rPr>
          <w:rFonts w:hint="eastAsia"/>
        </w:rPr>
        <w:t>5%</w:t>
      </w:r>
      <w:r w:rsidRPr="00971497">
        <w:rPr>
          <w:rFonts w:hint="eastAsia"/>
        </w:rPr>
        <w:t>。</w:t>
      </w:r>
    </w:p>
    <w:p w:rsidR="006A4A3F" w:rsidRPr="00971497" w:rsidRDefault="006A4A3F" w:rsidP="006A4A3F">
      <w:pPr>
        <w:ind w:firstLine="480"/>
      </w:pPr>
      <w:r w:rsidRPr="00971497">
        <w:rPr>
          <w:rFonts w:hint="eastAsia"/>
        </w:rPr>
        <w:t>所謂「銷項稅額</w:t>
      </w:r>
      <w:r w:rsidRPr="00971497">
        <w:rPr>
          <w:rStyle w:val="af4"/>
        </w:rPr>
        <w:footnoteReference w:id="184"/>
      </w:r>
      <w:r w:rsidRPr="00971497">
        <w:rPr>
          <w:rFonts w:hint="eastAsia"/>
        </w:rPr>
        <w:t>」與「進項稅額</w:t>
      </w:r>
      <w:r w:rsidRPr="00971497">
        <w:rPr>
          <w:rStyle w:val="af4"/>
        </w:rPr>
        <w:footnoteReference w:id="185"/>
      </w:r>
      <w:r w:rsidRPr="00971497">
        <w:rPr>
          <w:rFonts w:hint="eastAsia"/>
        </w:rPr>
        <w:t>」均有立法定義，分別為「</w:t>
      </w:r>
      <w:r w:rsidRPr="00971497">
        <w:rPr>
          <w:rFonts w:ascii="標楷體" w:eastAsia="標楷體" w:hAnsi="標楷體" w:hint="eastAsia"/>
        </w:rPr>
        <w:t>營業人銷售貨物或勞務時，依規定應收取之營業稅額</w:t>
      </w:r>
      <w:r w:rsidRPr="00971497">
        <w:rPr>
          <w:rFonts w:hint="eastAsia"/>
        </w:rPr>
        <w:t>」及「</w:t>
      </w:r>
      <w:r w:rsidRPr="00971497">
        <w:rPr>
          <w:rFonts w:ascii="標楷體" w:eastAsia="標楷體" w:hAnsi="標楷體" w:hint="eastAsia"/>
        </w:rPr>
        <w:t>營業人購買貨物或勞務時，依規定支付之營業稅額</w:t>
      </w:r>
      <w:r w:rsidRPr="00971497">
        <w:rPr>
          <w:rFonts w:hint="eastAsia"/>
        </w:rPr>
        <w:t>」，又所謂「</w:t>
      </w:r>
      <w:r w:rsidRPr="00971497">
        <w:rPr>
          <w:rFonts w:ascii="標楷體" w:eastAsia="標楷體" w:hAnsi="標楷體" w:hint="eastAsia"/>
        </w:rPr>
        <w:t>依規定應收取之營業稅額</w:t>
      </w:r>
      <w:r w:rsidRPr="00971497">
        <w:rPr>
          <w:rFonts w:hint="eastAsia"/>
        </w:rPr>
        <w:t>」則指依納稅義務人銷售貨物或勞務之銷售額，依法定稅率所計算之稅額</w:t>
      </w:r>
      <w:r w:rsidRPr="00971497">
        <w:rPr>
          <w:rStyle w:val="af4"/>
        </w:rPr>
        <w:footnoteReference w:id="186"/>
      </w:r>
      <w:r w:rsidRPr="00971497">
        <w:rPr>
          <w:rFonts w:hint="eastAsia"/>
        </w:rPr>
        <w:t>；再所謂「銷售額</w:t>
      </w:r>
      <w:r w:rsidRPr="00971497">
        <w:rPr>
          <w:rStyle w:val="af4"/>
        </w:rPr>
        <w:footnoteReference w:id="187"/>
      </w:r>
      <w:r w:rsidRPr="00971497">
        <w:rPr>
          <w:rFonts w:hint="eastAsia"/>
        </w:rPr>
        <w:t>」，立法定義為「</w:t>
      </w:r>
      <w:r w:rsidRPr="00971497">
        <w:rPr>
          <w:rStyle w:val="a5"/>
          <w:rFonts w:hint="eastAsia"/>
          <w:sz w:val="24"/>
        </w:rPr>
        <w:t>為營業人銷售貨物或勞務所收取之全部代價，包括營業人在貨物或勞務之價額外收取之一切費用。但本次銷售之營業稅額不在其內。</w:t>
      </w:r>
      <w:r w:rsidRPr="00971497">
        <w:rPr>
          <w:rFonts w:hint="eastAsia"/>
        </w:rPr>
        <w:t>」且如屬應徵貨物稅、菸酒稅或菸品健康福利捐之貨物，其銷售額並應加計其相關稅捐金額在內。納稅義務人對於應稅貨物或勞務定價，並應內含營業稅</w:t>
      </w:r>
      <w:r w:rsidRPr="00971497">
        <w:rPr>
          <w:rStyle w:val="af4"/>
        </w:rPr>
        <w:footnoteReference w:id="188"/>
      </w:r>
      <w:r w:rsidRPr="00971497">
        <w:rPr>
          <w:rFonts w:hint="eastAsia"/>
        </w:rPr>
        <w:t>。</w:t>
      </w:r>
    </w:p>
    <w:p w:rsidR="006A4A3F" w:rsidRPr="00971497" w:rsidRDefault="006A4A3F" w:rsidP="006A4A3F">
      <w:pPr>
        <w:ind w:firstLine="480"/>
      </w:pPr>
      <w:r w:rsidRPr="00971497">
        <w:rPr>
          <w:rFonts w:hint="eastAsia"/>
        </w:rPr>
        <w:t>相關計算公式如下：</w:t>
      </w:r>
    </w:p>
    <w:p w:rsidR="006A4A3F" w:rsidRPr="00971497" w:rsidRDefault="006A4A3F" w:rsidP="006A4A3F">
      <w:pPr>
        <w:ind w:firstLine="480"/>
        <w:rPr>
          <w:rFonts w:ascii="標楷體" w:eastAsia="標楷體" w:hAnsi="標楷體"/>
        </w:rPr>
      </w:pPr>
      <w:r w:rsidRPr="00971497">
        <w:rPr>
          <w:rFonts w:ascii="標楷體" w:eastAsia="標楷體" w:hAnsi="標楷體" w:hint="eastAsia"/>
        </w:rPr>
        <w:t>銷項稅額＝銷售額 × 稅率</w:t>
      </w:r>
    </w:p>
    <w:p w:rsidR="006A4A3F" w:rsidRPr="00971497" w:rsidRDefault="006A4A3F" w:rsidP="006A4A3F">
      <w:pPr>
        <w:ind w:firstLine="480"/>
        <w:rPr>
          <w:rFonts w:ascii="標楷體" w:eastAsia="標楷體" w:hAnsi="標楷體"/>
        </w:rPr>
      </w:pPr>
      <w:r w:rsidRPr="00971497">
        <w:rPr>
          <w:rFonts w:ascii="標楷體" w:eastAsia="標楷體" w:hAnsi="標楷體" w:hint="eastAsia"/>
        </w:rPr>
        <w:t>進項稅額＝賣方銷售額 × 稅率</w:t>
      </w:r>
    </w:p>
    <w:p w:rsidR="006A4A3F" w:rsidRPr="00971497" w:rsidRDefault="006A4A3F" w:rsidP="006A4A3F">
      <w:pPr>
        <w:ind w:firstLine="480"/>
        <w:rPr>
          <w:rFonts w:ascii="標楷體" w:eastAsia="標楷體" w:hAnsi="標楷體"/>
        </w:rPr>
      </w:pPr>
      <w:r w:rsidRPr="00971497">
        <w:rPr>
          <w:rFonts w:ascii="標楷體" w:eastAsia="標楷體" w:hAnsi="標楷體" w:hint="eastAsia"/>
        </w:rPr>
        <w:t>銷項稅額－進項稅額＝應納稅額或溢付稅額</w:t>
      </w:r>
    </w:p>
    <w:p w:rsidR="006A4A3F" w:rsidRPr="00971497" w:rsidRDefault="006A4A3F" w:rsidP="006A4A3F">
      <w:pPr>
        <w:ind w:firstLine="480"/>
        <w:rPr>
          <w:rFonts w:ascii="標楷體" w:eastAsia="標楷體" w:hAnsi="標楷體"/>
        </w:rPr>
      </w:pPr>
      <w:r w:rsidRPr="00971497">
        <w:rPr>
          <w:rFonts w:ascii="標楷體" w:eastAsia="標楷體" w:hAnsi="標楷體" w:hint="eastAsia"/>
        </w:rPr>
        <w:t>應稅貨物或勞務之定價＝銷售額＋銷項稅額</w:t>
      </w:r>
    </w:p>
    <w:p w:rsidR="006A4A3F" w:rsidRPr="00971497" w:rsidRDefault="006A4A3F" w:rsidP="008477F2">
      <w:pPr>
        <w:ind w:firstLine="480"/>
      </w:pPr>
      <w:r w:rsidRPr="00971497">
        <w:rPr>
          <w:rFonts w:hint="eastAsia"/>
        </w:rPr>
        <w:t>加值型營業稅制主要係以「統一發票制度」作為課徵營業稅之計算依據，要求營業人於銷售時計算銷項稅額開立統一發票，並交付買受人作為交易憑證；若買受人向營業人購買貨物或勞務時，已支付進項稅額並取得統一發票者，可將該已支付進項稅額自應納稅額中減除，據以計算實際應負擔之營業稅額。</w:t>
      </w:r>
    </w:p>
    <w:p w:rsidR="006A4A3F" w:rsidRPr="00971497" w:rsidRDefault="006A4A3F" w:rsidP="006A4A3F">
      <w:pPr>
        <w:pStyle w:val="5"/>
        <w:spacing w:before="108"/>
        <w:ind w:left="240"/>
      </w:pPr>
      <w:bookmarkStart w:id="207" w:name="_Toc15943040"/>
      <w:r w:rsidRPr="00971497">
        <w:rPr>
          <w:rFonts w:hint="eastAsia"/>
        </w:rPr>
        <w:t>優點與缺點</w:t>
      </w:r>
      <w:bookmarkEnd w:id="207"/>
    </w:p>
    <w:p w:rsidR="006A4A3F" w:rsidRPr="00971497" w:rsidRDefault="006A4A3F" w:rsidP="006A4A3F">
      <w:pPr>
        <w:ind w:firstLine="480"/>
      </w:pPr>
      <w:r w:rsidRPr="00971497">
        <w:rPr>
          <w:rFonts w:hint="eastAsia"/>
        </w:rPr>
        <w:t>一般認為，加值型營業稅制有以下優點：</w:t>
      </w:r>
    </w:p>
    <w:p w:rsidR="006A4A3F" w:rsidRPr="00971497" w:rsidRDefault="006A4A3F" w:rsidP="00E307E4">
      <w:pPr>
        <w:pStyle w:val="afa"/>
        <w:numPr>
          <w:ilvl w:val="0"/>
          <w:numId w:val="24"/>
        </w:numPr>
        <w:ind w:leftChars="0" w:firstLineChars="0"/>
      </w:pPr>
      <w:r w:rsidRPr="00971497">
        <w:rPr>
          <w:rFonts w:hint="eastAsia"/>
        </w:rPr>
        <w:t>單一稅率，符合租稅中立性。</w:t>
      </w:r>
    </w:p>
    <w:p w:rsidR="006A4A3F" w:rsidRPr="00971497" w:rsidRDefault="006A4A3F" w:rsidP="00E307E4">
      <w:pPr>
        <w:pStyle w:val="afa"/>
        <w:numPr>
          <w:ilvl w:val="0"/>
          <w:numId w:val="24"/>
        </w:numPr>
        <w:ind w:leftChars="0" w:firstLineChars="0"/>
      </w:pPr>
      <w:r w:rsidRPr="00971497">
        <w:rPr>
          <w:rFonts w:hint="eastAsia"/>
        </w:rPr>
        <w:t>加值額課稅，消除重複課稅之疑慮。</w:t>
      </w:r>
    </w:p>
    <w:p w:rsidR="006A4A3F" w:rsidRPr="00971497" w:rsidRDefault="006A4A3F" w:rsidP="00E307E4">
      <w:pPr>
        <w:pStyle w:val="afa"/>
        <w:numPr>
          <w:ilvl w:val="0"/>
          <w:numId w:val="24"/>
        </w:numPr>
        <w:ind w:leftChars="0" w:firstLineChars="0"/>
      </w:pPr>
      <w:r w:rsidRPr="00971497">
        <w:rPr>
          <w:rFonts w:hint="eastAsia"/>
        </w:rPr>
        <w:t>連結統一發票制度，有自動勾稽功能，可防杜逃漏稅。</w:t>
      </w:r>
    </w:p>
    <w:p w:rsidR="006A4A3F" w:rsidRPr="00971497" w:rsidRDefault="006A4A3F" w:rsidP="00E307E4">
      <w:pPr>
        <w:pStyle w:val="afa"/>
        <w:numPr>
          <w:ilvl w:val="0"/>
          <w:numId w:val="24"/>
        </w:numPr>
        <w:ind w:leftChars="0" w:firstLineChars="0"/>
      </w:pPr>
      <w:r w:rsidRPr="00971497">
        <w:rPr>
          <w:rFonts w:hint="eastAsia"/>
        </w:rPr>
        <w:t>適用外銷零稅率規定之計算簡便方便，可退盡前首已負擔之租稅，有</w:t>
      </w:r>
      <w:r w:rsidR="00E72952" w:rsidRPr="00971497">
        <w:rPr>
          <w:rFonts w:hint="eastAsia"/>
        </w:rPr>
        <w:t>利</w:t>
      </w:r>
      <w:r w:rsidRPr="00971497">
        <w:rPr>
          <w:rFonts w:hint="eastAsia"/>
        </w:rPr>
        <w:t>外銷。</w:t>
      </w:r>
    </w:p>
    <w:p w:rsidR="006A4A3F" w:rsidRPr="00971497" w:rsidRDefault="006A4A3F" w:rsidP="00E307E4">
      <w:pPr>
        <w:pStyle w:val="afa"/>
        <w:numPr>
          <w:ilvl w:val="0"/>
          <w:numId w:val="24"/>
        </w:numPr>
        <w:ind w:leftChars="0" w:firstLineChars="0"/>
      </w:pPr>
      <w:r w:rsidRPr="00971497">
        <w:rPr>
          <w:rFonts w:hint="eastAsia"/>
        </w:rPr>
        <w:t>擴大稅基，增加稅收，有抑制鋪張消費之作用。</w:t>
      </w:r>
    </w:p>
    <w:p w:rsidR="006A4A3F" w:rsidRPr="00971497" w:rsidRDefault="006A4A3F" w:rsidP="006A4A3F">
      <w:pPr>
        <w:ind w:firstLine="480"/>
      </w:pPr>
      <w:r w:rsidRPr="00971497">
        <w:rPr>
          <w:rFonts w:hint="eastAsia"/>
        </w:rPr>
        <w:t>具有以下缺點：</w:t>
      </w:r>
    </w:p>
    <w:p w:rsidR="006A4A3F" w:rsidRPr="00971497" w:rsidRDefault="006A4A3F" w:rsidP="00E307E4">
      <w:pPr>
        <w:pStyle w:val="afa"/>
        <w:numPr>
          <w:ilvl w:val="0"/>
          <w:numId w:val="25"/>
        </w:numPr>
        <w:ind w:leftChars="0" w:firstLineChars="0"/>
      </w:pPr>
      <w:r w:rsidRPr="00971497">
        <w:rPr>
          <w:rFonts w:hint="eastAsia"/>
        </w:rPr>
        <w:t>易因租稅轉嫁造成物價上漲，形成通貨膨脹。</w:t>
      </w:r>
    </w:p>
    <w:p w:rsidR="006A4A3F" w:rsidRPr="00971497" w:rsidRDefault="006A4A3F" w:rsidP="00E307E4">
      <w:pPr>
        <w:pStyle w:val="afa"/>
        <w:numPr>
          <w:ilvl w:val="0"/>
          <w:numId w:val="25"/>
        </w:numPr>
        <w:ind w:leftChars="0" w:firstLineChars="0"/>
      </w:pPr>
      <w:r w:rsidRPr="00971497">
        <w:rPr>
          <w:rFonts w:hint="eastAsia"/>
        </w:rPr>
        <w:t>若交易流程闕漏而未能勾稽，將導致更為嚴重之逃漏稅情形。</w:t>
      </w:r>
    </w:p>
    <w:p w:rsidR="006A4A3F" w:rsidRPr="00971497" w:rsidRDefault="001D0BE4" w:rsidP="00E307E4">
      <w:pPr>
        <w:pStyle w:val="afa"/>
        <w:numPr>
          <w:ilvl w:val="0"/>
          <w:numId w:val="25"/>
        </w:numPr>
        <w:ind w:leftChars="0" w:firstLineChars="0"/>
      </w:pPr>
      <w:r w:rsidRPr="00971497">
        <w:rPr>
          <w:rFonts w:hint="eastAsia"/>
        </w:rPr>
        <w:t>租</w:t>
      </w:r>
      <w:r w:rsidR="006A4A3F" w:rsidRPr="00971497">
        <w:rPr>
          <w:rFonts w:hint="eastAsia"/>
        </w:rPr>
        <w:t>稅報繳作業較為繁複。</w:t>
      </w:r>
    </w:p>
    <w:p w:rsidR="006A4A3F" w:rsidRPr="00971497" w:rsidRDefault="006A4A3F" w:rsidP="00BD40A2">
      <w:pPr>
        <w:pStyle w:val="4"/>
        <w:spacing w:before="108"/>
        <w:ind w:left="0"/>
      </w:pPr>
      <w:bookmarkStart w:id="208" w:name="_Toc15943041"/>
      <w:r w:rsidRPr="00971497">
        <w:rPr>
          <w:rFonts w:hint="eastAsia"/>
        </w:rPr>
        <w:t>非加值型營業稅制</w:t>
      </w:r>
      <w:bookmarkEnd w:id="208"/>
    </w:p>
    <w:p w:rsidR="007812BA" w:rsidRPr="00971497" w:rsidRDefault="007812BA" w:rsidP="00E307E4">
      <w:pPr>
        <w:pStyle w:val="5"/>
        <w:numPr>
          <w:ilvl w:val="0"/>
          <w:numId w:val="31"/>
        </w:numPr>
        <w:spacing w:before="108"/>
        <w:ind w:left="240" w:firstLine="0"/>
      </w:pPr>
      <w:bookmarkStart w:id="209" w:name="_Toc15943042"/>
      <w:r w:rsidRPr="00971497">
        <w:rPr>
          <w:rFonts w:hint="eastAsia"/>
        </w:rPr>
        <w:t>稅額計算</w:t>
      </w:r>
      <w:bookmarkEnd w:id="209"/>
    </w:p>
    <w:p w:rsidR="006A4A3F" w:rsidRPr="00971497" w:rsidRDefault="006A4A3F" w:rsidP="006A4A3F">
      <w:pPr>
        <w:ind w:firstLine="480"/>
      </w:pPr>
      <w:r w:rsidRPr="00971497">
        <w:rPr>
          <w:rFonts w:hint="eastAsia"/>
        </w:rPr>
        <w:t>採非加值型營業稅制者，其銷售額之認定，依營業稅法第</w:t>
      </w:r>
      <w:r w:rsidRPr="00971497">
        <w:rPr>
          <w:rFonts w:hint="eastAsia"/>
        </w:rPr>
        <w:t>27</w:t>
      </w:r>
      <w:r w:rsidRPr="00971497">
        <w:rPr>
          <w:rFonts w:hint="eastAsia"/>
        </w:rPr>
        <w:t>條規定，與加值型營業稅制相同，均係指銷售貨物或勞務所收取之全部代價。其稅額之計算，乃係以營業總額為基礎，依照不同營業別及規模適用</w:t>
      </w:r>
      <w:r w:rsidRPr="00971497">
        <w:rPr>
          <w:rFonts w:hint="eastAsia"/>
        </w:rPr>
        <w:t>1%</w:t>
      </w:r>
      <w:r w:rsidRPr="00971497">
        <w:rPr>
          <w:rFonts w:hint="eastAsia"/>
        </w:rPr>
        <w:t>至</w:t>
      </w:r>
      <w:r w:rsidRPr="00971497">
        <w:rPr>
          <w:rFonts w:hint="eastAsia"/>
        </w:rPr>
        <w:t>25%</w:t>
      </w:r>
      <w:r w:rsidR="00D65970" w:rsidRPr="00971497">
        <w:rPr>
          <w:rFonts w:hint="eastAsia"/>
        </w:rPr>
        <w:t>不等稅率，稱為特種稅率，所計算出之</w:t>
      </w:r>
      <w:r w:rsidRPr="00971497">
        <w:rPr>
          <w:rFonts w:hint="eastAsia"/>
        </w:rPr>
        <w:t>稅額稱為特種稅額。惟與加值型營業稅制相異者為，非加值型營業稅制向買受人收取之價額，形式上並不包含營業稅額。</w:t>
      </w:r>
    </w:p>
    <w:p w:rsidR="006A4A3F" w:rsidRDefault="006A4A3F" w:rsidP="006A4A3F">
      <w:pPr>
        <w:ind w:firstLine="480"/>
      </w:pPr>
      <w:r w:rsidRPr="00971497">
        <w:rPr>
          <w:rFonts w:hint="eastAsia"/>
        </w:rPr>
        <w:t>又非加值型營業稅制在成本之考量上，不若加值型營業稅制可將購買貨物或勞務成本部分已負擔營業稅額之部分列為進項稅額而得作扣抵之規定，僅有鼓勵其索取可扣抵憑證之扣減制度，將已負擔進項稅額之</w:t>
      </w:r>
      <w:r w:rsidRPr="00971497">
        <w:rPr>
          <w:rFonts w:hint="eastAsia"/>
        </w:rPr>
        <w:t>10%</w:t>
      </w:r>
      <w:r w:rsidRPr="00971497">
        <w:rPr>
          <w:rFonts w:hint="eastAsia"/>
        </w:rPr>
        <w:t>作為應納稅額之減項。</w:t>
      </w:r>
    </w:p>
    <w:p w:rsidR="00932C34" w:rsidRPr="00971497" w:rsidRDefault="00932C34" w:rsidP="006A4A3F">
      <w:pPr>
        <w:ind w:firstLine="480"/>
      </w:pPr>
    </w:p>
    <w:p w:rsidR="007812BA" w:rsidRPr="00971497" w:rsidRDefault="007812BA" w:rsidP="007812BA">
      <w:pPr>
        <w:pStyle w:val="5"/>
        <w:spacing w:before="108"/>
        <w:ind w:left="240"/>
      </w:pPr>
      <w:bookmarkStart w:id="210" w:name="_Toc15943043"/>
      <w:r w:rsidRPr="00971497">
        <w:rPr>
          <w:rFonts w:hint="eastAsia"/>
        </w:rPr>
        <w:t>優點與缺點</w:t>
      </w:r>
      <w:bookmarkEnd w:id="210"/>
    </w:p>
    <w:p w:rsidR="00F92247" w:rsidRPr="00971497" w:rsidRDefault="00F92247" w:rsidP="00F92247">
      <w:pPr>
        <w:ind w:firstLine="480"/>
      </w:pPr>
      <w:r w:rsidRPr="00971497">
        <w:rPr>
          <w:rFonts w:hint="eastAsia"/>
        </w:rPr>
        <w:t>一般認為，非加值型營業稅制有以下優點：</w:t>
      </w:r>
    </w:p>
    <w:p w:rsidR="00F92247" w:rsidRPr="00971497" w:rsidRDefault="002C7C7B" w:rsidP="00E307E4">
      <w:pPr>
        <w:numPr>
          <w:ilvl w:val="0"/>
          <w:numId w:val="32"/>
        </w:numPr>
        <w:ind w:firstLineChars="0"/>
      </w:pPr>
      <w:r w:rsidRPr="00971497">
        <w:rPr>
          <w:rFonts w:hint="eastAsia"/>
        </w:rPr>
        <w:t>將全部</w:t>
      </w:r>
      <w:r w:rsidR="00AF5DF5" w:rsidRPr="00971497">
        <w:rPr>
          <w:rFonts w:hint="eastAsia"/>
        </w:rPr>
        <w:t>銷售額作為稅基，方便計算應納稅額</w:t>
      </w:r>
      <w:r w:rsidR="00F92247" w:rsidRPr="00971497">
        <w:rPr>
          <w:rFonts w:hint="eastAsia"/>
        </w:rPr>
        <w:t>。</w:t>
      </w:r>
    </w:p>
    <w:p w:rsidR="00F92247" w:rsidRPr="00971497" w:rsidRDefault="002C3807" w:rsidP="00E307E4">
      <w:pPr>
        <w:numPr>
          <w:ilvl w:val="0"/>
          <w:numId w:val="32"/>
        </w:numPr>
        <w:ind w:firstLineChars="0"/>
      </w:pPr>
      <w:r w:rsidRPr="00971497">
        <w:rPr>
          <w:rFonts w:hint="eastAsia"/>
        </w:rPr>
        <w:t>繳納租稅方式簡單，納稅義務人依從成本</w:t>
      </w:r>
      <w:r w:rsidR="002D7417" w:rsidRPr="00971497">
        <w:rPr>
          <w:rFonts w:hint="eastAsia"/>
        </w:rPr>
        <w:t>較</w:t>
      </w:r>
      <w:r w:rsidRPr="00971497">
        <w:rPr>
          <w:rFonts w:hint="eastAsia"/>
        </w:rPr>
        <w:t>低</w:t>
      </w:r>
      <w:r w:rsidR="00F92247" w:rsidRPr="00971497">
        <w:rPr>
          <w:rFonts w:hint="eastAsia"/>
        </w:rPr>
        <w:t>。</w:t>
      </w:r>
    </w:p>
    <w:p w:rsidR="00F92247" w:rsidRPr="00971497" w:rsidRDefault="00F92247" w:rsidP="00F92247">
      <w:pPr>
        <w:ind w:firstLine="480"/>
      </w:pPr>
      <w:r w:rsidRPr="00971497">
        <w:rPr>
          <w:rFonts w:hint="eastAsia"/>
        </w:rPr>
        <w:t>具有以下缺點</w:t>
      </w:r>
      <w:r w:rsidR="002D7417" w:rsidRPr="00971497">
        <w:rPr>
          <w:rStyle w:val="af4"/>
        </w:rPr>
        <w:footnoteReference w:id="189"/>
      </w:r>
      <w:r w:rsidRPr="00971497">
        <w:rPr>
          <w:rFonts w:hint="eastAsia"/>
        </w:rPr>
        <w:t>：</w:t>
      </w:r>
    </w:p>
    <w:p w:rsidR="00F92247" w:rsidRPr="00971497" w:rsidRDefault="00E72952" w:rsidP="00E307E4">
      <w:pPr>
        <w:numPr>
          <w:ilvl w:val="0"/>
          <w:numId w:val="33"/>
        </w:numPr>
        <w:ind w:firstLineChars="0"/>
      </w:pPr>
      <w:r w:rsidRPr="00971497">
        <w:rPr>
          <w:rFonts w:hint="eastAsia"/>
        </w:rPr>
        <w:t>重複課稅（相同稅基被課徵二次以上）及（前手已負擔租稅再次被課稅而由後手負擔），交易次數越多，租稅負擔越重</w:t>
      </w:r>
      <w:r w:rsidR="00F92247" w:rsidRPr="00971497">
        <w:rPr>
          <w:rFonts w:hint="eastAsia"/>
        </w:rPr>
        <w:t>。</w:t>
      </w:r>
    </w:p>
    <w:p w:rsidR="00F92247" w:rsidRPr="00971497" w:rsidRDefault="00BA79F5" w:rsidP="00E307E4">
      <w:pPr>
        <w:numPr>
          <w:ilvl w:val="0"/>
          <w:numId w:val="33"/>
        </w:numPr>
        <w:ind w:firstLineChars="0"/>
      </w:pPr>
      <w:r w:rsidRPr="00971497">
        <w:rPr>
          <w:rFonts w:hint="eastAsia"/>
        </w:rPr>
        <w:t>稅負轉嫁而</w:t>
      </w:r>
      <w:r w:rsidR="00E72952" w:rsidRPr="00971497">
        <w:rPr>
          <w:rFonts w:hint="eastAsia"/>
        </w:rPr>
        <w:t>使物價上漲</w:t>
      </w:r>
      <w:r w:rsidR="00F92247" w:rsidRPr="00971497">
        <w:rPr>
          <w:rFonts w:hint="eastAsia"/>
        </w:rPr>
        <w:t>。</w:t>
      </w:r>
    </w:p>
    <w:p w:rsidR="00E72952" w:rsidRPr="00971497" w:rsidRDefault="00E72952" w:rsidP="00E307E4">
      <w:pPr>
        <w:numPr>
          <w:ilvl w:val="0"/>
          <w:numId w:val="33"/>
        </w:numPr>
        <w:ind w:firstLineChars="0"/>
      </w:pPr>
      <w:r w:rsidRPr="00971497">
        <w:rPr>
          <w:rFonts w:hint="eastAsia"/>
        </w:rPr>
        <w:t>無如統一發票進銷項自動勾稽之制度，</w:t>
      </w:r>
      <w:r w:rsidR="00047FE0" w:rsidRPr="00971497">
        <w:rPr>
          <w:rFonts w:hint="eastAsia"/>
        </w:rPr>
        <w:t>稅基不易掌握，</w:t>
      </w:r>
      <w:r w:rsidRPr="00971497">
        <w:rPr>
          <w:rFonts w:hint="eastAsia"/>
        </w:rPr>
        <w:t>易造成漏稅。</w:t>
      </w:r>
    </w:p>
    <w:p w:rsidR="00827A25" w:rsidRPr="008861B0" w:rsidRDefault="00827A25" w:rsidP="00BD40A2">
      <w:pPr>
        <w:pStyle w:val="3"/>
        <w:spacing w:before="108"/>
        <w:ind w:left="0"/>
      </w:pPr>
      <w:bookmarkStart w:id="211" w:name="_Toc15943044"/>
      <w:r w:rsidRPr="008861B0">
        <w:rPr>
          <w:rFonts w:hint="eastAsia"/>
        </w:rPr>
        <w:t>營業稅減免範圍</w:t>
      </w:r>
      <w:bookmarkEnd w:id="211"/>
    </w:p>
    <w:p w:rsidR="00827A25" w:rsidRPr="008861B0" w:rsidRDefault="00D002B1" w:rsidP="00827A25">
      <w:pPr>
        <w:ind w:firstLine="480"/>
      </w:pPr>
      <w:r w:rsidRPr="008861B0">
        <w:rPr>
          <w:rFonts w:hint="eastAsia"/>
        </w:rPr>
        <w:t>營業稅減免規定中，主要包含三大類，一</w:t>
      </w:r>
      <w:r w:rsidR="00827A25" w:rsidRPr="008861B0">
        <w:rPr>
          <w:rFonts w:hint="eastAsia"/>
        </w:rPr>
        <w:t>係</w:t>
      </w:r>
      <w:r w:rsidR="0068016F" w:rsidRPr="008861B0">
        <w:rPr>
          <w:rFonts w:hint="eastAsia"/>
        </w:rPr>
        <w:t>銷售者符合</w:t>
      </w:r>
      <w:r w:rsidRPr="008861B0">
        <w:rPr>
          <w:rFonts w:hint="eastAsia"/>
        </w:rPr>
        <w:t>營業稅法第</w:t>
      </w:r>
      <w:r w:rsidRPr="008861B0">
        <w:rPr>
          <w:rFonts w:hint="eastAsia"/>
        </w:rPr>
        <w:t>7</w:t>
      </w:r>
      <w:r w:rsidRPr="008861B0">
        <w:rPr>
          <w:rFonts w:hint="eastAsia"/>
        </w:rPr>
        <w:t>條</w:t>
      </w:r>
      <w:r w:rsidR="00827A25" w:rsidRPr="008861B0">
        <w:rPr>
          <w:rFonts w:hint="eastAsia"/>
        </w:rPr>
        <w:t>與外銷相關</w:t>
      </w:r>
      <w:r w:rsidR="0068016F" w:rsidRPr="008861B0">
        <w:rPr>
          <w:rFonts w:hint="eastAsia"/>
        </w:rPr>
        <w:t>規定可適用「零</w:t>
      </w:r>
      <w:r w:rsidRPr="008861B0">
        <w:rPr>
          <w:rFonts w:hint="eastAsia"/>
        </w:rPr>
        <w:t>，三</w:t>
      </w:r>
      <w:r w:rsidR="00827A25" w:rsidRPr="008861B0">
        <w:rPr>
          <w:rFonts w:hint="eastAsia"/>
        </w:rPr>
        <w:t>則</w:t>
      </w:r>
      <w:r w:rsidRPr="008861B0">
        <w:rPr>
          <w:rFonts w:hint="eastAsia"/>
        </w:rPr>
        <w:t>係</w:t>
      </w:r>
      <w:r w:rsidR="00827A25" w:rsidRPr="008861B0">
        <w:rPr>
          <w:rFonts w:hint="eastAsia"/>
        </w:rPr>
        <w:t>對於買受人購買應稅貨物所負擔之營業稅額，可適用「退稅」規定者。</w:t>
      </w:r>
    </w:p>
    <w:p w:rsidR="00827A25" w:rsidRPr="008861B0" w:rsidRDefault="00827A25" w:rsidP="00E307E4">
      <w:pPr>
        <w:pStyle w:val="4"/>
        <w:numPr>
          <w:ilvl w:val="0"/>
          <w:numId w:val="55"/>
        </w:numPr>
        <w:spacing w:before="108"/>
        <w:ind w:left="0" w:firstLine="0"/>
      </w:pPr>
      <w:bookmarkStart w:id="212" w:name="_Toc15943045"/>
      <w:r w:rsidRPr="008861B0">
        <w:rPr>
          <w:rFonts w:hint="eastAsia"/>
        </w:rPr>
        <w:t>銷售</w:t>
      </w:r>
      <w:r w:rsidR="00B378D3" w:rsidRPr="008861B0">
        <w:rPr>
          <w:rFonts w:hint="eastAsia"/>
        </w:rPr>
        <w:t>者</w:t>
      </w:r>
      <w:r w:rsidRPr="008861B0">
        <w:rPr>
          <w:rFonts w:hint="eastAsia"/>
        </w:rPr>
        <w:t>銷售貨物或勞務適用</w:t>
      </w:r>
      <w:bookmarkEnd w:id="212"/>
    </w:p>
    <w:p w:rsidR="00972E09" w:rsidRPr="008861B0" w:rsidRDefault="00827A25" w:rsidP="007D3CE4">
      <w:pPr>
        <w:pStyle w:val="5"/>
        <w:numPr>
          <w:ilvl w:val="0"/>
          <w:numId w:val="10"/>
        </w:numPr>
        <w:spacing w:before="108"/>
        <w:ind w:left="240" w:firstLine="0"/>
      </w:pPr>
      <w:bookmarkStart w:id="213" w:name="_Toc15943046"/>
      <w:r w:rsidRPr="008861B0">
        <w:rPr>
          <w:rFonts w:hint="eastAsia"/>
        </w:rPr>
        <w:t>零稅率</w:t>
      </w:r>
      <w:bookmarkEnd w:id="213"/>
    </w:p>
    <w:p w:rsidR="00961DD8" w:rsidRPr="008861B0" w:rsidRDefault="00827A25" w:rsidP="00827A25">
      <w:pPr>
        <w:ind w:firstLine="480"/>
      </w:pPr>
      <w:r w:rsidRPr="008861B0">
        <w:rPr>
          <w:rFonts w:hint="eastAsia"/>
        </w:rPr>
        <w:t>零稅率</w:t>
      </w:r>
      <w:r w:rsidR="009E614A" w:rsidRPr="008861B0">
        <w:rPr>
          <w:rFonts w:hint="eastAsia"/>
        </w:rPr>
        <w:t>，</w:t>
      </w:r>
      <w:r w:rsidR="00D002B1" w:rsidRPr="008861B0">
        <w:rPr>
          <w:rFonts w:hint="eastAsia"/>
        </w:rPr>
        <w:t>此</w:t>
      </w:r>
      <w:r w:rsidRPr="008861B0">
        <w:rPr>
          <w:rFonts w:hint="eastAsia"/>
        </w:rPr>
        <w:t>係指營業人銷售貨物或勞務時，計算銷項稅額所適用稅率為「</w:t>
      </w:r>
      <w:r w:rsidRPr="008861B0">
        <w:rPr>
          <w:rFonts w:hint="eastAsia"/>
        </w:rPr>
        <w:t>0%</w:t>
      </w:r>
      <w:r w:rsidR="00562703" w:rsidRPr="008861B0">
        <w:rPr>
          <w:rFonts w:hint="eastAsia"/>
        </w:rPr>
        <w:t>」，</w:t>
      </w:r>
      <w:r w:rsidRPr="008861B0">
        <w:rPr>
          <w:rFonts w:hint="eastAsia"/>
        </w:rPr>
        <w:t>使當期銷項稅額為</w:t>
      </w:r>
      <w:r w:rsidRPr="008861B0">
        <w:rPr>
          <w:rFonts w:hint="eastAsia"/>
        </w:rPr>
        <w:t>0</w:t>
      </w:r>
      <w:r w:rsidRPr="008861B0">
        <w:rPr>
          <w:rFonts w:hint="eastAsia"/>
        </w:rPr>
        <w:t>，扣除進項稅額計算後，產生進項稅額退還而達到退稅之結果，亦即可將該貨物涉及之前各階段營業人所繳納之營業稅完全退還，使外銷成本中不再含有未能退清之營業稅</w:t>
      </w:r>
      <w:r w:rsidR="00961DD8" w:rsidRPr="008861B0">
        <w:rPr>
          <w:rStyle w:val="af4"/>
        </w:rPr>
        <w:footnoteReference w:id="190"/>
      </w:r>
      <w:r w:rsidRPr="008861B0">
        <w:rPr>
          <w:rFonts w:hint="eastAsia"/>
        </w:rPr>
        <w:t>。</w:t>
      </w:r>
    </w:p>
    <w:p w:rsidR="00827A25" w:rsidRPr="008861B0" w:rsidRDefault="00562703" w:rsidP="00827A25">
      <w:pPr>
        <w:ind w:firstLine="480"/>
      </w:pPr>
      <w:r w:rsidRPr="008861B0">
        <w:rPr>
          <w:rFonts w:hint="eastAsia"/>
        </w:rPr>
        <w:t>營業稅法第</w:t>
      </w:r>
      <w:r w:rsidRPr="008861B0">
        <w:rPr>
          <w:rFonts w:hint="eastAsia"/>
        </w:rPr>
        <w:t>7</w:t>
      </w:r>
      <w:r w:rsidRPr="008861B0">
        <w:rPr>
          <w:rFonts w:hint="eastAsia"/>
        </w:rPr>
        <w:t>條規定外銷及類似外銷適用</w:t>
      </w:r>
      <w:r w:rsidR="00827A25" w:rsidRPr="008861B0">
        <w:rPr>
          <w:rFonts w:hint="eastAsia"/>
        </w:rPr>
        <w:t>零稅率</w:t>
      </w:r>
      <w:r w:rsidRPr="008861B0">
        <w:rPr>
          <w:rFonts w:hint="eastAsia"/>
        </w:rPr>
        <w:t>，</w:t>
      </w:r>
      <w:r w:rsidR="00827A25" w:rsidRPr="008861B0">
        <w:rPr>
          <w:rFonts w:hint="eastAsia"/>
        </w:rPr>
        <w:t>為其他實施加值稅之國家亦均採用之制度</w:t>
      </w:r>
      <w:r w:rsidR="0035730A" w:rsidRPr="008861B0">
        <w:rPr>
          <w:rFonts w:hint="eastAsia"/>
        </w:rPr>
        <w:t>，因外銷貨物不在出口國消費，如仍須負擔出口國之消費稅，將提高出口成本，不利出口發展，此乃係貫徹「營業稅為消費稅性質」之準則</w:t>
      </w:r>
      <w:r w:rsidR="0003553E" w:rsidRPr="008861B0">
        <w:rPr>
          <w:rStyle w:val="af4"/>
        </w:rPr>
        <w:footnoteReference w:id="191"/>
      </w:r>
      <w:r w:rsidR="00827A25" w:rsidRPr="008861B0">
        <w:rPr>
          <w:rFonts w:hint="eastAsia"/>
        </w:rPr>
        <w:t>。</w:t>
      </w:r>
    </w:p>
    <w:p w:rsidR="00827A25" w:rsidRPr="008861B0" w:rsidRDefault="00827A25" w:rsidP="00827A25">
      <w:pPr>
        <w:pStyle w:val="5"/>
        <w:spacing w:before="108"/>
        <w:ind w:left="240"/>
      </w:pPr>
      <w:bookmarkStart w:id="214" w:name="_Toc15943047"/>
      <w:r w:rsidRPr="008861B0">
        <w:rPr>
          <w:rFonts w:hint="eastAsia"/>
        </w:rPr>
        <w:t>免稅</w:t>
      </w:r>
      <w:bookmarkEnd w:id="214"/>
    </w:p>
    <w:p w:rsidR="004972D1" w:rsidRPr="008861B0" w:rsidRDefault="00412D01" w:rsidP="00F940E7">
      <w:pPr>
        <w:ind w:firstLine="480"/>
      </w:pPr>
      <w:r w:rsidRPr="008861B0">
        <w:rPr>
          <w:rFonts w:hint="eastAsia"/>
        </w:rPr>
        <w:t>免稅係對特定銷售階段之某些</w:t>
      </w:r>
      <w:r w:rsidR="00827A25" w:rsidRPr="008861B0">
        <w:rPr>
          <w:rFonts w:hint="eastAsia"/>
        </w:rPr>
        <w:t>特定貨物或勞務，就該階段之銷售額完全免徵營業稅，但在此之前所負擔之加值稅不得扣抵。</w:t>
      </w:r>
      <w:r w:rsidR="004972D1" w:rsidRPr="008861B0">
        <w:rPr>
          <w:rFonts w:hint="eastAsia"/>
        </w:rPr>
        <w:t>此制度令人詬病者為，銷售中間階段免稅者，經下一階段課稅後，產生追補作用，不僅失去中間階段免稅利益，易產生稅上加稅及重複課稅之現象。</w:t>
      </w:r>
    </w:p>
    <w:p w:rsidR="00412D01" w:rsidRPr="008861B0" w:rsidRDefault="00412D01" w:rsidP="00F940E7">
      <w:pPr>
        <w:ind w:firstLine="480"/>
      </w:pPr>
      <w:r w:rsidRPr="008861B0">
        <w:rPr>
          <w:rFonts w:hint="eastAsia"/>
        </w:rPr>
        <w:t>免稅實際上可概分為</w:t>
      </w:r>
      <w:r w:rsidR="00F940E7" w:rsidRPr="008861B0">
        <w:rPr>
          <w:rFonts w:hint="eastAsia"/>
        </w:rPr>
        <w:t>二</w:t>
      </w:r>
      <w:r w:rsidRPr="008861B0">
        <w:rPr>
          <w:rFonts w:hint="eastAsia"/>
        </w:rPr>
        <w:t>大類型，</w:t>
      </w:r>
      <w:r w:rsidR="003764A1" w:rsidRPr="008861B0">
        <w:rPr>
          <w:rFonts w:hint="eastAsia"/>
        </w:rPr>
        <w:t>一係基於特定政策目的，將滿足租稅構成要件者明文定為適用營業稅免稅規定</w:t>
      </w:r>
      <w:r w:rsidR="002E4294" w:rsidRPr="008861B0">
        <w:rPr>
          <w:rFonts w:hint="eastAsia"/>
        </w:rPr>
        <w:t>，或因無加值行為，基於稽徵經濟原則而免稅</w:t>
      </w:r>
      <w:r w:rsidR="003764A1" w:rsidRPr="008861B0">
        <w:rPr>
          <w:rFonts w:hint="eastAsia"/>
        </w:rPr>
        <w:t>。另</w:t>
      </w:r>
      <w:r w:rsidRPr="008861B0">
        <w:rPr>
          <w:rFonts w:hint="eastAsia"/>
        </w:rPr>
        <w:t>一種係解釋因不滿足租稅構成要件，而免徵營業稅，其中包含因避免重覆課徵，基於</w:t>
      </w:r>
      <w:r w:rsidR="00D9708A" w:rsidRPr="008861B0">
        <w:rPr>
          <w:rFonts w:hint="eastAsia"/>
        </w:rPr>
        <w:t>租稅法律主義</w:t>
      </w:r>
      <w:r w:rsidR="00CD4B4A" w:rsidRPr="008861B0">
        <w:rPr>
          <w:rFonts w:hint="eastAsia"/>
        </w:rPr>
        <w:t>及</w:t>
      </w:r>
      <w:r w:rsidR="002D68C3" w:rsidRPr="008861B0">
        <w:rPr>
          <w:rFonts w:hint="eastAsia"/>
        </w:rPr>
        <w:t>租稅公平原則</w:t>
      </w:r>
      <w:r w:rsidRPr="008861B0">
        <w:rPr>
          <w:rFonts w:hint="eastAsia"/>
        </w:rPr>
        <w:t>，簡化免徵營業稅</w:t>
      </w:r>
      <w:r w:rsidR="00AA1EA7" w:rsidRPr="008861B0">
        <w:rPr>
          <w:rStyle w:val="af4"/>
        </w:rPr>
        <w:footnoteReference w:id="192"/>
      </w:r>
      <w:r w:rsidRPr="008861B0">
        <w:rPr>
          <w:rFonts w:hint="eastAsia"/>
        </w:rPr>
        <w:t>。</w:t>
      </w:r>
    </w:p>
    <w:p w:rsidR="003764A1" w:rsidRPr="008861B0" w:rsidRDefault="003764A1" w:rsidP="00E307E4">
      <w:pPr>
        <w:pStyle w:val="6"/>
        <w:numPr>
          <w:ilvl w:val="0"/>
          <w:numId w:val="48"/>
        </w:numPr>
        <w:spacing w:before="72"/>
        <w:ind w:left="480" w:firstLine="0"/>
      </w:pPr>
      <w:r w:rsidRPr="008861B0">
        <w:rPr>
          <w:rFonts w:hint="eastAsia"/>
        </w:rPr>
        <w:t>營業稅免稅</w:t>
      </w:r>
    </w:p>
    <w:p w:rsidR="003562B9" w:rsidRPr="008861B0" w:rsidRDefault="003562B9" w:rsidP="00E307E4">
      <w:pPr>
        <w:pStyle w:val="afa"/>
        <w:numPr>
          <w:ilvl w:val="0"/>
          <w:numId w:val="30"/>
        </w:numPr>
        <w:ind w:leftChars="0" w:left="482" w:firstLineChars="0" w:hanging="482"/>
      </w:pPr>
      <w:r w:rsidRPr="008861B0">
        <w:rPr>
          <w:rFonts w:hint="eastAsia"/>
        </w:rPr>
        <w:t>政策目的：農業（第</w:t>
      </w:r>
      <w:r w:rsidRPr="008861B0">
        <w:rPr>
          <w:rFonts w:hint="eastAsia"/>
        </w:rPr>
        <w:t>2</w:t>
      </w:r>
      <w:r w:rsidRPr="008861B0">
        <w:rPr>
          <w:rFonts w:hint="eastAsia"/>
        </w:rPr>
        <w:t>款</w:t>
      </w:r>
      <w:r w:rsidR="000766A7" w:rsidRPr="008861B0">
        <w:rPr>
          <w:rFonts w:hint="eastAsia"/>
        </w:rPr>
        <w:t>農田灌溉用水</w:t>
      </w:r>
      <w:r w:rsidR="0031111A" w:rsidRPr="008861B0">
        <w:rPr>
          <w:rFonts w:hint="eastAsia"/>
        </w:rPr>
        <w:t>、第</w:t>
      </w:r>
      <w:r w:rsidR="0031111A" w:rsidRPr="008861B0">
        <w:rPr>
          <w:rFonts w:hint="eastAsia"/>
        </w:rPr>
        <w:t>19</w:t>
      </w:r>
      <w:r w:rsidR="0031111A" w:rsidRPr="008861B0">
        <w:rPr>
          <w:rFonts w:hint="eastAsia"/>
        </w:rPr>
        <w:t>款</w:t>
      </w:r>
      <w:r w:rsidR="00BB3B55" w:rsidRPr="008861B0">
        <w:rPr>
          <w:rFonts w:hint="eastAsia"/>
        </w:rPr>
        <w:t>至</w:t>
      </w:r>
      <w:r w:rsidR="00776E7D" w:rsidRPr="008861B0">
        <w:rPr>
          <w:rFonts w:hint="eastAsia"/>
        </w:rPr>
        <w:t>第</w:t>
      </w:r>
      <w:r w:rsidR="00776E7D" w:rsidRPr="008861B0">
        <w:rPr>
          <w:rFonts w:hint="eastAsia"/>
        </w:rPr>
        <w:t>2</w:t>
      </w:r>
      <w:r w:rsidR="00BB3B55" w:rsidRPr="008861B0">
        <w:rPr>
          <w:rFonts w:hint="eastAsia"/>
        </w:rPr>
        <w:t>1</w:t>
      </w:r>
      <w:r w:rsidR="00776E7D" w:rsidRPr="008861B0">
        <w:rPr>
          <w:rFonts w:hint="eastAsia"/>
        </w:rPr>
        <w:t>款、</w:t>
      </w:r>
      <w:r w:rsidR="00CF6646" w:rsidRPr="008861B0">
        <w:rPr>
          <w:rFonts w:hint="eastAsia"/>
        </w:rPr>
        <w:t>第</w:t>
      </w:r>
      <w:r w:rsidR="00CF6646" w:rsidRPr="008861B0">
        <w:rPr>
          <w:rFonts w:hint="eastAsia"/>
        </w:rPr>
        <w:t>2</w:t>
      </w:r>
      <w:r w:rsidR="00CF6646" w:rsidRPr="008861B0">
        <w:t>7</w:t>
      </w:r>
      <w:r w:rsidR="00BE2722" w:rsidRPr="008861B0">
        <w:rPr>
          <w:rFonts w:hint="eastAsia"/>
        </w:rPr>
        <w:t>款</w:t>
      </w:r>
      <w:r w:rsidR="00CF6646" w:rsidRPr="008861B0">
        <w:rPr>
          <w:rFonts w:hint="eastAsia"/>
        </w:rPr>
        <w:t>、第</w:t>
      </w:r>
      <w:r w:rsidR="00CF6646" w:rsidRPr="008861B0">
        <w:rPr>
          <w:rFonts w:hint="eastAsia"/>
        </w:rPr>
        <w:t>2</w:t>
      </w:r>
      <w:r w:rsidR="00CF6646" w:rsidRPr="008861B0">
        <w:t>8</w:t>
      </w:r>
      <w:r w:rsidR="00CF6646" w:rsidRPr="008861B0">
        <w:rPr>
          <w:rFonts w:hint="eastAsia"/>
        </w:rPr>
        <w:t>款</w:t>
      </w:r>
      <w:r w:rsidRPr="008861B0">
        <w:rPr>
          <w:rFonts w:hint="eastAsia"/>
        </w:rPr>
        <w:t>）、</w:t>
      </w:r>
      <w:r w:rsidR="00D62678" w:rsidRPr="008861B0">
        <w:rPr>
          <w:rFonts w:hint="eastAsia"/>
        </w:rPr>
        <w:t>社會（</w:t>
      </w:r>
      <w:r w:rsidR="00CF5340" w:rsidRPr="008861B0">
        <w:rPr>
          <w:rFonts w:hint="eastAsia"/>
        </w:rPr>
        <w:t>第</w:t>
      </w:r>
      <w:r w:rsidR="00CF5340" w:rsidRPr="008861B0">
        <w:rPr>
          <w:rFonts w:hint="eastAsia"/>
        </w:rPr>
        <w:t>3</w:t>
      </w:r>
      <w:r w:rsidR="00CF5340" w:rsidRPr="008861B0">
        <w:rPr>
          <w:rFonts w:hint="eastAsia"/>
        </w:rPr>
        <w:t>款醫療、</w:t>
      </w:r>
      <w:r w:rsidR="00D62678" w:rsidRPr="008861B0">
        <w:rPr>
          <w:rFonts w:hint="eastAsia"/>
        </w:rPr>
        <w:t>第</w:t>
      </w:r>
      <w:r w:rsidR="00D62678" w:rsidRPr="008861B0">
        <w:rPr>
          <w:rFonts w:hint="eastAsia"/>
        </w:rPr>
        <w:t>4</w:t>
      </w:r>
      <w:r w:rsidR="00D62678" w:rsidRPr="008861B0">
        <w:rPr>
          <w:rFonts w:hint="eastAsia"/>
        </w:rPr>
        <w:t>款</w:t>
      </w:r>
      <w:r w:rsidR="004D5256" w:rsidRPr="008861B0">
        <w:rPr>
          <w:rFonts w:hint="eastAsia"/>
        </w:rPr>
        <w:t>社會福利勞務</w:t>
      </w:r>
      <w:r w:rsidR="00D62678" w:rsidRPr="008861B0">
        <w:rPr>
          <w:rFonts w:hint="eastAsia"/>
        </w:rPr>
        <w:t>、第</w:t>
      </w:r>
      <w:r w:rsidR="00D62678" w:rsidRPr="008861B0">
        <w:rPr>
          <w:rFonts w:hint="eastAsia"/>
        </w:rPr>
        <w:t>12</w:t>
      </w:r>
      <w:r w:rsidR="00D62678" w:rsidRPr="008861B0">
        <w:rPr>
          <w:rFonts w:hint="eastAsia"/>
        </w:rPr>
        <w:t>款</w:t>
      </w:r>
      <w:r w:rsidR="004D5256" w:rsidRPr="008861B0">
        <w:rPr>
          <w:rFonts w:hint="eastAsia"/>
        </w:rPr>
        <w:t>慈善救濟事業</w:t>
      </w:r>
      <w:r w:rsidR="00CB5A04" w:rsidRPr="008861B0">
        <w:rPr>
          <w:rFonts w:hint="eastAsia"/>
        </w:rPr>
        <w:t>、第</w:t>
      </w:r>
      <w:r w:rsidR="00CB5A04" w:rsidRPr="008861B0">
        <w:rPr>
          <w:rFonts w:hint="eastAsia"/>
        </w:rPr>
        <w:t>14</w:t>
      </w:r>
      <w:r w:rsidR="00CB5A04" w:rsidRPr="008861B0">
        <w:rPr>
          <w:rFonts w:hint="eastAsia"/>
        </w:rPr>
        <w:t>款</w:t>
      </w:r>
      <w:r w:rsidR="004D5256" w:rsidRPr="008861B0">
        <w:rPr>
          <w:rFonts w:hint="eastAsia"/>
        </w:rPr>
        <w:t>監獄</w:t>
      </w:r>
      <w:r w:rsidR="00D62678" w:rsidRPr="008861B0">
        <w:rPr>
          <w:rFonts w:hint="eastAsia"/>
        </w:rPr>
        <w:t>）、</w:t>
      </w:r>
      <w:r w:rsidRPr="008861B0">
        <w:rPr>
          <w:rFonts w:hint="eastAsia"/>
        </w:rPr>
        <w:t>教育（第</w:t>
      </w:r>
      <w:r w:rsidRPr="008861B0">
        <w:rPr>
          <w:rFonts w:hint="eastAsia"/>
        </w:rPr>
        <w:t>5</w:t>
      </w:r>
      <w:r w:rsidRPr="008861B0">
        <w:rPr>
          <w:rFonts w:hint="eastAsia"/>
        </w:rPr>
        <w:t>款</w:t>
      </w:r>
      <w:r w:rsidR="00EB254A" w:rsidRPr="008861B0">
        <w:rPr>
          <w:rFonts w:hint="eastAsia"/>
        </w:rPr>
        <w:t>前段</w:t>
      </w:r>
      <w:r w:rsidR="00357A3C" w:rsidRPr="008861B0">
        <w:rPr>
          <w:rFonts w:hint="eastAsia"/>
        </w:rPr>
        <w:t>教育文化勞務</w:t>
      </w:r>
      <w:r w:rsidR="00642961" w:rsidRPr="008861B0">
        <w:rPr>
          <w:rFonts w:hint="eastAsia"/>
        </w:rPr>
        <w:t>、</w:t>
      </w:r>
      <w:r w:rsidR="00357A3C" w:rsidRPr="008861B0">
        <w:rPr>
          <w:rFonts w:hint="eastAsia"/>
        </w:rPr>
        <w:t>第</w:t>
      </w:r>
      <w:r w:rsidR="00357A3C" w:rsidRPr="008861B0">
        <w:t>6</w:t>
      </w:r>
      <w:r w:rsidR="00357A3C" w:rsidRPr="008861B0">
        <w:rPr>
          <w:rFonts w:hint="eastAsia"/>
        </w:rPr>
        <w:t>款學術著作、</w:t>
      </w:r>
      <w:r w:rsidR="00642961" w:rsidRPr="008861B0">
        <w:rPr>
          <w:rFonts w:hint="eastAsia"/>
        </w:rPr>
        <w:t>第</w:t>
      </w:r>
      <w:r w:rsidR="00642961" w:rsidRPr="008861B0">
        <w:rPr>
          <w:rFonts w:hint="eastAsia"/>
        </w:rPr>
        <w:t>31</w:t>
      </w:r>
      <w:r w:rsidR="00642961" w:rsidRPr="008861B0">
        <w:rPr>
          <w:rFonts w:hint="eastAsia"/>
        </w:rPr>
        <w:t>款</w:t>
      </w:r>
      <w:r w:rsidR="00357A3C" w:rsidRPr="008861B0">
        <w:rPr>
          <w:rFonts w:hint="eastAsia"/>
        </w:rPr>
        <w:t>學術研究</w:t>
      </w:r>
      <w:r w:rsidRPr="008861B0">
        <w:rPr>
          <w:rFonts w:hint="eastAsia"/>
        </w:rPr>
        <w:t>）、</w:t>
      </w:r>
      <w:r w:rsidR="00C835BF" w:rsidRPr="008861B0">
        <w:rPr>
          <w:rFonts w:hint="eastAsia"/>
        </w:rPr>
        <w:t>媒體等新聞或出版品（第</w:t>
      </w:r>
      <w:r w:rsidR="00C835BF" w:rsidRPr="008861B0">
        <w:rPr>
          <w:rFonts w:hint="eastAsia"/>
        </w:rPr>
        <w:t>9</w:t>
      </w:r>
      <w:r w:rsidR="00C835BF" w:rsidRPr="008861B0">
        <w:rPr>
          <w:rFonts w:hint="eastAsia"/>
        </w:rPr>
        <w:t>款）</w:t>
      </w:r>
      <w:r w:rsidR="00C95C89" w:rsidRPr="008861B0">
        <w:rPr>
          <w:rFonts w:hint="eastAsia"/>
        </w:rPr>
        <w:t>、保險互助之代收代付（第</w:t>
      </w:r>
      <w:r w:rsidR="00C95C89" w:rsidRPr="008861B0">
        <w:rPr>
          <w:rFonts w:hint="eastAsia"/>
        </w:rPr>
        <w:t>23</w:t>
      </w:r>
      <w:r w:rsidR="00C95C89" w:rsidRPr="008861B0">
        <w:rPr>
          <w:rFonts w:hint="eastAsia"/>
        </w:rPr>
        <w:t>款）、衍生性金融商品（第</w:t>
      </w:r>
      <w:r w:rsidR="00C95C89" w:rsidRPr="008861B0">
        <w:rPr>
          <w:rFonts w:hint="eastAsia"/>
        </w:rPr>
        <w:t>32</w:t>
      </w:r>
      <w:r w:rsidR="00C95C89" w:rsidRPr="008861B0">
        <w:rPr>
          <w:rFonts w:hint="eastAsia"/>
        </w:rPr>
        <w:t>款）</w:t>
      </w:r>
      <w:r w:rsidR="00285221" w:rsidRPr="008861B0">
        <w:rPr>
          <w:rFonts w:hint="eastAsia"/>
        </w:rPr>
        <w:t>。</w:t>
      </w:r>
    </w:p>
    <w:p w:rsidR="00CE3015" w:rsidRPr="008861B0" w:rsidRDefault="00CE3015" w:rsidP="00E307E4">
      <w:pPr>
        <w:pStyle w:val="afa"/>
        <w:numPr>
          <w:ilvl w:val="0"/>
          <w:numId w:val="30"/>
        </w:numPr>
        <w:ind w:leftChars="0" w:left="482" w:firstLineChars="0" w:hanging="482"/>
      </w:pPr>
      <w:r w:rsidRPr="008861B0">
        <w:rPr>
          <w:rFonts w:hint="eastAsia"/>
        </w:rPr>
        <w:t>無加值：</w:t>
      </w:r>
      <w:r w:rsidR="0014491F" w:rsidRPr="008861B0">
        <w:rPr>
          <w:rFonts w:hint="eastAsia"/>
        </w:rPr>
        <w:t>不對外經營（第</w:t>
      </w:r>
      <w:r w:rsidR="0014491F" w:rsidRPr="008861B0">
        <w:t>8</w:t>
      </w:r>
      <w:r w:rsidR="0014491F" w:rsidRPr="008861B0">
        <w:rPr>
          <w:rFonts w:hint="eastAsia"/>
        </w:rPr>
        <w:t>款職業學校實習商店、第</w:t>
      </w:r>
      <w:r w:rsidR="0014491F" w:rsidRPr="008861B0">
        <w:t>10</w:t>
      </w:r>
      <w:r w:rsidR="0014491F" w:rsidRPr="008861B0">
        <w:rPr>
          <w:rFonts w:hint="eastAsia"/>
        </w:rPr>
        <w:t>款合作社、第</w:t>
      </w:r>
      <w:r w:rsidR="0014491F" w:rsidRPr="008861B0">
        <w:t>11</w:t>
      </w:r>
      <w:r w:rsidR="0014491F" w:rsidRPr="008861B0">
        <w:rPr>
          <w:rFonts w:hint="eastAsia"/>
        </w:rPr>
        <w:t>款前段農</w:t>
      </w:r>
      <w:r w:rsidR="0014491F" w:rsidRPr="008861B0">
        <w:rPr>
          <w:rFonts w:hint="eastAsia"/>
        </w:rPr>
        <w:t>/</w:t>
      </w:r>
      <w:r w:rsidR="0014491F" w:rsidRPr="008861B0">
        <w:rPr>
          <w:rFonts w:hint="eastAsia"/>
        </w:rPr>
        <w:t>漁</w:t>
      </w:r>
      <w:r w:rsidR="0014491F" w:rsidRPr="008861B0">
        <w:rPr>
          <w:rFonts w:hint="eastAsia"/>
        </w:rPr>
        <w:t>/</w:t>
      </w:r>
      <w:r w:rsidR="0014491F" w:rsidRPr="008861B0">
        <w:rPr>
          <w:rFonts w:hint="eastAsia"/>
        </w:rPr>
        <w:t>工</w:t>
      </w:r>
      <w:r w:rsidR="0014491F" w:rsidRPr="008861B0">
        <w:rPr>
          <w:rFonts w:hint="eastAsia"/>
        </w:rPr>
        <w:t>/</w:t>
      </w:r>
      <w:r w:rsidR="0014491F" w:rsidRPr="008861B0">
        <w:rPr>
          <w:rFonts w:hint="eastAsia"/>
        </w:rPr>
        <w:t>商業</w:t>
      </w:r>
      <w:r w:rsidR="0014491F" w:rsidRPr="008861B0">
        <w:rPr>
          <w:rFonts w:hint="eastAsia"/>
        </w:rPr>
        <w:t>/</w:t>
      </w:r>
      <w:r w:rsidR="0014491F" w:rsidRPr="008861B0">
        <w:rPr>
          <w:rFonts w:hint="eastAsia"/>
        </w:rPr>
        <w:t>工業會、第</w:t>
      </w:r>
      <w:r w:rsidR="0014491F" w:rsidRPr="008861B0">
        <w:t>13</w:t>
      </w:r>
      <w:r w:rsidR="0014491F" w:rsidRPr="008861B0">
        <w:rPr>
          <w:rFonts w:hint="eastAsia"/>
        </w:rPr>
        <w:t>款員工福利機構）、</w:t>
      </w:r>
      <w:r w:rsidR="00252C2E" w:rsidRPr="008861B0">
        <w:rPr>
          <w:rFonts w:hint="eastAsia"/>
        </w:rPr>
        <w:t>銀行業總分行往來利息或典當業銷售應收本息額度內流當品等</w:t>
      </w:r>
      <w:r w:rsidR="0014491F" w:rsidRPr="008861B0">
        <w:rPr>
          <w:rFonts w:hint="eastAsia"/>
        </w:rPr>
        <w:t>（第</w:t>
      </w:r>
      <w:r w:rsidR="0014491F" w:rsidRPr="008861B0">
        <w:rPr>
          <w:rFonts w:hint="eastAsia"/>
        </w:rPr>
        <w:t>29</w:t>
      </w:r>
      <w:r w:rsidR="0014491F" w:rsidRPr="008861B0">
        <w:rPr>
          <w:rFonts w:hint="eastAsia"/>
        </w:rPr>
        <w:t>款）、金條或金條等（第</w:t>
      </w:r>
      <w:r w:rsidR="0014491F" w:rsidRPr="008861B0">
        <w:rPr>
          <w:rFonts w:hint="eastAsia"/>
        </w:rPr>
        <w:t>3</w:t>
      </w:r>
      <w:r w:rsidR="0014491F" w:rsidRPr="008861B0">
        <w:t>0</w:t>
      </w:r>
      <w:r w:rsidR="0014491F" w:rsidRPr="008861B0">
        <w:rPr>
          <w:rFonts w:hint="eastAsia"/>
        </w:rPr>
        <w:t>款）</w:t>
      </w:r>
      <w:r w:rsidR="00285221" w:rsidRPr="008861B0">
        <w:rPr>
          <w:rFonts w:hint="eastAsia"/>
        </w:rPr>
        <w:t>。</w:t>
      </w:r>
    </w:p>
    <w:p w:rsidR="00AC7B52" w:rsidRPr="008861B0" w:rsidRDefault="00013576" w:rsidP="00E307E4">
      <w:pPr>
        <w:pStyle w:val="afa"/>
        <w:numPr>
          <w:ilvl w:val="0"/>
          <w:numId w:val="30"/>
        </w:numPr>
        <w:ind w:leftChars="0" w:left="482" w:firstLineChars="0" w:hanging="482"/>
      </w:pPr>
      <w:r w:rsidRPr="008861B0">
        <w:rPr>
          <w:rFonts w:hint="eastAsia"/>
        </w:rPr>
        <w:t>稽徵經濟原則：</w:t>
      </w:r>
      <w:r w:rsidR="00AC7B52" w:rsidRPr="008861B0">
        <w:rPr>
          <w:rFonts w:hint="eastAsia"/>
        </w:rPr>
        <w:t>營業稅實際轉嫁對象為國家所欲補貼者</w:t>
      </w:r>
      <w:r w:rsidR="00EF1FE8" w:rsidRPr="008861B0">
        <w:rPr>
          <w:rFonts w:hint="eastAsia"/>
        </w:rPr>
        <w:t>（第</w:t>
      </w:r>
      <w:r w:rsidR="00EF1FE8" w:rsidRPr="008861B0">
        <w:rPr>
          <w:rFonts w:hint="eastAsia"/>
        </w:rPr>
        <w:t>15</w:t>
      </w:r>
      <w:r w:rsidR="00EF1FE8" w:rsidRPr="008861B0">
        <w:rPr>
          <w:rFonts w:hint="eastAsia"/>
        </w:rPr>
        <w:t>款</w:t>
      </w:r>
      <w:r w:rsidR="008C2FD6" w:rsidRPr="008861B0">
        <w:rPr>
          <w:rFonts w:hint="eastAsia"/>
        </w:rPr>
        <w:t>前段郵政與電信</w:t>
      </w:r>
      <w:r w:rsidR="00EF1FE8" w:rsidRPr="008861B0">
        <w:rPr>
          <w:rFonts w:hint="eastAsia"/>
        </w:rPr>
        <w:t>、第</w:t>
      </w:r>
      <w:r w:rsidR="00EF1FE8" w:rsidRPr="008861B0">
        <w:rPr>
          <w:rFonts w:hint="eastAsia"/>
        </w:rPr>
        <w:t>16</w:t>
      </w:r>
      <w:r w:rsidR="00EF1FE8" w:rsidRPr="008861B0">
        <w:rPr>
          <w:rFonts w:hint="eastAsia"/>
        </w:rPr>
        <w:t>款</w:t>
      </w:r>
      <w:r w:rsidR="002F7A79" w:rsidRPr="008861B0">
        <w:rPr>
          <w:rFonts w:hint="eastAsia"/>
        </w:rPr>
        <w:t>政府專賣品</w:t>
      </w:r>
      <w:r w:rsidR="00EF1FE8" w:rsidRPr="008861B0">
        <w:rPr>
          <w:rFonts w:hint="eastAsia"/>
        </w:rPr>
        <w:t>、第</w:t>
      </w:r>
      <w:r w:rsidR="00EF1FE8" w:rsidRPr="008861B0">
        <w:rPr>
          <w:rFonts w:hint="eastAsia"/>
        </w:rPr>
        <w:t>17</w:t>
      </w:r>
      <w:r w:rsidR="00EF1FE8" w:rsidRPr="008861B0">
        <w:rPr>
          <w:rFonts w:hint="eastAsia"/>
        </w:rPr>
        <w:t>款</w:t>
      </w:r>
      <w:r w:rsidR="002F7A79" w:rsidRPr="008861B0">
        <w:rPr>
          <w:rFonts w:hint="eastAsia"/>
        </w:rPr>
        <w:t>代銷印花稅票</w:t>
      </w:r>
      <w:r w:rsidR="00EF1FE8" w:rsidRPr="008861B0">
        <w:rPr>
          <w:rFonts w:hint="eastAsia"/>
        </w:rPr>
        <w:t>、第</w:t>
      </w:r>
      <w:r w:rsidR="00EF1FE8" w:rsidRPr="008861B0">
        <w:rPr>
          <w:rFonts w:hint="eastAsia"/>
        </w:rPr>
        <w:t>25</w:t>
      </w:r>
      <w:r w:rsidR="00EF1FE8" w:rsidRPr="008861B0">
        <w:rPr>
          <w:rFonts w:hint="eastAsia"/>
        </w:rPr>
        <w:t>款</w:t>
      </w:r>
      <w:r w:rsidR="00A36B25" w:rsidRPr="008861B0">
        <w:rPr>
          <w:rFonts w:hint="eastAsia"/>
        </w:rPr>
        <w:t>政府機關標售賸餘或廢棄之物資</w:t>
      </w:r>
      <w:r w:rsidR="00EF1FE8" w:rsidRPr="008861B0">
        <w:rPr>
          <w:rFonts w:hint="eastAsia"/>
        </w:rPr>
        <w:t>、第</w:t>
      </w:r>
      <w:r w:rsidR="00EF1FE8" w:rsidRPr="008861B0">
        <w:rPr>
          <w:rFonts w:hint="eastAsia"/>
        </w:rPr>
        <w:t>26</w:t>
      </w:r>
      <w:r w:rsidR="00EF1FE8" w:rsidRPr="008861B0">
        <w:rPr>
          <w:rFonts w:hint="eastAsia"/>
        </w:rPr>
        <w:t>款）</w:t>
      </w:r>
      <w:r w:rsidR="00EB254A" w:rsidRPr="008861B0">
        <w:rPr>
          <w:rFonts w:hint="eastAsia"/>
        </w:rPr>
        <w:t>、政府委託代辦者（第</w:t>
      </w:r>
      <w:r w:rsidR="00EB254A" w:rsidRPr="008861B0">
        <w:rPr>
          <w:rFonts w:hint="eastAsia"/>
        </w:rPr>
        <w:t>5</w:t>
      </w:r>
      <w:r w:rsidR="00EB254A" w:rsidRPr="008861B0">
        <w:rPr>
          <w:rFonts w:hint="eastAsia"/>
        </w:rPr>
        <w:t>款後段</w:t>
      </w:r>
      <w:r w:rsidR="008C2FD6" w:rsidRPr="008861B0">
        <w:rPr>
          <w:rFonts w:hint="eastAsia"/>
        </w:rPr>
        <w:t>文化勞務</w:t>
      </w:r>
      <w:r w:rsidR="00AC634F" w:rsidRPr="008861B0">
        <w:rPr>
          <w:rFonts w:hint="eastAsia"/>
        </w:rPr>
        <w:t>、第</w:t>
      </w:r>
      <w:r w:rsidR="00AC634F" w:rsidRPr="008861B0">
        <w:rPr>
          <w:rFonts w:hint="eastAsia"/>
        </w:rPr>
        <w:t>1</w:t>
      </w:r>
      <w:r w:rsidR="00E60AFD" w:rsidRPr="008861B0">
        <w:rPr>
          <w:rFonts w:hint="eastAsia"/>
        </w:rPr>
        <w:t>0</w:t>
      </w:r>
      <w:r w:rsidR="00AC634F" w:rsidRPr="008861B0">
        <w:rPr>
          <w:rFonts w:hint="eastAsia"/>
        </w:rPr>
        <w:t>款</w:t>
      </w:r>
      <w:r w:rsidR="00756149" w:rsidRPr="008861B0">
        <w:rPr>
          <w:rFonts w:hint="eastAsia"/>
        </w:rPr>
        <w:t>合作社</w:t>
      </w:r>
      <w:r w:rsidR="00AC634F" w:rsidRPr="008861B0">
        <w:rPr>
          <w:rFonts w:hint="eastAsia"/>
        </w:rPr>
        <w:t>、第</w:t>
      </w:r>
      <w:r w:rsidR="00AC634F" w:rsidRPr="008861B0">
        <w:rPr>
          <w:rFonts w:hint="eastAsia"/>
        </w:rPr>
        <w:t>1</w:t>
      </w:r>
      <w:r w:rsidR="00E60AFD" w:rsidRPr="008861B0">
        <w:rPr>
          <w:rFonts w:hint="eastAsia"/>
        </w:rPr>
        <w:t>1</w:t>
      </w:r>
      <w:r w:rsidR="00AC634F" w:rsidRPr="008861B0">
        <w:rPr>
          <w:rFonts w:hint="eastAsia"/>
        </w:rPr>
        <w:t>款</w:t>
      </w:r>
      <w:r w:rsidR="002C0C7E" w:rsidRPr="008861B0">
        <w:rPr>
          <w:rFonts w:hint="eastAsia"/>
        </w:rPr>
        <w:t>後段</w:t>
      </w:r>
      <w:r w:rsidR="00756149" w:rsidRPr="008861B0">
        <w:rPr>
          <w:rFonts w:hint="eastAsia"/>
        </w:rPr>
        <w:t>農</w:t>
      </w:r>
      <w:r w:rsidR="00756149" w:rsidRPr="008861B0">
        <w:rPr>
          <w:rFonts w:hint="eastAsia"/>
        </w:rPr>
        <w:t>/</w:t>
      </w:r>
      <w:r w:rsidR="00756149" w:rsidRPr="008861B0">
        <w:rPr>
          <w:rFonts w:hint="eastAsia"/>
        </w:rPr>
        <w:t>漁</w:t>
      </w:r>
      <w:r w:rsidR="00756149" w:rsidRPr="008861B0">
        <w:rPr>
          <w:rFonts w:hint="eastAsia"/>
        </w:rPr>
        <w:t>/</w:t>
      </w:r>
      <w:r w:rsidR="00756149" w:rsidRPr="008861B0">
        <w:rPr>
          <w:rFonts w:hint="eastAsia"/>
        </w:rPr>
        <w:t>工</w:t>
      </w:r>
      <w:r w:rsidR="00756149" w:rsidRPr="008861B0">
        <w:rPr>
          <w:rFonts w:hint="eastAsia"/>
        </w:rPr>
        <w:t>/</w:t>
      </w:r>
      <w:r w:rsidR="00756149" w:rsidRPr="008861B0">
        <w:rPr>
          <w:rFonts w:hint="eastAsia"/>
        </w:rPr>
        <w:t>商業</w:t>
      </w:r>
      <w:r w:rsidR="00756149" w:rsidRPr="008861B0">
        <w:rPr>
          <w:rFonts w:hint="eastAsia"/>
        </w:rPr>
        <w:t>/</w:t>
      </w:r>
      <w:r w:rsidR="00756149" w:rsidRPr="008861B0">
        <w:rPr>
          <w:rFonts w:hint="eastAsia"/>
        </w:rPr>
        <w:t>工業會</w:t>
      </w:r>
      <w:r w:rsidR="00AC634F" w:rsidRPr="008861B0">
        <w:rPr>
          <w:rFonts w:hint="eastAsia"/>
        </w:rPr>
        <w:t>）</w:t>
      </w:r>
      <w:r w:rsidR="00EF1FE8" w:rsidRPr="008861B0">
        <w:rPr>
          <w:rFonts w:hint="eastAsia"/>
        </w:rPr>
        <w:t>。</w:t>
      </w:r>
    </w:p>
    <w:p w:rsidR="00F940E7" w:rsidRPr="008861B0" w:rsidRDefault="00F940E7" w:rsidP="0086085D">
      <w:pPr>
        <w:pStyle w:val="6"/>
        <w:spacing w:before="72"/>
        <w:ind w:left="480"/>
      </w:pPr>
      <w:r w:rsidRPr="008861B0">
        <w:rPr>
          <w:rFonts w:hint="eastAsia"/>
        </w:rPr>
        <w:t>免徵營業稅</w:t>
      </w:r>
    </w:p>
    <w:p w:rsidR="00F64C09" w:rsidRPr="008861B0" w:rsidRDefault="003562B9" w:rsidP="00E307E4">
      <w:pPr>
        <w:pStyle w:val="afa"/>
        <w:numPr>
          <w:ilvl w:val="0"/>
          <w:numId w:val="29"/>
        </w:numPr>
        <w:ind w:leftChars="0" w:left="482" w:firstLineChars="0" w:hanging="482"/>
      </w:pPr>
      <w:r w:rsidRPr="008861B0">
        <w:rPr>
          <w:rFonts w:hint="eastAsia"/>
        </w:rPr>
        <w:t>避免重複課稅：此為避免租稅客體業依其他稅法課徵租稅，又再同時課徵營業稅，而形成重複課稅。因此諸如銷售土地（第</w:t>
      </w:r>
      <w:r w:rsidRPr="008861B0">
        <w:rPr>
          <w:rFonts w:hint="eastAsia"/>
        </w:rPr>
        <w:t>1</w:t>
      </w:r>
      <w:r w:rsidRPr="008861B0">
        <w:rPr>
          <w:rFonts w:hint="eastAsia"/>
        </w:rPr>
        <w:t>款）、證券交易稅</w:t>
      </w:r>
      <w:r w:rsidR="00FB5547" w:rsidRPr="008861B0">
        <w:rPr>
          <w:rFonts w:hint="eastAsia"/>
        </w:rPr>
        <w:t>（第</w:t>
      </w:r>
      <w:r w:rsidR="00FB5547" w:rsidRPr="008861B0">
        <w:rPr>
          <w:rFonts w:hint="eastAsia"/>
        </w:rPr>
        <w:t>24</w:t>
      </w:r>
      <w:r w:rsidR="00FB5547" w:rsidRPr="008861B0">
        <w:rPr>
          <w:rFonts w:hint="eastAsia"/>
        </w:rPr>
        <w:t>款）、非加值型營業人出售非經常買進、賣出而持有之固定資產（第</w:t>
      </w:r>
      <w:r w:rsidR="00FB5547" w:rsidRPr="008861B0">
        <w:rPr>
          <w:rFonts w:hint="eastAsia"/>
        </w:rPr>
        <w:t>22</w:t>
      </w:r>
      <w:r w:rsidR="00FB5547" w:rsidRPr="008861B0">
        <w:rPr>
          <w:rFonts w:hint="eastAsia"/>
        </w:rPr>
        <w:t>款）</w:t>
      </w:r>
      <w:r w:rsidR="00285221" w:rsidRPr="008861B0">
        <w:rPr>
          <w:rFonts w:hint="eastAsia"/>
        </w:rPr>
        <w:t>。</w:t>
      </w:r>
    </w:p>
    <w:p w:rsidR="00BB3B55" w:rsidRPr="008861B0" w:rsidRDefault="00BB3B55" w:rsidP="00E307E4">
      <w:pPr>
        <w:pStyle w:val="afa"/>
        <w:numPr>
          <w:ilvl w:val="0"/>
          <w:numId w:val="29"/>
        </w:numPr>
        <w:ind w:leftChars="0" w:left="482" w:firstLineChars="0" w:hanging="482"/>
      </w:pPr>
      <w:r w:rsidRPr="008861B0">
        <w:rPr>
          <w:rFonts w:hint="eastAsia"/>
        </w:rPr>
        <w:t>稽徵經濟原則：</w:t>
      </w:r>
      <w:r w:rsidR="00D743A1" w:rsidRPr="008861B0">
        <w:rPr>
          <w:rFonts w:hint="eastAsia"/>
        </w:rPr>
        <w:t>肩挑負販之小型流動商業（第</w:t>
      </w:r>
      <w:r w:rsidR="00D743A1" w:rsidRPr="008861B0">
        <w:rPr>
          <w:rFonts w:hint="eastAsia"/>
        </w:rPr>
        <w:t>1</w:t>
      </w:r>
      <w:r w:rsidR="00D743A1" w:rsidRPr="008861B0">
        <w:t>8</w:t>
      </w:r>
      <w:r w:rsidR="00D743A1" w:rsidRPr="008861B0">
        <w:rPr>
          <w:rFonts w:hint="eastAsia"/>
        </w:rPr>
        <w:t>款）</w:t>
      </w:r>
      <w:r w:rsidR="00D92B78" w:rsidRPr="008861B0">
        <w:rPr>
          <w:rFonts w:hint="eastAsia"/>
        </w:rPr>
        <w:t>。</w:t>
      </w:r>
    </w:p>
    <w:p w:rsidR="00F75ED4" w:rsidRPr="008861B0" w:rsidRDefault="00F75ED4" w:rsidP="00F75ED4">
      <w:pPr>
        <w:pStyle w:val="6"/>
        <w:spacing w:before="72"/>
        <w:ind w:left="480"/>
      </w:pPr>
      <w:r w:rsidRPr="008861B0">
        <w:rPr>
          <w:rFonts w:hint="eastAsia"/>
        </w:rPr>
        <w:t>免稅之追捕效果</w:t>
      </w:r>
    </w:p>
    <w:p w:rsidR="00F75ED4" w:rsidRPr="008861B0" w:rsidRDefault="00C24DDA" w:rsidP="00C813E4">
      <w:pPr>
        <w:ind w:firstLine="480"/>
      </w:pPr>
      <w:r w:rsidRPr="008861B0">
        <w:rPr>
          <w:rFonts w:hint="eastAsia"/>
        </w:rPr>
        <w:t>因適用營業稅免稅規定者，銷售者已負擔之進項稅額不得扣抵銷項稅額，如下一銷售流程應課徵營業稅，可能產生追捕效果，影響消費標的之價格，總體而言，並未享受免稅之好處。爰制度設計上可使銷售者自行作有利之稅制選擇</w:t>
      </w:r>
      <w:r w:rsidRPr="008861B0">
        <w:rPr>
          <w:rStyle w:val="af4"/>
        </w:rPr>
        <w:footnoteReference w:id="193"/>
      </w:r>
      <w:r w:rsidRPr="008861B0">
        <w:rPr>
          <w:rFonts w:hint="eastAsia"/>
        </w:rPr>
        <w:t>。但為計算方便，並避免銷售者隨意變更計算方式，取巧降低負擔營業稅，銷售者須向稽徵機關申請，方可適用，並在一定期間內不得再申請變更。追捕效果發生於加值型營業稅制銷售流程之中間階段適用免稅情形，如同非加值型營業稅制亦可能有稅上加稅之缺點</w:t>
      </w:r>
      <w:r w:rsidR="00F153B5" w:rsidRPr="008861B0">
        <w:rPr>
          <w:rFonts w:hint="eastAsia"/>
        </w:rPr>
        <w:t>。</w:t>
      </w:r>
    </w:p>
    <w:p w:rsidR="00827A25" w:rsidRPr="008861B0" w:rsidRDefault="00827A25" w:rsidP="001A0FFD">
      <w:pPr>
        <w:pStyle w:val="4"/>
        <w:spacing w:before="108"/>
        <w:ind w:left="0"/>
      </w:pPr>
      <w:bookmarkStart w:id="215" w:name="_Toc15943048"/>
      <w:r w:rsidRPr="008861B0">
        <w:rPr>
          <w:rFonts w:hint="eastAsia"/>
        </w:rPr>
        <w:t>買受人購買貨物或勞務適用</w:t>
      </w:r>
      <w:bookmarkEnd w:id="215"/>
    </w:p>
    <w:p w:rsidR="00827A25" w:rsidRPr="008861B0" w:rsidRDefault="00827A25" w:rsidP="007D3CE4">
      <w:pPr>
        <w:pStyle w:val="5"/>
        <w:numPr>
          <w:ilvl w:val="0"/>
          <w:numId w:val="11"/>
        </w:numPr>
        <w:spacing w:before="108"/>
        <w:ind w:left="240" w:firstLine="0"/>
      </w:pPr>
      <w:bookmarkStart w:id="216" w:name="_Toc15943049"/>
      <w:r w:rsidRPr="008861B0">
        <w:rPr>
          <w:rFonts w:hint="eastAsia"/>
        </w:rPr>
        <w:t>退稅</w:t>
      </w:r>
      <w:bookmarkEnd w:id="216"/>
    </w:p>
    <w:p w:rsidR="009A3EC1" w:rsidRPr="008861B0" w:rsidRDefault="009A3EC1" w:rsidP="009A3EC1">
      <w:pPr>
        <w:ind w:firstLine="480"/>
      </w:pPr>
      <w:r w:rsidRPr="008861B0">
        <w:rPr>
          <w:rFonts w:hint="eastAsia"/>
        </w:rPr>
        <w:t>買受人購買貨物或勞務時，銷售者已將營業稅轉嫁與</w:t>
      </w:r>
      <w:r w:rsidR="00C201EA" w:rsidRPr="008861B0">
        <w:rPr>
          <w:rFonts w:hint="eastAsia"/>
        </w:rPr>
        <w:t>該</w:t>
      </w:r>
      <w:r w:rsidRPr="008861B0">
        <w:rPr>
          <w:rFonts w:hint="eastAsia"/>
        </w:rPr>
        <w:t>買受人，並計算營業稅繳納</w:t>
      </w:r>
      <w:r w:rsidR="00EB6B7B" w:rsidRPr="008861B0">
        <w:rPr>
          <w:rFonts w:hint="eastAsia"/>
        </w:rPr>
        <w:t>；</w:t>
      </w:r>
      <w:r w:rsidR="00B70A7E" w:rsidRPr="008861B0">
        <w:rPr>
          <w:rFonts w:hint="eastAsia"/>
        </w:rPr>
        <w:t>惟</w:t>
      </w:r>
      <w:r w:rsidR="00EB6B7B" w:rsidRPr="008861B0">
        <w:rPr>
          <w:rFonts w:hint="eastAsia"/>
        </w:rPr>
        <w:t>為減免</w:t>
      </w:r>
      <w:r w:rsidR="00B70A7E" w:rsidRPr="008861B0">
        <w:rPr>
          <w:rFonts w:hint="eastAsia"/>
        </w:rPr>
        <w:t>買受人之消費負擔，爰規範</w:t>
      </w:r>
      <w:r w:rsidR="001C567C" w:rsidRPr="008861B0">
        <w:rPr>
          <w:rFonts w:hint="eastAsia"/>
        </w:rPr>
        <w:t>符合</w:t>
      </w:r>
      <w:r w:rsidR="00B70A7E" w:rsidRPr="008861B0">
        <w:rPr>
          <w:rFonts w:hint="eastAsia"/>
        </w:rPr>
        <w:t>特定情形</w:t>
      </w:r>
      <w:r w:rsidR="001C567C" w:rsidRPr="008861B0">
        <w:rPr>
          <w:rFonts w:hint="eastAsia"/>
        </w:rPr>
        <w:t>之</w:t>
      </w:r>
      <w:r w:rsidR="00B70A7E" w:rsidRPr="008861B0">
        <w:rPr>
          <w:rFonts w:hint="eastAsia"/>
        </w:rPr>
        <w:t>買受人</w:t>
      </w:r>
      <w:r w:rsidR="004D43F0" w:rsidRPr="008861B0">
        <w:rPr>
          <w:rFonts w:hint="eastAsia"/>
        </w:rPr>
        <w:t>，</w:t>
      </w:r>
      <w:r w:rsidR="00B70A7E" w:rsidRPr="008861B0">
        <w:rPr>
          <w:rFonts w:hint="eastAsia"/>
        </w:rPr>
        <w:t>可</w:t>
      </w:r>
      <w:r w:rsidR="00B42A76" w:rsidRPr="008861B0">
        <w:rPr>
          <w:rFonts w:hint="eastAsia"/>
        </w:rPr>
        <w:t>申請</w:t>
      </w:r>
      <w:r w:rsidR="00DF3954" w:rsidRPr="008861B0">
        <w:rPr>
          <w:rFonts w:hint="eastAsia"/>
        </w:rPr>
        <w:t>將</w:t>
      </w:r>
      <w:r w:rsidR="005C7F43" w:rsidRPr="008861B0">
        <w:rPr>
          <w:rFonts w:hint="eastAsia"/>
        </w:rPr>
        <w:t>已</w:t>
      </w:r>
      <w:r w:rsidR="00DF3954" w:rsidRPr="008861B0">
        <w:rPr>
          <w:rFonts w:hint="eastAsia"/>
        </w:rPr>
        <w:t>負擔之營業稅款</w:t>
      </w:r>
      <w:r w:rsidR="00AE1BC8" w:rsidRPr="008861B0">
        <w:rPr>
          <w:rFonts w:hint="eastAsia"/>
        </w:rPr>
        <w:t>作</w:t>
      </w:r>
      <w:r w:rsidR="00B42A76" w:rsidRPr="008861B0">
        <w:rPr>
          <w:rFonts w:hint="eastAsia"/>
        </w:rPr>
        <w:t>退還</w:t>
      </w:r>
      <w:r w:rsidR="00B70A7E" w:rsidRPr="008861B0">
        <w:rPr>
          <w:rFonts w:hint="eastAsia"/>
        </w:rPr>
        <w:t>。</w:t>
      </w:r>
    </w:p>
    <w:p w:rsidR="00827A25" w:rsidRPr="008861B0" w:rsidRDefault="00827A25" w:rsidP="007D3CE4">
      <w:pPr>
        <w:pStyle w:val="6"/>
        <w:numPr>
          <w:ilvl w:val="0"/>
          <w:numId w:val="13"/>
        </w:numPr>
        <w:spacing w:before="72"/>
        <w:ind w:left="480" w:firstLine="0"/>
      </w:pPr>
      <w:r w:rsidRPr="008861B0">
        <w:rPr>
          <w:rFonts w:hint="eastAsia"/>
        </w:rPr>
        <w:t>外籍旅客退稅</w:t>
      </w:r>
    </w:p>
    <w:p w:rsidR="00827A25" w:rsidRPr="008861B0" w:rsidRDefault="00827A25" w:rsidP="00EF05BB">
      <w:pPr>
        <w:ind w:firstLine="480"/>
      </w:pPr>
      <w:r w:rsidRPr="008861B0">
        <w:rPr>
          <w:rFonts w:hint="eastAsia"/>
        </w:rPr>
        <w:t>為提升外國旅客在我國消費意願，增加我國外匯收入，參考德國、日本、新加坡及韓國等國家實施觀光客退稅經驗及機制，於</w:t>
      </w:r>
      <w:r w:rsidR="00912A48" w:rsidRPr="008861B0">
        <w:rPr>
          <w:rFonts w:hint="eastAsia"/>
        </w:rPr>
        <w:t>2003</w:t>
      </w:r>
      <w:r w:rsidRPr="008861B0">
        <w:rPr>
          <w:rFonts w:hint="eastAsia"/>
        </w:rPr>
        <w:t>年</w:t>
      </w:r>
      <w:r w:rsidRPr="008861B0">
        <w:rPr>
          <w:rFonts w:hint="eastAsia"/>
        </w:rPr>
        <w:t>6</w:t>
      </w:r>
      <w:r w:rsidRPr="008861B0">
        <w:rPr>
          <w:rFonts w:hint="eastAsia"/>
        </w:rPr>
        <w:t>月</w:t>
      </w:r>
      <w:r w:rsidRPr="008861B0">
        <w:rPr>
          <w:rFonts w:hint="eastAsia"/>
        </w:rPr>
        <w:t>11</w:t>
      </w:r>
      <w:r w:rsidRPr="008861B0">
        <w:rPr>
          <w:rFonts w:hint="eastAsia"/>
        </w:rPr>
        <w:t>日公布增訂發展觀光條例第</w:t>
      </w:r>
      <w:r w:rsidRPr="008861B0">
        <w:rPr>
          <w:rFonts w:hint="eastAsia"/>
        </w:rPr>
        <w:t>50</w:t>
      </w:r>
      <w:r w:rsidRPr="008861B0">
        <w:rPr>
          <w:rFonts w:hint="eastAsia"/>
        </w:rPr>
        <w:t>條之</w:t>
      </w:r>
      <w:r w:rsidRPr="008861B0">
        <w:rPr>
          <w:rFonts w:hint="eastAsia"/>
        </w:rPr>
        <w:t>1</w:t>
      </w:r>
      <w:r w:rsidRPr="008861B0">
        <w:rPr>
          <w:rFonts w:hint="eastAsia"/>
        </w:rPr>
        <w:t>規定</w:t>
      </w:r>
      <w:r w:rsidR="00946C44" w:rsidRPr="008861B0">
        <w:rPr>
          <w:rStyle w:val="af4"/>
        </w:rPr>
        <w:footnoteReference w:id="194"/>
      </w:r>
      <w:r w:rsidRPr="008861B0">
        <w:rPr>
          <w:rFonts w:hint="eastAsia"/>
        </w:rPr>
        <w:t>，外籍旅客向特定營業人購買特定貨物達一定金額以上，且於一定期間內攜帶出口者，可在其已負擔之營業稅額範圍內退還</w:t>
      </w:r>
      <w:r w:rsidRPr="008861B0">
        <w:rPr>
          <w:rStyle w:val="af4"/>
        </w:rPr>
        <w:footnoteReference w:id="195"/>
      </w:r>
      <w:r w:rsidRPr="008861B0">
        <w:rPr>
          <w:rFonts w:hint="eastAsia"/>
        </w:rPr>
        <w:t>。外籍旅客買受人享有之免稅優惠，係採「先徵後退」方式辦理，由營業人徵收後，就外籍旅客買受人符合特定條件之消費行為以退稅方式免除其營業稅之負擔。</w:t>
      </w:r>
    </w:p>
    <w:p w:rsidR="00827A25" w:rsidRPr="008861B0" w:rsidRDefault="00827A25" w:rsidP="00827A25">
      <w:pPr>
        <w:pStyle w:val="6"/>
        <w:spacing w:before="72"/>
        <w:ind w:left="480"/>
      </w:pPr>
      <w:r w:rsidRPr="008861B0">
        <w:rPr>
          <w:rFonts w:hint="eastAsia"/>
        </w:rPr>
        <w:t>外商參展退稅</w:t>
      </w:r>
    </w:p>
    <w:p w:rsidR="00827A25" w:rsidRPr="00502B04" w:rsidRDefault="00827A25" w:rsidP="00827A25">
      <w:pPr>
        <w:ind w:firstLine="480"/>
      </w:pPr>
      <w:r w:rsidRPr="008861B0">
        <w:rPr>
          <w:rFonts w:hint="eastAsia"/>
        </w:rPr>
        <w:t>參考德國及南韓之機制，於</w:t>
      </w:r>
      <w:r w:rsidRPr="008861B0">
        <w:rPr>
          <w:rFonts w:hint="eastAsia"/>
        </w:rPr>
        <w:t>2010</w:t>
      </w:r>
      <w:r w:rsidRPr="008861B0">
        <w:rPr>
          <w:rFonts w:hint="eastAsia"/>
        </w:rPr>
        <w:t>年</w:t>
      </w:r>
      <w:r w:rsidRPr="008861B0">
        <w:rPr>
          <w:rFonts w:hint="eastAsia"/>
        </w:rPr>
        <w:t>5</w:t>
      </w:r>
      <w:r w:rsidRPr="008861B0">
        <w:rPr>
          <w:rFonts w:hint="eastAsia"/>
        </w:rPr>
        <w:t>月</w:t>
      </w:r>
      <w:r w:rsidRPr="008861B0">
        <w:rPr>
          <w:rFonts w:hint="eastAsia"/>
        </w:rPr>
        <w:t>5</w:t>
      </w:r>
      <w:r w:rsidRPr="008861B0">
        <w:rPr>
          <w:rFonts w:hint="eastAsia"/>
        </w:rPr>
        <w:t>日公布增訂營業稅法第</w:t>
      </w:r>
      <w:r w:rsidRPr="008861B0">
        <w:rPr>
          <w:rFonts w:hint="eastAsia"/>
        </w:rPr>
        <w:t>7</w:t>
      </w:r>
      <w:r w:rsidRPr="008861B0">
        <w:rPr>
          <w:rFonts w:hint="eastAsia"/>
        </w:rPr>
        <w:t>條之</w:t>
      </w:r>
      <w:r w:rsidRPr="008861B0">
        <w:rPr>
          <w:rFonts w:hint="eastAsia"/>
        </w:rPr>
        <w:t>1</w:t>
      </w:r>
      <w:r w:rsidRPr="008861B0">
        <w:rPr>
          <w:rFonts w:hint="eastAsia"/>
        </w:rPr>
        <w:t>規定</w:t>
      </w:r>
      <w:r w:rsidR="00441698" w:rsidRPr="008861B0">
        <w:rPr>
          <w:rStyle w:val="af4"/>
        </w:rPr>
        <w:footnoteReference w:id="196"/>
      </w:r>
      <w:r w:rsidRPr="008861B0">
        <w:rPr>
          <w:rFonts w:hint="eastAsia"/>
        </w:rPr>
        <w:t>，</w:t>
      </w:r>
      <w:r w:rsidRPr="00502B04">
        <w:rPr>
          <w:rFonts w:hint="eastAsia"/>
        </w:rPr>
        <w:t>活動，可帶動周邊旅宿、交通、餐飲等商機，活絡我國經濟市場</w:t>
      </w:r>
      <w:r w:rsidRPr="00502B04">
        <w:rPr>
          <w:rStyle w:val="af4"/>
        </w:rPr>
        <w:footnoteReference w:id="197"/>
      </w:r>
      <w:r w:rsidRPr="00502B04">
        <w:rPr>
          <w:rFonts w:hint="eastAsia"/>
        </w:rPr>
        <w:t>。如同外籍旅客退稅，亦採「先徵後退」方式辦理。</w:t>
      </w:r>
    </w:p>
    <w:p w:rsidR="00827A25" w:rsidRPr="00502B04" w:rsidRDefault="00827A25" w:rsidP="00827A25">
      <w:pPr>
        <w:pStyle w:val="5"/>
        <w:spacing w:before="108"/>
        <w:ind w:left="240"/>
      </w:pPr>
      <w:bookmarkStart w:id="217" w:name="_Toc15943050"/>
      <w:r w:rsidRPr="00502B04">
        <w:rPr>
          <w:rFonts w:hint="eastAsia"/>
        </w:rPr>
        <w:t>免徵營業稅</w:t>
      </w:r>
      <w:bookmarkEnd w:id="217"/>
    </w:p>
    <w:p w:rsidR="00827A25" w:rsidRPr="00502B04" w:rsidRDefault="00827A25" w:rsidP="007D3CE4">
      <w:pPr>
        <w:pStyle w:val="6"/>
        <w:numPr>
          <w:ilvl w:val="0"/>
          <w:numId w:val="12"/>
        </w:numPr>
        <w:spacing w:before="72"/>
        <w:ind w:left="480" w:firstLine="0"/>
      </w:pPr>
      <w:r w:rsidRPr="00502B04">
        <w:rPr>
          <w:rFonts w:hint="eastAsia"/>
        </w:rPr>
        <w:t>進口貨物</w:t>
      </w:r>
    </w:p>
    <w:p w:rsidR="00624E4C" w:rsidRPr="00502B04" w:rsidRDefault="00905A85" w:rsidP="00EF05BB">
      <w:pPr>
        <w:ind w:firstLine="480"/>
      </w:pPr>
      <w:r w:rsidRPr="00502B04">
        <w:rPr>
          <w:rFonts w:hint="eastAsia"/>
          <w:shd w:val="clear" w:color="auto" w:fill="FFFFFF"/>
        </w:rPr>
        <w:t>營業稅法</w:t>
      </w:r>
      <w:r w:rsidR="00827A25" w:rsidRPr="00502B04">
        <w:rPr>
          <w:rFonts w:hint="eastAsia"/>
        </w:rPr>
        <w:t>第</w:t>
      </w:r>
      <w:r w:rsidR="00827A25" w:rsidRPr="00502B04">
        <w:rPr>
          <w:rFonts w:hint="eastAsia"/>
        </w:rPr>
        <w:t>9</w:t>
      </w:r>
      <w:bookmarkStart w:id="218" w:name="_Toc532583775"/>
      <w:bookmarkStart w:id="219" w:name="_Toc530510315"/>
      <w:bookmarkStart w:id="220" w:name="_Toc530510364"/>
      <w:bookmarkStart w:id="221" w:name="_Toc532583778"/>
      <w:r w:rsidR="00827A25" w:rsidRPr="00502B04">
        <w:rPr>
          <w:rFonts w:hint="eastAsia"/>
        </w:rPr>
        <w:t>條規定</w:t>
      </w:r>
      <w:r w:rsidR="00446FC9" w:rsidRPr="00502B04">
        <w:rPr>
          <w:rStyle w:val="af4"/>
        </w:rPr>
        <w:footnoteReference w:id="198"/>
      </w:r>
      <w:r w:rsidR="00827A25" w:rsidRPr="00502B04">
        <w:rPr>
          <w:rFonts w:hint="eastAsia"/>
        </w:rPr>
        <w:t>，</w:t>
      </w:r>
      <w:r w:rsidRPr="00502B04">
        <w:rPr>
          <w:rFonts w:hint="eastAsia"/>
        </w:rPr>
        <w:t>係配合部分零稅率、關稅法及文化資產保存法規定，於商品進口時不課徵營業稅</w:t>
      </w:r>
      <w:r w:rsidR="003453BD">
        <w:rPr>
          <w:rFonts w:hint="eastAsia"/>
        </w:rPr>
        <w:t>。但須注意者為，銷售者銷售適用免稅規定與買受人</w:t>
      </w:r>
      <w:r w:rsidR="00624E4C" w:rsidRPr="00502B04">
        <w:rPr>
          <w:rFonts w:hint="eastAsia"/>
        </w:rPr>
        <w:t>進口貨物適用免徵營業稅規定，二者適用內容並無直接相關，諸如進口生鮮農產品仍應課徵營業稅，但於我國境內銷售生鮮農產品則適用營業稅免稅規定。</w:t>
      </w:r>
    </w:p>
    <w:bookmarkEnd w:id="218"/>
    <w:bookmarkEnd w:id="219"/>
    <w:bookmarkEnd w:id="220"/>
    <w:bookmarkEnd w:id="221"/>
    <w:p w:rsidR="00827A25" w:rsidRPr="00502B04" w:rsidRDefault="00827A25" w:rsidP="00827A25">
      <w:pPr>
        <w:pStyle w:val="6"/>
        <w:spacing w:before="72"/>
        <w:ind w:left="480"/>
      </w:pPr>
      <w:r w:rsidRPr="00502B04">
        <w:rPr>
          <w:rFonts w:hint="eastAsia"/>
        </w:rPr>
        <w:t>購買國外勞務</w:t>
      </w:r>
    </w:p>
    <w:p w:rsidR="00F57A69" w:rsidRPr="00484394" w:rsidRDefault="00446FC9" w:rsidP="0012640F">
      <w:pPr>
        <w:ind w:firstLine="480"/>
        <w:rPr>
          <w:color w:val="FF0000"/>
          <w:shd w:val="clear" w:color="auto" w:fill="FFFFFF"/>
        </w:rPr>
        <w:sectPr w:rsidR="00F57A69" w:rsidRPr="00484394" w:rsidSect="00CB06AD">
          <w:headerReference w:type="default" r:id="rId26"/>
          <w:type w:val="oddPage"/>
          <w:pgSz w:w="11906" w:h="16838" w:code="9"/>
          <w:pgMar w:top="1701" w:right="1701" w:bottom="1418" w:left="1701" w:header="851" w:footer="850" w:gutter="0"/>
          <w:cols w:space="425"/>
          <w:titlePg/>
          <w:docGrid w:type="linesAndChars" w:linePitch="360"/>
        </w:sectPr>
      </w:pPr>
      <w:r w:rsidRPr="00502B04">
        <w:rPr>
          <w:rFonts w:hint="eastAsia"/>
          <w:shd w:val="clear" w:color="auto" w:fill="FFFFFF"/>
        </w:rPr>
        <w:t>營業稅法</w:t>
      </w:r>
      <w:r w:rsidR="00827A25" w:rsidRPr="00502B04">
        <w:rPr>
          <w:rFonts w:hint="eastAsia"/>
          <w:shd w:val="clear" w:color="auto" w:fill="FFFFFF"/>
        </w:rPr>
        <w:t>第</w:t>
      </w:r>
      <w:r w:rsidR="00827A25" w:rsidRPr="00502B04">
        <w:rPr>
          <w:rFonts w:hint="eastAsia"/>
          <w:shd w:val="clear" w:color="auto" w:fill="FFFFFF"/>
        </w:rPr>
        <w:t>36</w:t>
      </w:r>
      <w:r w:rsidR="00827A25" w:rsidRPr="00502B04">
        <w:rPr>
          <w:rFonts w:hint="eastAsia"/>
          <w:shd w:val="clear" w:color="auto" w:fill="FFFFFF"/>
        </w:rPr>
        <w:t>條之</w:t>
      </w:r>
      <w:r w:rsidR="00827A25" w:rsidRPr="00502B04">
        <w:rPr>
          <w:rFonts w:hint="eastAsia"/>
          <w:shd w:val="clear" w:color="auto" w:fill="FFFFFF"/>
        </w:rPr>
        <w:t>1</w:t>
      </w:r>
      <w:r w:rsidR="00827A25" w:rsidRPr="00502B04">
        <w:rPr>
          <w:rFonts w:hint="eastAsia"/>
          <w:shd w:val="clear" w:color="auto" w:fill="FFFFFF"/>
        </w:rPr>
        <w:t>規定則免除公私立各級學校、教育或研</w:t>
      </w:r>
      <w:r w:rsidR="00827A25" w:rsidRPr="00502B04">
        <w:rPr>
          <w:rFonts w:hint="eastAsia"/>
        </w:rPr>
        <w:t>究機關購入供教育、研究或實驗使用勞務</w:t>
      </w:r>
      <w:r w:rsidR="00827A25" w:rsidRPr="00502B04">
        <w:rPr>
          <w:rFonts w:hint="eastAsia"/>
          <w:shd w:val="clear" w:color="auto" w:fill="FFFFFF"/>
        </w:rPr>
        <w:t>之租稅負擔。</w:t>
      </w:r>
      <w:r w:rsidR="00083F9C" w:rsidRPr="00502B04">
        <w:rPr>
          <w:rFonts w:hint="eastAsia"/>
          <w:shd w:val="clear" w:color="auto" w:fill="FFFFFF"/>
        </w:rPr>
        <w:t>此係配合實體貨物適用關稅法免稅規定之意涵予以規範。</w:t>
      </w:r>
    </w:p>
    <w:p w:rsidR="00F134C3" w:rsidRPr="00543AE1" w:rsidRDefault="00261C79" w:rsidP="00CF2A35">
      <w:pPr>
        <w:pStyle w:val="1"/>
        <w:rPr>
          <w:kern w:val="0"/>
        </w:rPr>
      </w:pPr>
      <w:bookmarkStart w:id="222" w:name="_Ref9530315"/>
      <w:bookmarkStart w:id="223" w:name="_Ref9530319"/>
      <w:bookmarkStart w:id="224" w:name="_Ref15850484"/>
      <w:bookmarkStart w:id="225" w:name="_Toc15942949"/>
      <w:bookmarkStart w:id="226" w:name="_Toc15943051"/>
      <w:bookmarkStart w:id="227" w:name="_Toc528956686"/>
      <w:bookmarkStart w:id="228" w:name="_Toc528956729"/>
      <w:bookmarkStart w:id="229" w:name="_Ref528958399"/>
      <w:bookmarkStart w:id="230" w:name="_Ref528958410"/>
      <w:bookmarkStart w:id="231" w:name="_Toc530510317"/>
      <w:bookmarkStart w:id="232" w:name="_Toc530510383"/>
      <w:bookmarkStart w:id="233" w:name="_Toc532583785"/>
      <w:bookmarkEnd w:id="10"/>
      <w:bookmarkEnd w:id="11"/>
      <w:bookmarkEnd w:id="12"/>
      <w:bookmarkEnd w:id="13"/>
      <w:bookmarkEnd w:id="14"/>
      <w:bookmarkEnd w:id="15"/>
      <w:bookmarkEnd w:id="16"/>
      <w:r w:rsidRPr="00543AE1">
        <w:rPr>
          <w:rFonts w:hint="eastAsia"/>
          <w:kern w:val="0"/>
        </w:rPr>
        <w:t>營業稅法上</w:t>
      </w:r>
      <w:r w:rsidR="00D170C2" w:rsidRPr="00543AE1">
        <w:rPr>
          <w:rFonts w:hint="eastAsia"/>
          <w:kern w:val="0"/>
        </w:rPr>
        <w:t>解釋</w:t>
      </w:r>
      <w:r w:rsidR="000E032B" w:rsidRPr="00543AE1">
        <w:rPr>
          <w:rFonts w:hint="eastAsia"/>
          <w:kern w:val="0"/>
        </w:rPr>
        <w:t>爭議</w:t>
      </w:r>
      <w:r w:rsidR="00055C4A" w:rsidRPr="00543AE1">
        <w:rPr>
          <w:rFonts w:hint="eastAsia"/>
          <w:kern w:val="0"/>
        </w:rPr>
        <w:t>案</w:t>
      </w:r>
      <w:bookmarkEnd w:id="222"/>
      <w:bookmarkEnd w:id="223"/>
      <w:r w:rsidR="00CE262F" w:rsidRPr="00543AE1">
        <w:rPr>
          <w:rFonts w:hint="eastAsia"/>
          <w:kern w:val="0"/>
        </w:rPr>
        <w:t>型</w:t>
      </w:r>
      <w:bookmarkEnd w:id="224"/>
      <w:bookmarkEnd w:id="225"/>
      <w:bookmarkEnd w:id="226"/>
    </w:p>
    <w:p w:rsidR="0019096B" w:rsidRPr="003945A6" w:rsidRDefault="00D8730F" w:rsidP="0019096B">
      <w:pPr>
        <w:ind w:firstLine="480"/>
        <w:rPr>
          <w:color w:val="FF0000"/>
        </w:rPr>
      </w:pPr>
      <w:bookmarkStart w:id="234" w:name="_Toc532583780"/>
      <w:bookmarkStart w:id="235" w:name="_Toc528956679"/>
      <w:bookmarkStart w:id="236" w:name="_Toc528956722"/>
      <w:r>
        <w:rPr>
          <w:rFonts w:hint="eastAsia"/>
        </w:rPr>
        <w:t>法治國</w:t>
      </w:r>
      <w:r w:rsidR="0019096B" w:rsidRPr="00D8730F">
        <w:rPr>
          <w:rFonts w:hint="eastAsia"/>
        </w:rPr>
        <w:t>租稅法律主義之要求，</w:t>
      </w:r>
      <w:r w:rsidR="008F6755" w:rsidRPr="00D8730F">
        <w:rPr>
          <w:rFonts w:hint="eastAsia"/>
        </w:rPr>
        <w:t>國家課稅權應由立法權定之，且法規範應明確而能使租稅主體得預見、</w:t>
      </w:r>
      <w:r w:rsidR="00241C41" w:rsidRPr="00D8730F">
        <w:rPr>
          <w:rFonts w:hint="eastAsia"/>
        </w:rPr>
        <w:t>使</w:t>
      </w:r>
      <w:r w:rsidR="008F6755" w:rsidRPr="00D8730F">
        <w:rPr>
          <w:rFonts w:hint="eastAsia"/>
        </w:rPr>
        <w:t>司法機關得為公平正義之審查，</w:t>
      </w:r>
      <w:r w:rsidR="00D844F3" w:rsidRPr="00D8730F">
        <w:rPr>
          <w:rFonts w:hint="eastAsia"/>
        </w:rPr>
        <w:t>然我國租稅法規範常因立法定義模糊、用詞晦澀或不及經濟上之變化，</w:t>
      </w:r>
      <w:r w:rsidR="0019096B" w:rsidRPr="00D8730F">
        <w:rPr>
          <w:rFonts w:hint="eastAsia"/>
        </w:rPr>
        <w:t>使租稅行政權以大量行政規則、解釋函令建構「</w:t>
      </w:r>
      <w:r w:rsidR="00543AE1" w:rsidRPr="00D8730F">
        <w:rPr>
          <w:rFonts w:hint="eastAsia"/>
        </w:rPr>
        <w:t>潛</w:t>
      </w:r>
      <w:r w:rsidR="0019096B" w:rsidRPr="00D8730F">
        <w:rPr>
          <w:rFonts w:hint="eastAsia"/>
        </w:rPr>
        <w:t>規則體系」，架空租稅法律主義，為人民所詬病</w:t>
      </w:r>
      <w:r w:rsidR="0019096B" w:rsidRPr="00D8730F">
        <w:rPr>
          <w:rStyle w:val="af4"/>
        </w:rPr>
        <w:footnoteReference w:id="199"/>
      </w:r>
      <w:r w:rsidR="0019096B" w:rsidRPr="00D8730F">
        <w:rPr>
          <w:rFonts w:hint="eastAsia"/>
        </w:rPr>
        <w:t>，並造成爭訟不斷。</w:t>
      </w:r>
      <w:r w:rsidR="00A11234" w:rsidRPr="00D8730F">
        <w:rPr>
          <w:rFonts w:hint="eastAsia"/>
        </w:rPr>
        <w:t>是以法規範本身</w:t>
      </w:r>
      <w:r w:rsidR="003652F8" w:rsidRPr="00D8730F">
        <w:rPr>
          <w:rFonts w:hint="eastAsia"/>
        </w:rPr>
        <w:t>立法應明確，在此前提下，</w:t>
      </w:r>
      <w:r w:rsidR="00751617" w:rsidRPr="00D8730F">
        <w:rPr>
          <w:rFonts w:hint="eastAsia"/>
        </w:rPr>
        <w:t>始可</w:t>
      </w:r>
      <w:r w:rsidR="003652F8" w:rsidRPr="00D8730F">
        <w:rPr>
          <w:rFonts w:hint="eastAsia"/>
        </w:rPr>
        <w:t>能正確解釋適用法規範</w:t>
      </w:r>
      <w:r w:rsidR="0019096B" w:rsidRPr="00D8730F">
        <w:rPr>
          <w:rFonts w:hint="eastAsia"/>
        </w:rPr>
        <w:t>。</w:t>
      </w:r>
    </w:p>
    <w:p w:rsidR="00554C14" w:rsidRPr="00D8730F" w:rsidRDefault="00A97656" w:rsidP="00A17F4C">
      <w:pPr>
        <w:ind w:firstLine="480"/>
      </w:pPr>
      <w:r w:rsidRPr="00D8730F">
        <w:rPr>
          <w:rFonts w:hint="eastAsia"/>
        </w:rPr>
        <w:t>「營業稅法」，依其規範名稱，乃係規範如何課徵「營業稅」之法；「營業稅」作為稅目之專有名詞，其理解上應係對「營業」課稅，惟現行營業稅法條文並未對「營業」有立法定義</w:t>
      </w:r>
      <w:r w:rsidR="003945A6" w:rsidRPr="00D8730F">
        <w:rPr>
          <w:rFonts w:hint="eastAsia"/>
        </w:rPr>
        <w:t>。</w:t>
      </w:r>
      <w:r w:rsidRPr="00D8730F">
        <w:rPr>
          <w:rFonts w:hint="eastAsia"/>
        </w:rPr>
        <w:t>是以，營業稅法之上所謂「營業」，則成為營業稅法爭議解釋中首需要釐清者。若將</w:t>
      </w:r>
      <w:r w:rsidR="00D84F28" w:rsidRPr="00D8730F">
        <w:rPr>
          <w:rFonts w:hint="eastAsia"/>
        </w:rPr>
        <w:t>營業稅法上</w:t>
      </w:r>
      <w:r w:rsidR="00D84F28">
        <w:rPr>
          <w:rFonts w:hint="eastAsia"/>
        </w:rPr>
        <w:t>所稱之</w:t>
      </w:r>
      <w:r w:rsidR="00D84F28" w:rsidRPr="00D8730F">
        <w:rPr>
          <w:rFonts w:hint="eastAsia"/>
        </w:rPr>
        <w:t>「營業」</w:t>
      </w:r>
      <w:r w:rsidR="000D1D20">
        <w:rPr>
          <w:rFonts w:hint="eastAsia"/>
        </w:rPr>
        <w:t>與</w:t>
      </w:r>
      <w:r w:rsidR="00D84F28">
        <w:rPr>
          <w:rFonts w:hint="eastAsia"/>
        </w:rPr>
        <w:t>其</w:t>
      </w:r>
      <w:r w:rsidR="000D1D20">
        <w:rPr>
          <w:rFonts w:hint="eastAsia"/>
        </w:rPr>
        <w:t>規範</w:t>
      </w:r>
      <w:r w:rsidR="00F9352E" w:rsidRPr="00D8730F">
        <w:rPr>
          <w:rFonts w:hint="eastAsia"/>
        </w:rPr>
        <w:t>之</w:t>
      </w:r>
      <w:r w:rsidRPr="00D8730F">
        <w:rPr>
          <w:rFonts w:hint="eastAsia"/>
        </w:rPr>
        <w:t>租稅客體或租稅主體</w:t>
      </w:r>
      <w:r w:rsidR="000D1D20">
        <w:rPr>
          <w:rFonts w:hint="eastAsia"/>
        </w:rPr>
        <w:t>鏈結</w:t>
      </w:r>
      <w:r w:rsidR="005F66BA" w:rsidRPr="00D8730F">
        <w:rPr>
          <w:rFonts w:hint="eastAsia"/>
        </w:rPr>
        <w:t>理解</w:t>
      </w:r>
      <w:r w:rsidR="006767BB" w:rsidRPr="00D8730F">
        <w:rPr>
          <w:rFonts w:hint="eastAsia"/>
        </w:rPr>
        <w:t>，</w:t>
      </w:r>
      <w:r w:rsidR="00554C14" w:rsidRPr="00D8730F">
        <w:rPr>
          <w:rFonts w:hint="eastAsia"/>
        </w:rPr>
        <w:t>則</w:t>
      </w:r>
      <w:r w:rsidR="002F1426" w:rsidRPr="00D8730F">
        <w:rPr>
          <w:rFonts w:hint="eastAsia"/>
        </w:rPr>
        <w:t>應可</w:t>
      </w:r>
      <w:r w:rsidR="00554C14" w:rsidRPr="00D8730F">
        <w:rPr>
          <w:rFonts w:hint="eastAsia"/>
        </w:rPr>
        <w:t>從其中</w:t>
      </w:r>
      <w:r w:rsidR="002F1426" w:rsidRPr="00D8730F">
        <w:rPr>
          <w:rFonts w:hint="eastAsia"/>
        </w:rPr>
        <w:t>離析</w:t>
      </w:r>
      <w:r w:rsidR="00554C14" w:rsidRPr="00D8730F">
        <w:rPr>
          <w:rFonts w:hint="eastAsia"/>
        </w:rPr>
        <w:t>出</w:t>
      </w:r>
      <w:r w:rsidR="002F1426" w:rsidRPr="00D8730F">
        <w:rPr>
          <w:rFonts w:hint="eastAsia"/>
        </w:rPr>
        <w:t>所謂「營業」之概念。</w:t>
      </w:r>
    </w:p>
    <w:p w:rsidR="008C6B23" w:rsidRPr="00D8730F" w:rsidRDefault="00A17F4C" w:rsidP="008C6B23">
      <w:pPr>
        <w:ind w:firstLine="480"/>
      </w:pPr>
      <w:r w:rsidRPr="00D8730F">
        <w:rPr>
          <w:rFonts w:hint="eastAsia"/>
        </w:rPr>
        <w:t>我國營業稅法採取目的地國課稅原則，並以間接稅方式課徵，</w:t>
      </w:r>
      <w:r w:rsidR="005F3E46">
        <w:rPr>
          <w:rFonts w:hint="eastAsia"/>
        </w:rPr>
        <w:t>依</w:t>
      </w:r>
      <w:r w:rsidR="005F3E46" w:rsidRPr="005F3E46">
        <w:rPr>
          <w:rFonts w:hint="eastAsia"/>
        </w:rPr>
        <w:t>營業稅法第</w:t>
      </w:r>
      <w:r w:rsidR="005F3E46" w:rsidRPr="005F3E46">
        <w:rPr>
          <w:rFonts w:hint="eastAsia"/>
        </w:rPr>
        <w:t>1</w:t>
      </w:r>
      <w:r w:rsidR="005F3E46">
        <w:rPr>
          <w:rFonts w:hint="eastAsia"/>
        </w:rPr>
        <w:t>條規定，</w:t>
      </w:r>
      <w:r w:rsidR="00460606" w:rsidRPr="00D8730F">
        <w:rPr>
          <w:rFonts w:hint="eastAsia"/>
        </w:rPr>
        <w:t>主要</w:t>
      </w:r>
      <w:r w:rsidR="00C82055" w:rsidRPr="00D8730F">
        <w:rPr>
          <w:rFonts w:hint="eastAsia"/>
        </w:rPr>
        <w:t>租稅範圍涉及</w:t>
      </w:r>
      <w:r w:rsidR="00460606" w:rsidRPr="00D8730F">
        <w:rPr>
          <w:rFonts w:hint="eastAsia"/>
        </w:rPr>
        <w:t>境內銷售貨物或勞務之情形，</w:t>
      </w:r>
      <w:r w:rsidR="001E1B0F" w:rsidRPr="00D8730F">
        <w:rPr>
          <w:rFonts w:hint="eastAsia"/>
        </w:rPr>
        <w:t>爰</w:t>
      </w:r>
      <w:r w:rsidR="00CE642B" w:rsidRPr="00D8730F">
        <w:rPr>
          <w:rFonts w:hint="eastAsia"/>
        </w:rPr>
        <w:t>本文</w:t>
      </w:r>
      <w:r w:rsidR="001E1B0F" w:rsidRPr="00D8730F">
        <w:rPr>
          <w:rFonts w:hint="eastAsia"/>
        </w:rPr>
        <w:t>以下將聚焦於</w:t>
      </w:r>
      <w:r w:rsidR="00F05E09" w:rsidRPr="00D8730F">
        <w:rPr>
          <w:rFonts w:hint="eastAsia"/>
        </w:rPr>
        <w:t>境內銷售貨物或勞務</w:t>
      </w:r>
      <w:r w:rsidRPr="00D8730F">
        <w:rPr>
          <w:rFonts w:hint="eastAsia"/>
        </w:rPr>
        <w:t>所涉租稅主體、租稅客體</w:t>
      </w:r>
      <w:r w:rsidR="001E1B0F" w:rsidRPr="00D8730F">
        <w:rPr>
          <w:rFonts w:hint="eastAsia"/>
        </w:rPr>
        <w:t>相關案型探討</w:t>
      </w:r>
      <w:r w:rsidR="00F73520" w:rsidRPr="00D8730F">
        <w:rPr>
          <w:rFonts w:hint="eastAsia"/>
        </w:rPr>
        <w:t>。</w:t>
      </w:r>
    </w:p>
    <w:p w:rsidR="00456F38" w:rsidRPr="00323448" w:rsidRDefault="00456F38" w:rsidP="00E307E4">
      <w:pPr>
        <w:pStyle w:val="2"/>
        <w:numPr>
          <w:ilvl w:val="0"/>
          <w:numId w:val="71"/>
        </w:numPr>
        <w:spacing w:before="108"/>
        <w:ind w:left="0" w:firstLine="0"/>
      </w:pPr>
      <w:bookmarkStart w:id="237" w:name="_Toc15942950"/>
      <w:bookmarkStart w:id="238" w:name="_Toc15943052"/>
      <w:r w:rsidRPr="00323448">
        <w:rPr>
          <w:rFonts w:hint="eastAsia"/>
        </w:rPr>
        <w:t>營業稅法之解釋方法</w:t>
      </w:r>
      <w:bookmarkEnd w:id="237"/>
      <w:bookmarkEnd w:id="238"/>
    </w:p>
    <w:p w:rsidR="00456F38" w:rsidRPr="00D3676E" w:rsidRDefault="00456F38" w:rsidP="00456F38">
      <w:pPr>
        <w:ind w:firstLine="480"/>
      </w:pPr>
      <w:bookmarkStart w:id="239" w:name="_Toc532583774"/>
      <w:r w:rsidRPr="00D3676E">
        <w:rPr>
          <w:rFonts w:hint="eastAsia"/>
        </w:rPr>
        <w:t>法律解釋，係對法規範內容為相關之闡</w:t>
      </w:r>
      <w:r w:rsidR="00D8730F">
        <w:rPr>
          <w:rFonts w:hint="eastAsia"/>
        </w:rPr>
        <w:t>釋</w:t>
      </w:r>
      <w:r w:rsidRPr="00D3676E">
        <w:rPr>
          <w:rFonts w:hint="eastAsia"/>
        </w:rPr>
        <w:t>，使法規範意義具特定意義</w:t>
      </w:r>
      <w:bookmarkStart w:id="240" w:name="_Ref4784909"/>
      <w:r w:rsidRPr="00D3676E">
        <w:rPr>
          <w:rStyle w:val="af4"/>
        </w:rPr>
        <w:footnoteReference w:id="200"/>
      </w:r>
      <w:bookmarkEnd w:id="240"/>
      <w:r w:rsidRPr="00D3676E">
        <w:rPr>
          <w:rFonts w:hint="eastAsia"/>
        </w:rPr>
        <w:t>。</w:t>
      </w:r>
    </w:p>
    <w:p w:rsidR="00456F38" w:rsidRDefault="00456F38" w:rsidP="00456F38">
      <w:pPr>
        <w:ind w:firstLine="480"/>
      </w:pPr>
      <w:r w:rsidRPr="00D3676E">
        <w:rPr>
          <w:rFonts w:hint="eastAsia"/>
        </w:rPr>
        <w:t>個案實際適用法之正當性。而其中，大前提—</w:t>
      </w:r>
      <w:r w:rsidR="00C3309B">
        <w:rPr>
          <w:rFonts w:hint="eastAsia"/>
        </w:rPr>
        <w:t>—</w:t>
      </w:r>
      <w:r w:rsidRPr="00D3676E">
        <w:rPr>
          <w:rFonts w:hint="eastAsia"/>
        </w:rPr>
        <w:t>法規範內容之釐清，成為正確適用法律之首重任務。對法規範之理解，透過有紀律之闡釋的過程，方能避免私慾控制法規範，達到發現法規範蘊藏意涵之目的</w:t>
      </w:r>
      <w:bookmarkStart w:id="241" w:name="_Ref3675316"/>
      <w:r w:rsidRPr="00D3676E">
        <w:rPr>
          <w:rStyle w:val="af4"/>
        </w:rPr>
        <w:footnoteReference w:id="201"/>
      </w:r>
      <w:bookmarkEnd w:id="241"/>
      <w:r w:rsidRPr="00D3676E">
        <w:rPr>
          <w:rFonts w:hint="eastAsia"/>
        </w:rPr>
        <w:t>。</w:t>
      </w:r>
    </w:p>
    <w:p w:rsidR="00FA5C07" w:rsidRPr="00D3676E" w:rsidRDefault="00FA5C07" w:rsidP="00456F38">
      <w:pPr>
        <w:ind w:firstLine="480"/>
      </w:pPr>
    </w:p>
    <w:p w:rsidR="00456F38" w:rsidRPr="00D3676E" w:rsidRDefault="00456F38" w:rsidP="00456F38">
      <w:pPr>
        <w:ind w:firstLine="480"/>
      </w:pPr>
      <w:r w:rsidRPr="00D3676E">
        <w:rPr>
          <w:rFonts w:hint="eastAsia"/>
        </w:rPr>
        <w:t>我國司法實務見解</w:t>
      </w:r>
      <w:r w:rsidR="001B596E">
        <w:rPr>
          <w:rFonts w:hint="eastAsia"/>
        </w:rPr>
        <w:t>指出</w:t>
      </w:r>
      <w:r w:rsidRPr="00D3676E">
        <w:rPr>
          <w:rFonts w:hint="eastAsia"/>
        </w:rPr>
        <w:t>，在租稅法律主義之要求下，</w:t>
      </w:r>
      <w:r w:rsidR="007E561C">
        <w:rPr>
          <w:rFonts w:hint="eastAsia"/>
        </w:rPr>
        <w:t>稽徵</w:t>
      </w:r>
      <w:r w:rsidRPr="00D3676E">
        <w:t>機關於職權範圍內，應秉持憲法原則及相關立法意旨，</w:t>
      </w:r>
      <w:r w:rsidRPr="00D3676E">
        <w:rPr>
          <w:rFonts w:hint="eastAsia"/>
        </w:rPr>
        <w:t>並</w:t>
      </w:r>
      <w:r w:rsidRPr="00D3676E">
        <w:t>遵守一般法律解釋方法</w:t>
      </w:r>
      <w:r w:rsidRPr="00D3676E">
        <w:rPr>
          <w:rFonts w:hint="eastAsia"/>
        </w:rPr>
        <w:t>進行租稅法規範之</w:t>
      </w:r>
      <w:r w:rsidRPr="00D3676E">
        <w:t>闡釋</w:t>
      </w:r>
      <w:r w:rsidRPr="00D3676E">
        <w:rPr>
          <w:rStyle w:val="af4"/>
        </w:rPr>
        <w:footnoteReference w:id="202"/>
      </w:r>
      <w:r w:rsidRPr="00D3676E">
        <w:rPr>
          <w:rFonts w:ascii="Arial" w:hAnsi="Arial" w:cs="Arial" w:hint="eastAsia"/>
        </w:rPr>
        <w:t>。</w:t>
      </w:r>
      <w:r w:rsidRPr="00D3676E">
        <w:rPr>
          <w:rFonts w:hint="eastAsia"/>
        </w:rPr>
        <w:t>是以，營業稅法之解釋，奠基於一般法律解釋方法，次再考量租稅課徵受法治國課稅原則拘束，則稅法解釋較一般法律解釋則又更加限縮。</w:t>
      </w:r>
    </w:p>
    <w:p w:rsidR="00456F38" w:rsidRPr="00D3676E" w:rsidRDefault="00456F38" w:rsidP="001C5AFD">
      <w:pPr>
        <w:pStyle w:val="3"/>
        <w:numPr>
          <w:ilvl w:val="0"/>
          <w:numId w:val="18"/>
        </w:numPr>
        <w:spacing w:before="108"/>
        <w:ind w:left="0" w:firstLine="0"/>
      </w:pPr>
      <w:bookmarkStart w:id="242" w:name="_Toc15943053"/>
      <w:r w:rsidRPr="00D3676E">
        <w:rPr>
          <w:rFonts w:hint="eastAsia"/>
        </w:rPr>
        <w:t>法規範定義</w:t>
      </w:r>
      <w:bookmarkEnd w:id="242"/>
    </w:p>
    <w:p w:rsidR="00456F38" w:rsidRPr="006B4AC4" w:rsidRDefault="00456F38" w:rsidP="00880E6B">
      <w:pPr>
        <w:ind w:firstLine="480"/>
      </w:pPr>
      <w:r w:rsidRPr="00D3676E">
        <w:rPr>
          <w:rFonts w:hint="eastAsia"/>
        </w:rPr>
        <w:t>在法解釋論前，首先須釐清法規範中有關「定義」之真義。現代定義理論將「定義」分為「真正定義」及「非真正定義」，</w:t>
      </w:r>
      <w:r w:rsidR="0064062D">
        <w:rPr>
          <w:rFonts w:hint="eastAsia"/>
        </w:rPr>
        <w:t>「</w:t>
      </w:r>
      <w:r w:rsidRPr="00D3676E">
        <w:rPr>
          <w:rFonts w:hint="eastAsia"/>
        </w:rPr>
        <w:t>非真正定義</w:t>
      </w:r>
      <w:r w:rsidR="0064062D">
        <w:rPr>
          <w:rFonts w:hint="eastAsia"/>
        </w:rPr>
        <w:t>」</w:t>
      </w:r>
      <w:r w:rsidRPr="00D3676E">
        <w:rPr>
          <w:rFonts w:hint="eastAsia"/>
        </w:rPr>
        <w:t>又包含「事物說明」及「符號說明」。</w:t>
      </w:r>
      <w:r w:rsidRPr="006B4AC4">
        <w:rPr>
          <w:rFonts w:hint="eastAsia"/>
        </w:rPr>
        <w:t>妥當性可以人類認識目的檢視，而前述三種定義之區辨，</w:t>
      </w:r>
      <w:bookmarkStart w:id="243" w:name="_Ref8559658"/>
      <w:r w:rsidRPr="006B4AC4">
        <w:rPr>
          <w:rFonts w:hint="eastAsia"/>
        </w:rPr>
        <w:t>有助爭議之釐清</w:t>
      </w:r>
      <w:bookmarkEnd w:id="243"/>
    </w:p>
    <w:p w:rsidR="00456F38" w:rsidRPr="006B4AC4" w:rsidRDefault="00456F38" w:rsidP="00456F38">
      <w:pPr>
        <w:ind w:firstLine="480"/>
      </w:pPr>
      <w:r w:rsidRPr="006B4AC4">
        <w:rPr>
          <w:rFonts w:hint="eastAsia"/>
        </w:rPr>
        <w:t>定義之目的係為尋繹概念之範圍，以臚列要素點出概念，學者李惠宗認為具邏輯性之定義須符合以下三個條件</w:t>
      </w:r>
      <w:r w:rsidRPr="006B4AC4">
        <w:rPr>
          <w:rStyle w:val="af4"/>
        </w:rPr>
        <w:footnoteReference w:id="203"/>
      </w:r>
      <w:r w:rsidRPr="006B4AC4">
        <w:rPr>
          <w:rFonts w:hint="eastAsia"/>
        </w:rPr>
        <w:t>：</w:t>
      </w:r>
    </w:p>
    <w:p w:rsidR="00456F38" w:rsidRPr="006B4AC4" w:rsidRDefault="00456F38" w:rsidP="00E307E4">
      <w:pPr>
        <w:pStyle w:val="afa"/>
        <w:numPr>
          <w:ilvl w:val="0"/>
          <w:numId w:val="28"/>
        </w:numPr>
        <w:ind w:leftChars="0" w:firstLineChars="0"/>
      </w:pPr>
      <w:r w:rsidRPr="006B4AC4">
        <w:rPr>
          <w:rFonts w:hint="eastAsia"/>
        </w:rPr>
        <w:t>定義應具關鍵之本質要素，而可不考慮其理想狀態。</w:t>
      </w:r>
    </w:p>
    <w:p w:rsidR="00456F38" w:rsidRPr="006B4AC4" w:rsidRDefault="00456F38" w:rsidP="00E307E4">
      <w:pPr>
        <w:pStyle w:val="afa"/>
        <w:numPr>
          <w:ilvl w:val="0"/>
          <w:numId w:val="28"/>
        </w:numPr>
        <w:ind w:leftChars="0" w:firstLineChars="0"/>
      </w:pPr>
      <w:r w:rsidRPr="006B4AC4">
        <w:rPr>
          <w:rFonts w:hint="eastAsia"/>
        </w:rPr>
        <w:t>要定義之概念，不能包含要被定義之概念。</w:t>
      </w:r>
    </w:p>
    <w:p w:rsidR="00456F38" w:rsidRDefault="00456F38" w:rsidP="00E307E4">
      <w:pPr>
        <w:pStyle w:val="afa"/>
        <w:numPr>
          <w:ilvl w:val="0"/>
          <w:numId w:val="28"/>
        </w:numPr>
        <w:ind w:leftChars="0" w:firstLineChars="0"/>
      </w:pPr>
      <w:r w:rsidRPr="006B4AC4">
        <w:rPr>
          <w:rFonts w:hint="eastAsia"/>
        </w:rPr>
        <w:t>定義應以肯定句之形式為之。</w:t>
      </w:r>
    </w:p>
    <w:p w:rsidR="00C2089B" w:rsidRDefault="00C2089B" w:rsidP="00C2089B">
      <w:pPr>
        <w:ind w:firstLineChars="0"/>
      </w:pPr>
    </w:p>
    <w:p w:rsidR="00C2089B" w:rsidRDefault="00C2089B" w:rsidP="00C2089B">
      <w:pPr>
        <w:ind w:firstLineChars="0"/>
      </w:pPr>
    </w:p>
    <w:p w:rsidR="00C2089B" w:rsidRDefault="00C2089B" w:rsidP="00C2089B">
      <w:pPr>
        <w:ind w:firstLineChars="0"/>
      </w:pPr>
    </w:p>
    <w:p w:rsidR="00C2089B" w:rsidRDefault="00C2089B" w:rsidP="00C2089B">
      <w:pPr>
        <w:ind w:firstLineChars="0"/>
      </w:pPr>
    </w:p>
    <w:p w:rsidR="00456F38" w:rsidRPr="006B4AC4" w:rsidRDefault="00456F38" w:rsidP="00456F38">
      <w:pPr>
        <w:pStyle w:val="3"/>
        <w:numPr>
          <w:ilvl w:val="0"/>
          <w:numId w:val="18"/>
        </w:numPr>
        <w:spacing w:before="108"/>
        <w:ind w:left="0" w:firstLine="0"/>
      </w:pPr>
      <w:bookmarkStart w:id="244" w:name="_Toc15943054"/>
      <w:r w:rsidRPr="006B4AC4">
        <w:rPr>
          <w:rFonts w:hint="eastAsia"/>
        </w:rPr>
        <w:t>一般法規範解釋</w:t>
      </w:r>
      <w:bookmarkEnd w:id="244"/>
    </w:p>
    <w:p w:rsidR="00456F38" w:rsidRPr="006B4AC4" w:rsidRDefault="00456F38" w:rsidP="00456F38">
      <w:pPr>
        <w:ind w:firstLine="480"/>
      </w:pPr>
      <w:r w:rsidRPr="006B4AC4">
        <w:rPr>
          <w:rFonts w:hint="eastAsia"/>
        </w:rPr>
        <w:t>法解釋影響範圍並非無邊際，其地位係立於「立法論」之後，其解釋必須符合立法目的，在國家採權力分立原則之情形下，亦被認為立法論係屬立法機關之職權，行政或司法機關僅具解釋論之職權，強調法解釋論不可取代立法論</w:t>
      </w:r>
      <w:r w:rsidRPr="006B4AC4">
        <w:rPr>
          <w:rStyle w:val="af4"/>
        </w:rPr>
        <w:footnoteReference w:id="204"/>
      </w:r>
      <w:r w:rsidRPr="006B4AC4">
        <w:rPr>
          <w:rFonts w:hint="eastAsia"/>
        </w:rPr>
        <w:t>。</w:t>
      </w:r>
    </w:p>
    <w:p w:rsidR="00456F38" w:rsidRPr="006B4AC4" w:rsidRDefault="00456F38" w:rsidP="00E307E4">
      <w:pPr>
        <w:pStyle w:val="4"/>
        <w:numPr>
          <w:ilvl w:val="0"/>
          <w:numId w:val="52"/>
        </w:numPr>
        <w:spacing w:before="108"/>
        <w:ind w:left="0" w:firstLine="0"/>
      </w:pPr>
      <w:bookmarkStart w:id="245" w:name="_Toc15943055"/>
      <w:r w:rsidRPr="006B4AC4">
        <w:rPr>
          <w:rFonts w:hint="eastAsia"/>
        </w:rPr>
        <w:t>法解釋主體</w:t>
      </w:r>
      <w:bookmarkEnd w:id="245"/>
    </w:p>
    <w:p w:rsidR="00456F38" w:rsidRPr="006B4AC4" w:rsidRDefault="00456F38" w:rsidP="00456F38">
      <w:pPr>
        <w:ind w:firstLine="480"/>
      </w:pPr>
      <w:r w:rsidRPr="006B4AC4">
        <w:rPr>
          <w:rFonts w:hint="eastAsia"/>
        </w:rPr>
        <w:t>法律解釋須由有權之人為之始生效力，此稱「有權解釋」，就解釋機關不同而言，實務通常區分以下三種：</w:t>
      </w:r>
    </w:p>
    <w:p w:rsidR="00456F38" w:rsidRPr="006B4AC4" w:rsidRDefault="00456F38" w:rsidP="00456F38">
      <w:pPr>
        <w:pStyle w:val="afa"/>
        <w:numPr>
          <w:ilvl w:val="0"/>
          <w:numId w:val="5"/>
        </w:numPr>
        <w:ind w:leftChars="0" w:left="482" w:firstLineChars="0" w:hanging="482"/>
      </w:pPr>
      <w:r w:rsidRPr="006B4AC4">
        <w:rPr>
          <w:rFonts w:hint="eastAsia"/>
        </w:rPr>
        <w:t>立法解釋：指規範條文本身定義，直接以法規範定義某一特定概念範圍。屬事前解釋性質，以避免於事後解釋與司法解釋有所衝突</w:t>
      </w:r>
      <w:r w:rsidRPr="006B4AC4">
        <w:rPr>
          <w:rStyle w:val="af4"/>
        </w:rPr>
        <w:footnoteReference w:id="205"/>
      </w:r>
      <w:r w:rsidRPr="006B4AC4">
        <w:rPr>
          <w:rFonts w:hint="eastAsia"/>
        </w:rPr>
        <w:t>。</w:t>
      </w:r>
    </w:p>
    <w:p w:rsidR="00456F38" w:rsidRPr="006B4AC4" w:rsidRDefault="00456F38" w:rsidP="00456F38">
      <w:pPr>
        <w:pStyle w:val="afa"/>
        <w:numPr>
          <w:ilvl w:val="0"/>
          <w:numId w:val="5"/>
        </w:numPr>
        <w:ind w:leftChars="0" w:left="482" w:firstLineChars="0" w:hanging="482"/>
      </w:pPr>
      <w:r w:rsidRPr="006B4AC4">
        <w:rPr>
          <w:rFonts w:hint="eastAsia"/>
        </w:rPr>
        <w:t>行政解釋：最高行政主管機關對個案或案型，對下級機關所為之行政函釋。此種解釋稱「解釋性行政規則」。行政機關解釋法規範基準，應符合法治國之要求，諸如司法院釋字第</w:t>
      </w:r>
      <w:r w:rsidRPr="006B4AC4">
        <w:rPr>
          <w:rFonts w:hint="eastAsia"/>
        </w:rPr>
        <w:t>597</w:t>
      </w:r>
      <w:r w:rsidRPr="006B4AC4">
        <w:rPr>
          <w:rFonts w:hint="eastAsia"/>
        </w:rPr>
        <w:t>號解釋闡釋：</w:t>
      </w:r>
    </w:p>
    <w:p w:rsidR="00456F38" w:rsidRPr="006B4AC4" w:rsidRDefault="00456F38" w:rsidP="00456F38">
      <w:pPr>
        <w:pStyle w:val="a4"/>
        <w:spacing w:after="108"/>
        <w:ind w:left="480" w:firstLine="440"/>
      </w:pPr>
      <w:r w:rsidRPr="006B4AC4">
        <w:rPr>
          <w:rFonts w:hint="eastAsia"/>
        </w:rPr>
        <w:t>「主管機關於適用職權範圍內之法律條文發生疑義者，本於法定職權就相關規定為闡釋，如其解釋符合各該法律之立法目的、租稅之經濟意義及實質課稅之公平原則，即與租稅法律主義尚無違背。」</w:t>
      </w:r>
    </w:p>
    <w:p w:rsidR="00456F38" w:rsidRDefault="00456F38" w:rsidP="00456F38">
      <w:pPr>
        <w:pStyle w:val="afa"/>
        <w:numPr>
          <w:ilvl w:val="0"/>
          <w:numId w:val="5"/>
        </w:numPr>
        <w:ind w:leftChars="0" w:firstLineChars="0"/>
      </w:pPr>
      <w:r w:rsidRPr="005E2CDF">
        <w:rPr>
          <w:rFonts w:hint="eastAsia"/>
        </w:rPr>
        <w:t>司法解釋：包括司法院大法官之憲法解釋與統一法令解釋，以及各級法院判決中對法規範內容之闡釋。同一法體系下之相同用字，若無特別限制，應為相同解釋。但在數機關為不同解釋時，於三權分立結構下之法秩序確認，立法解釋是開端，除非立法解釋有矛盾或漏洞，否則原則上拘束司法機關。行政機關作成行政解釋或行政規則之拘束力則須依附於立法解釋，在不違背母法之情形下，始有行政上權威解釋事實上之拘束力。在有司法審查制度之國家，司法解釋有最後決定權（終審權），我國即是如此。而司法解釋與行政解釋之關係，不如司法解釋與立法解釋之關係，因司法解釋不受行政解釋拘束</w:t>
      </w:r>
      <w:r w:rsidRPr="005E2CDF">
        <w:rPr>
          <w:rStyle w:val="af4"/>
        </w:rPr>
        <w:footnoteReference w:id="206"/>
      </w:r>
      <w:r w:rsidRPr="005E2CDF">
        <w:rPr>
          <w:rFonts w:hint="eastAsia"/>
        </w:rPr>
        <w:t>。</w:t>
      </w:r>
    </w:p>
    <w:p w:rsidR="000E1EBF" w:rsidRPr="005E2CDF" w:rsidRDefault="000E1EBF" w:rsidP="000E1EBF">
      <w:pPr>
        <w:pStyle w:val="afa"/>
        <w:ind w:leftChars="0" w:firstLineChars="0" w:firstLine="0"/>
      </w:pPr>
    </w:p>
    <w:p w:rsidR="00456F38" w:rsidRPr="005E2CDF" w:rsidRDefault="00456F38" w:rsidP="002D6375">
      <w:pPr>
        <w:pStyle w:val="4"/>
        <w:spacing w:before="108"/>
        <w:ind w:left="0"/>
      </w:pPr>
      <w:bookmarkStart w:id="246" w:name="_Toc15943056"/>
      <w:r w:rsidRPr="005E2CDF">
        <w:rPr>
          <w:rFonts w:hint="eastAsia"/>
        </w:rPr>
        <w:t>法解釋標的</w:t>
      </w:r>
      <w:bookmarkEnd w:id="246"/>
    </w:p>
    <w:p w:rsidR="00456F38" w:rsidRPr="005E2CDF" w:rsidRDefault="00456F38" w:rsidP="00456F38">
      <w:pPr>
        <w:ind w:firstLine="480"/>
      </w:pPr>
      <w:r w:rsidRPr="005E2CDF">
        <w:rPr>
          <w:rFonts w:hint="eastAsia"/>
        </w:rPr>
        <w:t>立法機關制定規範係以文字方式宣示之，於解釋時，是否探求立法者之意思，一般認為可區分為探求立法者意思之「主觀說」、探求法律意思之「客觀說」及採取統合見解之「折衷說」三種立論</w:t>
      </w:r>
      <w:r w:rsidRPr="005E2CDF">
        <w:rPr>
          <w:rStyle w:val="af4"/>
        </w:rPr>
        <w:footnoteReference w:id="207"/>
      </w:r>
      <w:r w:rsidRPr="005E2CDF">
        <w:rPr>
          <w:rFonts w:hint="eastAsia"/>
        </w:rPr>
        <w:t>。</w:t>
      </w:r>
    </w:p>
    <w:p w:rsidR="00456F38" w:rsidRPr="005E2CDF" w:rsidRDefault="00456F38" w:rsidP="00E307E4">
      <w:pPr>
        <w:pStyle w:val="5"/>
        <w:numPr>
          <w:ilvl w:val="0"/>
          <w:numId w:val="34"/>
        </w:numPr>
        <w:spacing w:before="108"/>
        <w:ind w:left="240" w:firstLine="0"/>
      </w:pPr>
      <w:bookmarkStart w:id="247" w:name="_Toc15943057"/>
      <w:r w:rsidRPr="005E2CDF">
        <w:rPr>
          <w:rFonts w:hint="eastAsia"/>
        </w:rPr>
        <w:t>客觀說</w:t>
      </w:r>
      <w:bookmarkEnd w:id="247"/>
    </w:p>
    <w:p w:rsidR="00456F38" w:rsidRPr="005E2CDF" w:rsidRDefault="00456F38" w:rsidP="00456F38">
      <w:pPr>
        <w:ind w:firstLine="480"/>
      </w:pPr>
      <w:r w:rsidRPr="005E2CDF">
        <w:rPr>
          <w:rFonts w:hint="eastAsia"/>
        </w:rPr>
        <w:t>此說認為應探求法律內在意旨。立論依據為，法律自頒布時起即與立法者脫離關係而告確定，法律與立法者之意思並非一體，從一般文義之客觀立場去解釋，可避免受法律規範者無法認知繁瑣立法資料，使受規範者得受法安定性之保障。反對理由認為，法律存在需有「思想」灌注其中，爰仍應優先考量立法者意思，輕視立法者之意思，可能導致法律意旨根本的改變，且文義常是複義、變動的，主張能提高法的安定性缺乏依據。</w:t>
      </w:r>
    </w:p>
    <w:p w:rsidR="00456F38" w:rsidRPr="005E2CDF" w:rsidRDefault="00456F38" w:rsidP="00456F38">
      <w:pPr>
        <w:pStyle w:val="5"/>
        <w:spacing w:before="108"/>
        <w:ind w:left="240"/>
      </w:pPr>
      <w:bookmarkStart w:id="248" w:name="_Toc15943058"/>
      <w:r w:rsidRPr="005E2CDF">
        <w:rPr>
          <w:rFonts w:hint="eastAsia"/>
        </w:rPr>
        <w:t>主觀說</w:t>
      </w:r>
      <w:bookmarkEnd w:id="248"/>
    </w:p>
    <w:p w:rsidR="00456F38" w:rsidRPr="005E2CDF" w:rsidRDefault="00456F38" w:rsidP="00456F38">
      <w:pPr>
        <w:ind w:firstLine="480"/>
      </w:pPr>
      <w:r w:rsidRPr="005E2CDF">
        <w:rPr>
          <w:rFonts w:hint="eastAsia"/>
        </w:rPr>
        <w:t>此說認為法規範解釋應探求歷史過程中，立法者事實上之企圖與價值觀。立論依據在於，因立法者最清楚規範之目的，在權力分立原則下，立法者意思具有決定因素，且透過立法文獻之探知，可提高法律安定性。反對理由則認為，立法者係團體意思，難以真實被認知，在權力分立原則下，司法機關受託具體化憲法，對立法者未具體化或未充分具體化之部分，可在涉及基本價值決定之範圍內進行具體化，而隨時間更替，價值標準隨之變更，特定歷史斷面將不符時宜。</w:t>
      </w:r>
    </w:p>
    <w:p w:rsidR="00456F38" w:rsidRPr="005E2CDF" w:rsidRDefault="00456F38" w:rsidP="00456F38">
      <w:pPr>
        <w:pStyle w:val="5"/>
        <w:spacing w:before="108"/>
        <w:ind w:left="240"/>
      </w:pPr>
      <w:bookmarkStart w:id="249" w:name="_Toc15943059"/>
      <w:r w:rsidRPr="005E2CDF">
        <w:rPr>
          <w:rFonts w:hint="eastAsia"/>
        </w:rPr>
        <w:t>折衷說</w:t>
      </w:r>
      <w:bookmarkEnd w:id="249"/>
    </w:p>
    <w:p w:rsidR="00456F38" w:rsidRPr="005E2CDF" w:rsidRDefault="00456F38" w:rsidP="00456F38">
      <w:pPr>
        <w:ind w:firstLine="480"/>
      </w:pPr>
      <w:r w:rsidRPr="005E2CDF">
        <w:rPr>
          <w:rFonts w:hint="eastAsia"/>
        </w:rPr>
        <w:t>此說不特別著重主觀說之立法者意思或客觀說之文義解釋，而是把一切相關之觀點都考慮進來，強調法律之「規範性」或「法秩序」。</w:t>
      </w:r>
    </w:p>
    <w:p w:rsidR="00456F38" w:rsidRPr="005E2CDF" w:rsidRDefault="00456F38" w:rsidP="00456F38">
      <w:pPr>
        <w:pStyle w:val="4"/>
        <w:spacing w:before="108"/>
      </w:pPr>
      <w:bookmarkStart w:id="250" w:name="_Toc15943060"/>
      <w:r w:rsidRPr="00895657">
        <w:rPr>
          <w:rFonts w:hint="eastAsia"/>
          <w:lang w:bidi="x-none"/>
        </w:rPr>
        <w:t>法</w:t>
      </w:r>
      <w:r w:rsidRPr="005E2CDF">
        <w:rPr>
          <w:rFonts w:hint="eastAsia"/>
        </w:rPr>
        <w:t>解釋方法</w:t>
      </w:r>
      <w:bookmarkEnd w:id="250"/>
    </w:p>
    <w:p w:rsidR="00456F38" w:rsidRPr="005E2CDF" w:rsidRDefault="00456F38" w:rsidP="00456F38">
      <w:pPr>
        <w:ind w:firstLine="480"/>
      </w:pPr>
      <w:r w:rsidRPr="005E2CDF">
        <w:rPr>
          <w:rFonts w:hint="eastAsia"/>
        </w:rPr>
        <w:t>闡明詞語包含之意義為解釋。而法明確性之要求，即是要求法律用語用詞之表現應盡量採取「明確性」與「單義性」。明確性乃指在詞語意義可明白劃清外延範圍者；而單義性則指詞語意義僅有單一外延，惟詞語普遍具有多義性，其型態可能為多種意義間相互不牽涉、部分重疊、互相包含或係一詞多義或一義多詞，則延伸各種可能之解釋結果</w:t>
      </w:r>
      <w:bookmarkStart w:id="251" w:name="_Ref8542220"/>
      <w:r w:rsidRPr="005E2CDF">
        <w:rPr>
          <w:rStyle w:val="af4"/>
        </w:rPr>
        <w:footnoteReference w:id="208"/>
      </w:r>
      <w:bookmarkEnd w:id="251"/>
      <w:r w:rsidRPr="005E2CDF">
        <w:rPr>
          <w:rFonts w:hint="eastAsia"/>
        </w:rPr>
        <w:t>。</w:t>
      </w:r>
    </w:p>
    <w:p w:rsidR="00456F38" w:rsidRPr="005E2CDF" w:rsidRDefault="00456F38" w:rsidP="00456F38">
      <w:pPr>
        <w:ind w:firstLine="480"/>
        <w:rPr>
          <w:vertAlign w:val="superscript"/>
        </w:rPr>
      </w:pPr>
      <w:r w:rsidRPr="005E2CDF">
        <w:rPr>
          <w:rFonts w:hint="eastAsia"/>
        </w:rPr>
        <w:t>學者黃茂榮從影響法規範解釋因素分類，將之分為「文義因素」、「歷史因素」、「體系因素」、「目的因素」及「合憲因素」等五種</w:t>
      </w:r>
      <w:r w:rsidRPr="005E2CDF">
        <w:rPr>
          <w:rStyle w:val="af4"/>
        </w:rPr>
        <w:footnoteReference w:id="209"/>
      </w:r>
      <w:r w:rsidRPr="005E2CDF">
        <w:rPr>
          <w:rFonts w:hint="eastAsia"/>
        </w:rPr>
        <w:t>。文義與歷史因素屬「規範性因素」，影響界定法律解釋之最大範圍；體系與目的因素屬「內容性因素」，接續上一步而影響界定法律規範內容；合憲性因素屬「控制性因素」，認為法解釋結果不能溢脫憲法宣誓基本價值決定範圍。學者陳清秀提出除前五者外，尚包含「與國際條約或規範相符合之解釋」、「符合利益均衡」及「永續發展」，共計</w:t>
      </w:r>
      <w:r w:rsidRPr="005E2CDF">
        <w:rPr>
          <w:rFonts w:hint="eastAsia"/>
        </w:rPr>
        <w:t>8</w:t>
      </w:r>
      <w:r w:rsidRPr="005E2CDF">
        <w:rPr>
          <w:rFonts w:hint="eastAsia"/>
        </w:rPr>
        <w:t>種因素須考慮，主張法規範解釋應遵守國際條約或規範作為、斟酌整體課稅結果利弊得失以符合人民普遍正義及公平理念、維持各方利益以永續生存發展</w:t>
      </w:r>
      <w:r w:rsidRPr="005E2CDF">
        <w:rPr>
          <w:rStyle w:val="af4"/>
        </w:rPr>
        <w:footnoteReference w:id="210"/>
      </w:r>
      <w:r w:rsidRPr="005E2CDF">
        <w:rPr>
          <w:rFonts w:hint="eastAsia"/>
        </w:rPr>
        <w:t>。</w:t>
      </w:r>
    </w:p>
    <w:p w:rsidR="00456F38" w:rsidRPr="005E2CDF" w:rsidRDefault="00456F38" w:rsidP="00456F38">
      <w:pPr>
        <w:ind w:firstLine="480"/>
      </w:pPr>
      <w:r w:rsidRPr="005E2CDF">
        <w:rPr>
          <w:rFonts w:hint="eastAsia"/>
        </w:rPr>
        <w:t>學者李惠宗臚列法規範解釋方法為「文義解釋」、「體系解釋」、「歷史解釋」及「目的解釋」等四種，並認為所謂「合憲解釋」僅是法治國下權力機制之互動法則，不能歸類為解釋方法</w:t>
      </w:r>
      <w:r w:rsidRPr="005E2CDF">
        <w:rPr>
          <w:rStyle w:val="af4"/>
        </w:rPr>
        <w:footnoteReference w:id="211"/>
      </w:r>
      <w:r w:rsidRPr="005E2CDF">
        <w:rPr>
          <w:rFonts w:hint="eastAsia"/>
        </w:rPr>
        <w:t>。</w:t>
      </w:r>
    </w:p>
    <w:p w:rsidR="00456F38" w:rsidRPr="005E2CDF" w:rsidRDefault="00456F38" w:rsidP="00456F38">
      <w:pPr>
        <w:ind w:firstLine="480"/>
      </w:pPr>
      <w:r w:rsidRPr="005E2CDF">
        <w:rPr>
          <w:rFonts w:hint="eastAsia"/>
        </w:rPr>
        <w:t>學者楊日然則將歷史因素包含於文義因素、目的因素包含於體系因素，指出法規範解釋方法包含「文義解釋」及「體系解釋」，而又強調法規範解釋對國家與人民之影響，另從「體系解釋」中抽絲，提出「社會法學解釋」，計三種解釋方法</w:t>
      </w:r>
      <w:r w:rsidRPr="005E2CDF">
        <w:rPr>
          <w:rStyle w:val="af4"/>
        </w:rPr>
        <w:footnoteReference w:id="212"/>
      </w:r>
      <w:r w:rsidRPr="005E2CDF">
        <w:rPr>
          <w:rFonts w:hint="eastAsia"/>
        </w:rPr>
        <w:t>。</w:t>
      </w:r>
    </w:p>
    <w:p w:rsidR="00456F38" w:rsidRPr="00484394" w:rsidRDefault="00456F38" w:rsidP="0022322B">
      <w:pPr>
        <w:ind w:firstLineChars="0" w:firstLine="0"/>
        <w:rPr>
          <w:color w:val="FF0000"/>
        </w:rPr>
      </w:pPr>
      <w:r w:rsidRPr="005E2CDF">
        <w:rPr>
          <w:rFonts w:hint="eastAsia"/>
        </w:rPr>
        <w:t>司法實務有將之區分為「文義解釋」、「體系解釋」、「歷史解釋」（亦稱「法意解釋」或「沿革解釋」）、「比較解釋」、「目的解釋」及「合憲解釋」，除「文義解釋」外，餘五者合稱為「論理解釋」），另有偏重於社會效果預測與社會目的考量之「社會學解釋」</w:t>
      </w:r>
      <w:r w:rsidRPr="005E2CDF">
        <w:rPr>
          <w:rStyle w:val="af4"/>
        </w:rPr>
        <w:footnoteReference w:id="213"/>
      </w:r>
      <w:r w:rsidRPr="005E2CDF">
        <w:rPr>
          <w:rFonts w:hint="eastAsia"/>
        </w:rPr>
        <w:t>。茲綜整各界見解如下</w:t>
      </w:r>
      <w:r w:rsidRPr="005E2CDF">
        <w:fldChar w:fldCharType="begin"/>
      </w:r>
      <w:r w:rsidRPr="005E2CDF">
        <w:instrText xml:space="preserve"> </w:instrText>
      </w:r>
      <w:r w:rsidRPr="005E2CDF">
        <w:rPr>
          <w:rFonts w:hint="eastAsia"/>
        </w:rPr>
        <w:instrText>REF _Ref9472025 \h</w:instrText>
      </w:r>
      <w:r w:rsidRPr="005E2CDF">
        <w:instrText xml:space="preserve"> </w:instrText>
      </w:r>
      <w:r w:rsidRPr="005E2CDF">
        <w:fldChar w:fldCharType="separate"/>
      </w:r>
      <w:r w:rsidR="00DC78DF" w:rsidRPr="00484394">
        <w:rPr>
          <w:rFonts w:hint="eastAsia"/>
        </w:rPr>
        <w:t>圖</w:t>
      </w:r>
      <w:r w:rsidR="00DC78DF">
        <w:rPr>
          <w:rFonts w:hint="eastAsia"/>
          <w:noProof/>
        </w:rPr>
        <w:t>四</w:t>
      </w:r>
      <w:r w:rsidR="00DC78DF">
        <w:rPr>
          <w:noProof/>
        </w:rPr>
        <w:t>1</w:t>
      </w:r>
      <w:r w:rsidRPr="005E2CDF">
        <w:fldChar w:fldCharType="end"/>
      </w:r>
      <w:r w:rsidRPr="005E2CDF">
        <w:rPr>
          <w:rFonts w:hint="eastAsia"/>
        </w:rPr>
        <w:t>：</w:t>
      </w:r>
    </w:p>
    <w:p w:rsidR="00456F38" w:rsidRPr="005E2CDF" w:rsidRDefault="00215A40" w:rsidP="005E2CDF">
      <w:pPr>
        <w:pStyle w:val="afc"/>
        <w:spacing w:before="72" w:after="72"/>
      </w:pPr>
      <w:bookmarkStart w:id="252" w:name="_Ref9472025"/>
      <w:bookmarkStart w:id="253" w:name="_Toc15943119"/>
      <w:r>
        <w:rPr>
          <w:noProof/>
        </w:rPr>
        <w:drawing>
          <wp:anchor distT="0" distB="0" distL="114300" distR="114300" simplePos="0" relativeHeight="251657728" behindDoc="0" locked="0" layoutInCell="1" allowOverlap="1">
            <wp:simplePos x="0" y="0"/>
            <wp:positionH relativeFrom="margin">
              <wp:posOffset>462915</wp:posOffset>
            </wp:positionH>
            <wp:positionV relativeFrom="paragraph">
              <wp:posOffset>57785</wp:posOffset>
            </wp:positionV>
            <wp:extent cx="4578985" cy="2854325"/>
            <wp:effectExtent l="0" t="0" r="0" b="0"/>
            <wp:wrapTopAndBottom/>
            <wp:docPr id="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98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F38" w:rsidRPr="00484394">
        <w:rPr>
          <w:rFonts w:hint="eastAsia"/>
        </w:rPr>
        <w:t>圖</w:t>
      </w:r>
      <w:r w:rsidR="00456F38" w:rsidRPr="00484394">
        <w:fldChar w:fldCharType="begin"/>
      </w:r>
      <w:r w:rsidR="00456F38" w:rsidRPr="00484394">
        <w:instrText xml:space="preserve"> </w:instrText>
      </w:r>
      <w:r w:rsidR="00456F38" w:rsidRPr="00484394">
        <w:rPr>
          <w:rFonts w:hint="eastAsia"/>
        </w:rPr>
        <w:instrText>STYLEREF 1 \s</w:instrText>
      </w:r>
      <w:r w:rsidR="00456F38" w:rsidRPr="00484394">
        <w:instrText xml:space="preserve"> </w:instrText>
      </w:r>
      <w:r w:rsidR="00456F38" w:rsidRPr="00484394">
        <w:fldChar w:fldCharType="separate"/>
      </w:r>
      <w:r w:rsidR="00DC78DF">
        <w:rPr>
          <w:rFonts w:hint="eastAsia"/>
          <w:noProof/>
        </w:rPr>
        <w:t>四</w:t>
      </w:r>
      <w:r w:rsidR="00456F38" w:rsidRPr="00484394">
        <w:fldChar w:fldCharType="end"/>
      </w:r>
      <w:r w:rsidR="00456F38" w:rsidRPr="00484394">
        <w:fldChar w:fldCharType="begin"/>
      </w:r>
      <w:r w:rsidR="00456F38" w:rsidRPr="00484394">
        <w:instrText xml:space="preserve"> SEQ </w:instrText>
      </w:r>
      <w:r w:rsidR="00456F38" w:rsidRPr="00484394">
        <w:instrText>圖</w:instrText>
      </w:r>
      <w:r w:rsidR="00456F38" w:rsidRPr="00484394">
        <w:instrText xml:space="preserve"> \* ARABIC \s 1 </w:instrText>
      </w:r>
      <w:r w:rsidR="00456F38" w:rsidRPr="00484394">
        <w:fldChar w:fldCharType="separate"/>
      </w:r>
      <w:r w:rsidR="00DC78DF">
        <w:rPr>
          <w:noProof/>
        </w:rPr>
        <w:t>1</w:t>
      </w:r>
      <w:r w:rsidR="00456F38" w:rsidRPr="00484394">
        <w:fldChar w:fldCharType="end"/>
      </w:r>
      <w:bookmarkEnd w:id="252"/>
      <w:r w:rsidR="00456F38" w:rsidRPr="00484394">
        <w:rPr>
          <w:rFonts w:hint="eastAsia"/>
        </w:rPr>
        <w:t>—法解釋方法分類圖</w:t>
      </w:r>
      <w:bookmarkEnd w:id="253"/>
    </w:p>
    <w:p w:rsidR="005E2CDF" w:rsidRPr="00484394" w:rsidRDefault="005E2CDF" w:rsidP="005E2CDF">
      <w:pPr>
        <w:pStyle w:val="afff"/>
        <w:spacing w:before="108" w:after="180"/>
      </w:pPr>
      <w:r w:rsidRPr="00484394">
        <w:rPr>
          <w:rFonts w:hint="eastAsia"/>
        </w:rPr>
        <w:t>資料來源：本文繪製</w:t>
      </w:r>
    </w:p>
    <w:p w:rsidR="00456F38" w:rsidRPr="001922A8" w:rsidRDefault="00456F38" w:rsidP="00456F38">
      <w:pPr>
        <w:ind w:firstLine="480"/>
      </w:pPr>
      <w:r w:rsidRPr="001922A8">
        <w:rPr>
          <w:rFonts w:hint="eastAsia"/>
        </w:rPr>
        <w:t>本文認為，學者黃茂榮及陳清秀以「解釋因素」代替「解釋方法」部分，雖有意強調及提醒不應偏重任一解釋方法</w:t>
      </w:r>
      <w:r w:rsidRPr="001922A8">
        <w:rPr>
          <w:rStyle w:val="af4"/>
        </w:rPr>
        <w:footnoteReference w:id="214"/>
      </w:r>
      <w:r w:rsidRPr="001922A8">
        <w:rPr>
          <w:rFonts w:hint="eastAsia"/>
        </w:rPr>
        <w:t>，立意甚佳，惟以適用結果論之，確實會偏重含有特定因素之解釋為之，爰以「解釋方法」稱之並無不妥，亦可謂較為貼切。又解釋方法之分類，較多樣者為司法見解之分類，惟其中比較解釋或可認為體系解釋之一環，而就「合憲解釋」部分，本文贊同學者李惠宗之見解，認為僅係審查是否符合憲法規範原則，因合憲或違憲解釋，畢竟屬司法院大法官權責，將之排除一般法規範解釋方法外，頗值得認同。</w:t>
      </w:r>
    </w:p>
    <w:p w:rsidR="00456F38" w:rsidRPr="001922A8" w:rsidRDefault="00456F38" w:rsidP="00456F38">
      <w:pPr>
        <w:pStyle w:val="5"/>
        <w:numPr>
          <w:ilvl w:val="0"/>
          <w:numId w:val="8"/>
        </w:numPr>
        <w:spacing w:before="108"/>
        <w:ind w:left="240" w:firstLine="0"/>
      </w:pPr>
      <w:bookmarkStart w:id="254" w:name="_Toc15943061"/>
      <w:r w:rsidRPr="001922A8">
        <w:rPr>
          <w:rFonts w:hint="eastAsia"/>
        </w:rPr>
        <w:t>文義解釋</w:t>
      </w:r>
      <w:bookmarkEnd w:id="254"/>
    </w:p>
    <w:p w:rsidR="00456F38" w:rsidRPr="001922A8" w:rsidRDefault="00456F38" w:rsidP="00456F38">
      <w:pPr>
        <w:ind w:firstLine="480"/>
      </w:pPr>
      <w:r w:rsidRPr="001922A8">
        <w:rPr>
          <w:rFonts w:hint="eastAsia"/>
        </w:rPr>
        <w:t>法規範由文字構成，文義解釋是以規範本文之章句字詞作為解釋之出發點，亦為解釋之界限，始於文義，終於文義，不可超脫其最大可能之解釋範圍。倘若已有立法定義某一特定法律概念，則應嚴格依據該立法定義作文義解釋；若無立法定義，倘文義以告明確者，即僅能以文義作為解釋，此亦係避免解釋者曲解之流弊</w:t>
      </w:r>
      <w:bookmarkStart w:id="255" w:name="_Ref10223364"/>
      <w:r w:rsidRPr="001922A8">
        <w:rPr>
          <w:rStyle w:val="af4"/>
        </w:rPr>
        <w:footnoteReference w:id="215"/>
      </w:r>
      <w:bookmarkEnd w:id="255"/>
      <w:r w:rsidRPr="001922A8">
        <w:rPr>
          <w:rFonts w:hint="eastAsia"/>
        </w:rPr>
        <w:t>；而若文義不明確而有多種可能解釋方法時，文義解釋當然成為解釋因素中首先考量者，且解釋時亦應考慮文法及前後一貫，對同一法規範中使用之各相同用語，於解釋時須考慮各規範目的及其他法規範意義之關聯性</w:t>
      </w:r>
      <w:r w:rsidRPr="001922A8">
        <w:rPr>
          <w:rStyle w:val="af4"/>
        </w:rPr>
        <w:footnoteReference w:id="216"/>
      </w:r>
      <w:r w:rsidRPr="001922A8">
        <w:rPr>
          <w:rFonts w:hint="eastAsia"/>
        </w:rPr>
        <w:t>。而當文義有多種可能之解釋時，司法機關解釋亦不須受法規範文義拘束</w:t>
      </w:r>
      <w:r w:rsidRPr="001922A8">
        <w:rPr>
          <w:rStyle w:val="af4"/>
        </w:rPr>
        <w:footnoteReference w:id="217"/>
      </w:r>
      <w:r w:rsidRPr="001922A8">
        <w:rPr>
          <w:rFonts w:hint="eastAsia"/>
        </w:rPr>
        <w:t>。</w:t>
      </w:r>
    </w:p>
    <w:p w:rsidR="00456F38" w:rsidRPr="001922A8" w:rsidRDefault="00456F38" w:rsidP="00456F38">
      <w:pPr>
        <w:pStyle w:val="5"/>
        <w:spacing w:before="108"/>
        <w:ind w:left="240"/>
      </w:pPr>
      <w:bookmarkStart w:id="256" w:name="_Toc15943062"/>
      <w:r w:rsidRPr="001922A8">
        <w:rPr>
          <w:rFonts w:hint="eastAsia"/>
        </w:rPr>
        <w:t>歷史解釋</w:t>
      </w:r>
      <w:bookmarkEnd w:id="256"/>
    </w:p>
    <w:p w:rsidR="00456F38" w:rsidRPr="001922A8" w:rsidRDefault="00456F38" w:rsidP="00456F38">
      <w:pPr>
        <w:ind w:firstLine="480"/>
      </w:pPr>
      <w:r w:rsidRPr="001922A8">
        <w:rPr>
          <w:rFonts w:hint="eastAsia"/>
        </w:rPr>
        <w:t>歷史解釋係指探求立法者本意所作成之解釋，所稱立法者係指法案制定過程中經討論辯證後之客觀理性總體意志，可由立法文獻等法制史料觀之，且應依該當時語言理解。惟歷史解釋之界限，仍不得超脫文義解釋之可能範圍。</w:t>
      </w:r>
    </w:p>
    <w:p w:rsidR="00456F38" w:rsidRPr="001922A8" w:rsidRDefault="00456F38" w:rsidP="00456F38">
      <w:pPr>
        <w:pStyle w:val="5"/>
        <w:spacing w:before="108"/>
        <w:ind w:left="240"/>
      </w:pPr>
      <w:bookmarkStart w:id="257" w:name="_Toc15943063"/>
      <w:r w:rsidRPr="001922A8">
        <w:rPr>
          <w:rFonts w:hint="eastAsia"/>
        </w:rPr>
        <w:t>體系解釋</w:t>
      </w:r>
      <w:bookmarkEnd w:id="257"/>
    </w:p>
    <w:p w:rsidR="00456F38" w:rsidRPr="001922A8" w:rsidRDefault="00456F38" w:rsidP="00456F38">
      <w:pPr>
        <w:ind w:firstLine="480"/>
      </w:pPr>
      <w:r w:rsidRPr="001922A8">
        <w:rPr>
          <w:rFonts w:hint="eastAsia"/>
        </w:rPr>
        <w:t>體系解釋係在文義解釋步驟之後，當文義解釋具有多種可能性時，另從「法律意義總體關聯」輔助檢視，統合不同法律規範領域間之相互關係，綜整各法律規範間文義解釋可能之集合，以避免規範間之衝突。其解釋結果可歸納為以下四種</w:t>
      </w:r>
      <w:r w:rsidRPr="001922A8">
        <w:rPr>
          <w:rStyle w:val="af4"/>
        </w:rPr>
        <w:footnoteReference w:id="218"/>
      </w:r>
      <w:r w:rsidRPr="001922A8">
        <w:rPr>
          <w:rFonts w:hint="eastAsia"/>
        </w:rPr>
        <w:t>。</w:t>
      </w:r>
    </w:p>
    <w:p w:rsidR="00456F38" w:rsidRPr="001922A8" w:rsidRDefault="00456F38" w:rsidP="00E307E4">
      <w:pPr>
        <w:pStyle w:val="6"/>
        <w:numPr>
          <w:ilvl w:val="0"/>
          <w:numId w:val="35"/>
        </w:numPr>
        <w:spacing w:before="72"/>
        <w:ind w:left="480" w:firstLine="0"/>
      </w:pPr>
      <w:r w:rsidRPr="001922A8">
        <w:rPr>
          <w:rFonts w:hint="eastAsia"/>
        </w:rPr>
        <w:t>當然解釋</w:t>
      </w:r>
    </w:p>
    <w:p w:rsidR="00456F38" w:rsidRPr="001922A8" w:rsidRDefault="00456F38" w:rsidP="00456F38">
      <w:pPr>
        <w:ind w:firstLine="480"/>
      </w:pPr>
      <w:r w:rsidRPr="001922A8">
        <w:rPr>
          <w:rFonts w:hint="eastAsia"/>
        </w:rPr>
        <w:t>指理所當然而為之理解，係基於對事理之認識作成解釋，可再區分「舉輕以明重」及「舉重以明輕」二種方法。對國家禁止、不許可者，採舉輕以明重；認為較不具有意義之情形已明確規範時，則立法者認為更具意義者則亦當然適用，反之，對國家許可、不禁止者，則採舉重以明輕</w:t>
      </w:r>
      <w:r w:rsidRPr="001922A8">
        <w:rPr>
          <w:rStyle w:val="af4"/>
        </w:rPr>
        <w:footnoteReference w:id="219"/>
      </w:r>
      <w:r w:rsidRPr="001922A8">
        <w:rPr>
          <w:rFonts w:hint="eastAsia"/>
        </w:rPr>
        <w:t>。</w:t>
      </w:r>
    </w:p>
    <w:p w:rsidR="00456F38" w:rsidRPr="001922A8" w:rsidRDefault="00456F38" w:rsidP="00456F38">
      <w:pPr>
        <w:pStyle w:val="6"/>
        <w:spacing w:before="72"/>
        <w:ind w:left="480"/>
      </w:pPr>
      <w:r w:rsidRPr="001922A8">
        <w:rPr>
          <w:rFonts w:hint="eastAsia"/>
        </w:rPr>
        <w:t>反面解釋</w:t>
      </w:r>
    </w:p>
    <w:p w:rsidR="00456F38" w:rsidRPr="001922A8" w:rsidRDefault="00456F38" w:rsidP="00456F38">
      <w:pPr>
        <w:ind w:firstLine="480"/>
      </w:pPr>
      <w:r w:rsidRPr="001922A8">
        <w:rPr>
          <w:rFonts w:hint="eastAsia"/>
        </w:rPr>
        <w:t>意指對具備所列要件則適用某一規範之情形，在對不具備所列要件之情形下，以相反規範解釋。但並非所有情形均能採反面解釋</w:t>
      </w:r>
      <w:r w:rsidRPr="001922A8">
        <w:rPr>
          <w:rStyle w:val="af4"/>
        </w:rPr>
        <w:footnoteReference w:id="220"/>
      </w:r>
      <w:r w:rsidRPr="001922A8">
        <w:rPr>
          <w:rFonts w:hint="eastAsia"/>
        </w:rPr>
        <w:t>，此須基於原法規範可窮盡列舉而僅以正面或反面加以規定者，</w:t>
      </w:r>
      <w:r w:rsidR="00D56E3F">
        <w:rPr>
          <w:rFonts w:hint="eastAsia"/>
        </w:rPr>
        <w:t>始</w:t>
      </w:r>
      <w:r w:rsidRPr="001922A8">
        <w:rPr>
          <w:rFonts w:hint="eastAsia"/>
        </w:rPr>
        <w:t>能從文義上之相反角度作成對應之解釋。</w:t>
      </w:r>
    </w:p>
    <w:p w:rsidR="00456F38" w:rsidRPr="001922A8" w:rsidRDefault="00456F38" w:rsidP="00456F38">
      <w:pPr>
        <w:pStyle w:val="6"/>
        <w:spacing w:before="72"/>
        <w:ind w:left="480"/>
      </w:pPr>
      <w:r w:rsidRPr="001922A8">
        <w:rPr>
          <w:rFonts w:hint="eastAsia"/>
        </w:rPr>
        <w:t>擴張解釋</w:t>
      </w:r>
    </w:p>
    <w:p w:rsidR="00456F38" w:rsidRPr="001922A8" w:rsidRDefault="00456F38" w:rsidP="00456F38">
      <w:pPr>
        <w:ind w:firstLine="480"/>
      </w:pPr>
      <w:r w:rsidRPr="001922A8">
        <w:rPr>
          <w:rFonts w:hint="eastAsia"/>
        </w:rPr>
        <w:t>係指在文義之可能範圍內，考量立法目的、事物本質或為兼顧憲法價值，將文義作超越一般人通常理解之解釋。因規範有原則與例外二種，原則係屬多數情形，採擴張解釋。而列示規定包含「列示規定」與「概括規定」，概括規定於與列示規定具類似事項範圍內</w:t>
      </w:r>
      <w:r w:rsidRPr="001922A8">
        <w:rPr>
          <w:rStyle w:val="af4"/>
        </w:rPr>
        <w:footnoteReference w:id="221"/>
      </w:r>
      <w:r w:rsidRPr="001922A8">
        <w:rPr>
          <w:rFonts w:hint="eastAsia"/>
        </w:rPr>
        <w:t>，始可採擴張解釋。</w:t>
      </w:r>
    </w:p>
    <w:p w:rsidR="00456F38" w:rsidRPr="001922A8" w:rsidRDefault="00456F38" w:rsidP="00456F38">
      <w:pPr>
        <w:pStyle w:val="6"/>
        <w:spacing w:before="72"/>
        <w:ind w:left="480"/>
      </w:pPr>
      <w:r w:rsidRPr="001922A8">
        <w:rPr>
          <w:rFonts w:hint="eastAsia"/>
        </w:rPr>
        <w:t>限縮解釋</w:t>
      </w:r>
    </w:p>
    <w:p w:rsidR="00456F38" w:rsidRPr="001922A8" w:rsidRDefault="00456F38" w:rsidP="00456F38">
      <w:pPr>
        <w:ind w:firstLine="480"/>
      </w:pPr>
      <w:r w:rsidRPr="001922A8">
        <w:rPr>
          <w:rFonts w:hint="eastAsia"/>
        </w:rPr>
        <w:t>此係指限縮文義適用之範圍，與擴張解釋相反。因在文義之可能範圍內，考量立法目的等，所規範範圍過廣，以致不同情形而為相同處理之結果，而須縮減解釋範圍。通常係於少數而為例外之情形，因畢竟係非通常之情形，須採限縮解釋，否則若輕易類推擴大適用範圍，則失其為例外之意義</w:t>
      </w:r>
      <w:r w:rsidRPr="001922A8">
        <w:rPr>
          <w:rStyle w:val="af4"/>
        </w:rPr>
        <w:footnoteReference w:id="222"/>
      </w:r>
      <w:r w:rsidRPr="001922A8">
        <w:rPr>
          <w:rFonts w:hint="eastAsia"/>
        </w:rPr>
        <w:t>。其適用類型如列舉規定、禁止規定、例外規定、限定式規定及例外之例外等。</w:t>
      </w:r>
    </w:p>
    <w:p w:rsidR="00456F38" w:rsidRPr="001922A8" w:rsidRDefault="00456F38" w:rsidP="00456F38">
      <w:pPr>
        <w:pStyle w:val="5"/>
        <w:spacing w:before="108"/>
        <w:ind w:left="240"/>
      </w:pPr>
      <w:bookmarkStart w:id="258" w:name="_Toc15943064"/>
      <w:r w:rsidRPr="001922A8">
        <w:rPr>
          <w:rFonts w:hint="eastAsia"/>
        </w:rPr>
        <w:t>目的解釋</w:t>
      </w:r>
      <w:bookmarkEnd w:id="258"/>
    </w:p>
    <w:p w:rsidR="00456F38" w:rsidRPr="001922A8" w:rsidRDefault="00456F38" w:rsidP="00456F38">
      <w:pPr>
        <w:ind w:firstLine="480"/>
      </w:pPr>
      <w:r w:rsidRPr="001922A8">
        <w:rPr>
          <w:rFonts w:hint="eastAsia"/>
        </w:rPr>
        <w:t>目的解釋係從整體立法之客觀意旨及目的，探求法規範潛藏意旨，考慮法規範之目的，不拘泥於構成法律規範之文字，要求解釋須合乎事物之本質，並符合事理。</w:t>
      </w:r>
    </w:p>
    <w:p w:rsidR="00456F38" w:rsidRPr="005551F1" w:rsidRDefault="00456F38" w:rsidP="002D6375">
      <w:pPr>
        <w:pStyle w:val="4"/>
        <w:spacing w:before="108"/>
        <w:ind w:left="0"/>
      </w:pPr>
      <w:bookmarkStart w:id="259" w:name="_Toc15943065"/>
      <w:r w:rsidRPr="005551F1">
        <w:rPr>
          <w:rFonts w:hint="eastAsia"/>
        </w:rPr>
        <w:t>法解釋目的</w:t>
      </w:r>
      <w:bookmarkEnd w:id="259"/>
    </w:p>
    <w:p w:rsidR="00456F38" w:rsidRPr="005551F1" w:rsidRDefault="00456F38" w:rsidP="008A136C">
      <w:pPr>
        <w:pStyle w:val="5"/>
        <w:numPr>
          <w:ilvl w:val="0"/>
          <w:numId w:val="21"/>
        </w:numPr>
        <w:spacing w:before="108"/>
        <w:ind w:left="240" w:firstLine="0"/>
      </w:pPr>
      <w:bookmarkStart w:id="260" w:name="_Toc15943066"/>
      <w:r w:rsidRPr="005551F1">
        <w:rPr>
          <w:rFonts w:hint="eastAsia"/>
        </w:rPr>
        <w:t>釐清不確定法律概念</w:t>
      </w:r>
      <w:bookmarkEnd w:id="260"/>
    </w:p>
    <w:p w:rsidR="00456F38" w:rsidRPr="005551F1" w:rsidRDefault="00456F38" w:rsidP="00456F38">
      <w:pPr>
        <w:ind w:firstLine="480"/>
      </w:pPr>
      <w:r w:rsidRPr="005551F1">
        <w:rPr>
          <w:rFonts w:hint="eastAsia"/>
        </w:rPr>
        <w:t>不確定法律概念傳達一種「只能描述、不能定義」之法律內涵，屬法解釋論之範疇，意指法規範無法透過文字完全表意，最多僅能自其所使用文字尋繹出核心意義之特定要素，並從具體個案內涵涵攝判斷。</w:t>
      </w:r>
    </w:p>
    <w:p w:rsidR="00456F38" w:rsidRPr="005551F1" w:rsidRDefault="00456F38" w:rsidP="00456F38">
      <w:pPr>
        <w:pStyle w:val="5"/>
        <w:spacing w:before="108"/>
        <w:ind w:left="240"/>
      </w:pPr>
      <w:bookmarkStart w:id="261" w:name="_Toc15943067"/>
      <w:r w:rsidRPr="005551F1">
        <w:rPr>
          <w:rFonts w:hint="eastAsia"/>
        </w:rPr>
        <w:t>填補法律漏洞</w:t>
      </w:r>
      <w:bookmarkEnd w:id="261"/>
    </w:p>
    <w:p w:rsidR="00456F38" w:rsidRPr="005551F1" w:rsidRDefault="00456F38" w:rsidP="00456F38">
      <w:pPr>
        <w:ind w:firstLine="480"/>
      </w:pPr>
    </w:p>
    <w:p w:rsidR="00456F38" w:rsidRPr="005551F1" w:rsidRDefault="00456F38" w:rsidP="00456F38">
      <w:pPr>
        <w:ind w:firstLine="480"/>
      </w:pPr>
      <w:r w:rsidRPr="005551F1">
        <w:rPr>
          <w:rFonts w:hint="eastAsia"/>
        </w:rPr>
        <w:t>法律有漏洞，則須填補，此係屬法律之續造，其填補方式，在各法學派間有不同見解。概念法學派認為，法律漏洞僅能透過立法者修法填補，司法與行政並無權限。自由法學派則認為，法律具不圓滿性，為達成規範目的，應使法官有填補法律漏洞之權限。學者李惠宗認為，採自由法學派較為可行，認為司法與行政在權力分立原則及法律保留原則等限制範圍內，仍有填補法律漏洞之權利與義務</w:t>
      </w:r>
      <w:r w:rsidRPr="005551F1">
        <w:rPr>
          <w:rStyle w:val="af4"/>
        </w:rPr>
        <w:footnoteReference w:id="223"/>
      </w:r>
      <w:r w:rsidRPr="005551F1">
        <w:rPr>
          <w:rFonts w:hint="eastAsia"/>
        </w:rPr>
        <w:t>。</w:t>
      </w:r>
    </w:p>
    <w:p w:rsidR="00456F38" w:rsidRPr="005551F1" w:rsidRDefault="00456F38" w:rsidP="00456F38">
      <w:pPr>
        <w:ind w:firstLine="480"/>
      </w:pPr>
      <w:r w:rsidRPr="005551F1">
        <w:rPr>
          <w:rFonts w:hint="eastAsia"/>
        </w:rPr>
        <w:t>規範不足或過度均屬法律漏洞。前者稱「明顯漏洞」，亦即現有法規範不足以適用於個案，包含立法者立法時疏漏而未規範，或係未考慮而未規範；後者則稱「隱藏漏洞」，亦即現有法規範過度，適用於個案過苛而產生與法規範目的不符之情形。</w:t>
      </w:r>
    </w:p>
    <w:p w:rsidR="00456F38" w:rsidRPr="005551F1" w:rsidRDefault="00456F38" w:rsidP="00AF6B79">
      <w:pPr>
        <w:ind w:firstLine="480"/>
      </w:pPr>
      <w:r w:rsidRPr="005551F1">
        <w:rPr>
          <w:rFonts w:hint="eastAsia"/>
        </w:rPr>
        <w:t>規範不足而產生明顯漏洞，其填補方式須擴大適用範圍，採「類推」，意即對未有法規範之部分，以其他類似法規範適用，其法理基礎在於憲法平等原則，「對相同事情，為相同對待」。惟「擴張解釋」與「類推解釋」、「類推適用」三者意義不同，應予區別，其差異為運用之先後順序，因凡屬「解釋」，仍限於文義之範圍內，係屬理解法規範意涵之過程，「擴張解釋」即是以本身文義解釋為基礎，盡可能擴大其解釋範圍；「類推解釋」則是援引其他法規範來作解釋。實務運用可分為個案類推與總體類推。前者係將個別法規範用於法無明文之個別案件；後者則係將規範中之原則抽出，適用於法無明文之類似案件</w:t>
      </w:r>
      <w:r w:rsidRPr="005551F1">
        <w:rPr>
          <w:rStyle w:val="af4"/>
        </w:rPr>
        <w:footnoteReference w:id="224"/>
      </w:r>
      <w:r w:rsidRPr="005551F1">
        <w:rPr>
          <w:rFonts w:hint="eastAsia"/>
        </w:rPr>
        <w:t>。而「適用」則是在理解法規範意涵後，進行法規範之涵攝，可認為類推解釋及類推適用是一連續性之流程。</w:t>
      </w:r>
    </w:p>
    <w:p w:rsidR="00456F38" w:rsidRPr="005551F1" w:rsidRDefault="00456F38" w:rsidP="00456F38">
      <w:pPr>
        <w:ind w:firstLine="480"/>
      </w:pPr>
      <w:r w:rsidRPr="005551F1">
        <w:rPr>
          <w:rFonts w:hint="eastAsia"/>
        </w:rPr>
        <w:t>規範過度而產生隱藏漏洞，其填補方式則須限縮適用範圍，採「目的性限縮」，以排除對個案造成不合理之適用結果</w:t>
      </w:r>
      <w:r w:rsidRPr="005551F1">
        <w:rPr>
          <w:rStyle w:val="af4"/>
        </w:rPr>
        <w:footnoteReference w:id="225"/>
      </w:r>
      <w:r w:rsidRPr="005551F1">
        <w:rPr>
          <w:rFonts w:hint="eastAsia"/>
        </w:rPr>
        <w:t>。</w:t>
      </w:r>
    </w:p>
    <w:p w:rsidR="00456F38" w:rsidRPr="0091436A" w:rsidRDefault="00456F38" w:rsidP="00774AA6">
      <w:pPr>
        <w:pStyle w:val="3"/>
        <w:spacing w:before="108"/>
        <w:ind w:left="0"/>
      </w:pPr>
      <w:bookmarkStart w:id="262" w:name="_Toc15943068"/>
      <w:r w:rsidRPr="0091436A">
        <w:rPr>
          <w:rFonts w:hint="eastAsia"/>
        </w:rPr>
        <w:t>稅法之解釋</w:t>
      </w:r>
      <w:bookmarkEnd w:id="262"/>
    </w:p>
    <w:p w:rsidR="00456F38" w:rsidRPr="0091436A" w:rsidRDefault="00456F38" w:rsidP="00456F38">
      <w:pPr>
        <w:ind w:firstLine="480"/>
      </w:pPr>
      <w:r w:rsidRPr="0091436A">
        <w:rPr>
          <w:rFonts w:hint="eastAsia"/>
        </w:rPr>
        <w:t>司法院釋字第</w:t>
      </w:r>
      <w:r w:rsidRPr="0091436A">
        <w:rPr>
          <w:rFonts w:hint="eastAsia"/>
        </w:rPr>
        <w:t>608</w:t>
      </w:r>
      <w:r w:rsidRPr="0091436A">
        <w:rPr>
          <w:rFonts w:hint="eastAsia"/>
        </w:rPr>
        <w:t>號解釋</w:t>
      </w:r>
      <w:r w:rsidR="003F5C1A">
        <w:rPr>
          <w:rFonts w:hint="eastAsia"/>
        </w:rPr>
        <w:t>認為</w:t>
      </w:r>
      <w:r w:rsidRPr="0091436A">
        <w:rPr>
          <w:rFonts w:hint="eastAsia"/>
        </w:rPr>
        <w:t>：</w:t>
      </w:r>
    </w:p>
    <w:p w:rsidR="00456F38" w:rsidRPr="0091436A" w:rsidRDefault="00456F38" w:rsidP="00456F38">
      <w:pPr>
        <w:pStyle w:val="a4"/>
        <w:spacing w:after="108"/>
        <w:ind w:left="480" w:firstLine="440"/>
      </w:pPr>
      <w:r w:rsidRPr="0091436A">
        <w:rPr>
          <w:rFonts w:hint="eastAsia"/>
        </w:rPr>
        <w:t>「主管機關本於法定職權於適用相關租稅法律規定所為釋示，如無違於一般法律解釋方法，於符合相關憲法原則及法律意旨之限度內，即無違於憲法第</w:t>
      </w:r>
      <w:r w:rsidRPr="0091436A">
        <w:rPr>
          <w:rFonts w:hint="eastAsia"/>
        </w:rPr>
        <w:t>19</w:t>
      </w:r>
      <w:r w:rsidRPr="0091436A">
        <w:rPr>
          <w:rFonts w:hint="eastAsia"/>
        </w:rPr>
        <w:t>條規定之租稅法律主義，並不生侵害人民受憲法第</w:t>
      </w:r>
      <w:r w:rsidRPr="0091436A">
        <w:rPr>
          <w:rFonts w:hint="eastAsia"/>
        </w:rPr>
        <w:t>15</w:t>
      </w:r>
      <w:r w:rsidRPr="0091436A">
        <w:rPr>
          <w:rFonts w:hint="eastAsia"/>
        </w:rPr>
        <w:t>條保障之財產權問題。」</w:t>
      </w:r>
    </w:p>
    <w:p w:rsidR="00456F38" w:rsidRPr="0091436A" w:rsidRDefault="00456F38" w:rsidP="00456F38">
      <w:pPr>
        <w:ind w:firstLine="480"/>
      </w:pPr>
      <w:r w:rsidRPr="0091436A">
        <w:rPr>
          <w:rFonts w:hint="eastAsia"/>
        </w:rPr>
        <w:t>憲法要求稅法解釋，應符合法治國課稅原則，並不得違反一般法律解釋方法。</w:t>
      </w:r>
    </w:p>
    <w:p w:rsidR="00555D92" w:rsidRPr="0091436A" w:rsidRDefault="00555D92" w:rsidP="00E307E4">
      <w:pPr>
        <w:pStyle w:val="4"/>
        <w:numPr>
          <w:ilvl w:val="0"/>
          <w:numId w:val="50"/>
        </w:numPr>
        <w:spacing w:before="108"/>
        <w:ind w:left="0" w:firstLine="0"/>
      </w:pPr>
      <w:bookmarkStart w:id="263" w:name="_Toc15943069"/>
      <w:r w:rsidRPr="0091436A">
        <w:rPr>
          <w:rFonts w:hint="eastAsia"/>
        </w:rPr>
        <w:t>租稅法與私法解釋</w:t>
      </w:r>
      <w:bookmarkEnd w:id="263"/>
    </w:p>
    <w:p w:rsidR="00555D92" w:rsidRPr="008713E5" w:rsidRDefault="00555D92" w:rsidP="00555D92">
      <w:pPr>
        <w:ind w:firstLine="480"/>
        <w:rPr>
          <w:color w:val="FF0000"/>
        </w:rPr>
      </w:pPr>
      <w:r w:rsidRPr="0091436A">
        <w:rPr>
          <w:rFonts w:hint="eastAsia"/>
        </w:rPr>
        <w:t>租稅法係公權力之</w:t>
      </w:r>
      <w:r w:rsidRPr="00BD4912">
        <w:rPr>
          <w:rFonts w:hint="eastAsia"/>
        </w:rPr>
        <w:t>是否優先借用私法概念，或以自身所生概念較私法為優先運用，畢竟二者屬同位階之規範，何者優位之問題頗具爭議，如何認定所採之法規範用語、概念及類型等是否一貫，學者區分為「獨立說」、「統一說」及「目的適合說」</w:t>
      </w:r>
      <w:r w:rsidRPr="00BD4912">
        <w:rPr>
          <w:rStyle w:val="af4"/>
        </w:rPr>
        <w:footnoteReference w:id="226"/>
      </w:r>
      <w:r w:rsidRPr="00BD4912">
        <w:rPr>
          <w:rFonts w:hint="eastAsia"/>
        </w:rPr>
        <w:t>。</w:t>
      </w:r>
    </w:p>
    <w:p w:rsidR="00555D92" w:rsidRPr="00BD4912" w:rsidRDefault="00555D92" w:rsidP="00555D92">
      <w:pPr>
        <w:ind w:firstLineChars="0" w:firstLine="0"/>
      </w:pPr>
      <w:r w:rsidRPr="00BD4912">
        <w:rPr>
          <w:rFonts w:hint="eastAsia"/>
        </w:rPr>
        <w:t>一、獨立說</w:t>
      </w:r>
    </w:p>
    <w:p w:rsidR="00413938" w:rsidRDefault="00555D92" w:rsidP="00555D92">
      <w:pPr>
        <w:ind w:firstLine="480"/>
      </w:pPr>
      <w:r w:rsidRPr="00BD4912">
        <w:rPr>
          <w:rFonts w:hint="eastAsia"/>
        </w:rPr>
        <w:t>租稅法獨立於私法之見解，源自於第一次世界大戰後之德國，該當時認為稅法為「民事法附隨法」，戰後國家經濟困頓，不肖商人違反強制或禁止規定取得暴利，因民事法效力為無效，連帶無須納稅，引爆財政危機。德國稅法學者恩諾·貝克爾（</w:t>
      </w:r>
      <w:r w:rsidRPr="00BD4912">
        <w:t>Enno Becker</w:t>
      </w:r>
      <w:r w:rsidRPr="00BD4912">
        <w:rPr>
          <w:rFonts w:hint="eastAsia"/>
        </w:rPr>
        <w:t>，</w:t>
      </w:r>
      <w:r w:rsidRPr="00BD4912">
        <w:rPr>
          <w:rFonts w:hint="eastAsia"/>
        </w:rPr>
        <w:t>1869-1940</w:t>
      </w:r>
      <w:r w:rsidRPr="00BD4912">
        <w:rPr>
          <w:rFonts w:hint="eastAsia"/>
        </w:rPr>
        <w:t>）即主張租稅法應從私法中獨立而出</w:t>
      </w:r>
      <w:bookmarkStart w:id="264" w:name="_Ref10921699"/>
      <w:r w:rsidRPr="00BD4912">
        <w:rPr>
          <w:rStyle w:val="af4"/>
        </w:rPr>
        <w:footnoteReference w:id="227"/>
      </w:r>
      <w:bookmarkEnd w:id="264"/>
      <w:r w:rsidRPr="00BD4912">
        <w:rPr>
          <w:rFonts w:hint="eastAsia"/>
        </w:rPr>
        <w:t>。</w:t>
      </w:r>
    </w:p>
    <w:p w:rsidR="00413938" w:rsidRDefault="00413938" w:rsidP="00555D92">
      <w:pPr>
        <w:ind w:firstLine="480"/>
      </w:pPr>
    </w:p>
    <w:p w:rsidR="00555D92" w:rsidRPr="00BD4912" w:rsidRDefault="00555D92" w:rsidP="00555D92">
      <w:pPr>
        <w:ind w:firstLine="480"/>
      </w:pPr>
      <w:r w:rsidRPr="00BD4912">
        <w:rPr>
          <w:rFonts w:hint="eastAsia"/>
        </w:rPr>
        <w:t>此說認為租稅法所使用概念雖可能係承接私法，惟租稅法有自身之規範目的，不認為於解釋時，私法具優先性，應僅係就事實部分依據私法判斷，再將結果套用租稅法加以解釋。</w:t>
      </w:r>
    </w:p>
    <w:p w:rsidR="00555D92" w:rsidRPr="00BD4912" w:rsidRDefault="00555D92" w:rsidP="00555D92">
      <w:pPr>
        <w:ind w:firstLineChars="0" w:firstLine="0"/>
      </w:pPr>
      <w:r w:rsidRPr="00BD4912">
        <w:rPr>
          <w:rFonts w:hint="eastAsia"/>
        </w:rPr>
        <w:t>二、統一說</w:t>
      </w:r>
    </w:p>
    <w:p w:rsidR="00555D92" w:rsidRPr="00BD4912" w:rsidRDefault="00555D92" w:rsidP="00555D92">
      <w:pPr>
        <w:ind w:firstLine="480"/>
      </w:pPr>
      <w:r w:rsidRPr="00BD4912">
        <w:rPr>
          <w:rFonts w:hint="eastAsia"/>
        </w:rPr>
        <w:t>租稅法與私法若為相同之概念或類型，以相同之解釋有助於維護法之安定性。若租稅法與其他法規範獨立，不免有與私法自治原則之牴觸或侵擾其他法規範構成秩序之虞，影響租稅國存在之基礎</w:t>
      </w:r>
      <w:r w:rsidRPr="00BD4912">
        <w:rPr>
          <w:rStyle w:val="af4"/>
        </w:rPr>
        <w:footnoteReference w:id="228"/>
      </w:r>
      <w:r w:rsidRPr="00BD4912">
        <w:rPr>
          <w:rFonts w:hint="eastAsia"/>
        </w:rPr>
        <w:t>。且基於私法自治原則，租稅法不宜扭曲私法自治原則，應容許私法有自主決定與發展之空間，並自我負責，爰租稅法須繼受私法，以實踐租稅公平原則之租稅中立性</w:t>
      </w:r>
      <w:r w:rsidRPr="00BD4912">
        <w:rPr>
          <w:rStyle w:val="af4"/>
        </w:rPr>
        <w:footnoteReference w:id="229"/>
      </w:r>
      <w:r w:rsidRPr="00BD4912">
        <w:rPr>
          <w:rFonts w:hint="eastAsia"/>
        </w:rPr>
        <w:t>。日本法學者金子宏之主張</w:t>
      </w:r>
      <w:r w:rsidR="000C51BD">
        <w:rPr>
          <w:rStyle w:val="af4"/>
        </w:rPr>
        <w:footnoteReference w:id="230"/>
      </w:r>
      <w:r w:rsidRPr="00BD4912">
        <w:rPr>
          <w:rFonts w:hint="eastAsia"/>
        </w:rPr>
        <w:t>：</w:t>
      </w:r>
    </w:p>
    <w:p w:rsidR="00555D92" w:rsidRPr="00BD4912" w:rsidRDefault="00555D92" w:rsidP="00555D92">
      <w:pPr>
        <w:pStyle w:val="a4"/>
        <w:spacing w:after="108"/>
        <w:ind w:left="480" w:firstLine="440"/>
      </w:pPr>
      <w:r w:rsidRPr="00BD4912">
        <w:rPr>
          <w:rFonts w:hint="eastAsia"/>
        </w:rPr>
        <w:t>「租稅法課稅要件規定中，除租稅法明文規定或其規範意旨顯然有特定解釋外，原則應採取與私法相同概念之解釋，從法安定性考量較為妥適，借用概念原則上應為與本來法規範領域相同之解釋。」</w:t>
      </w:r>
    </w:p>
    <w:p w:rsidR="00555D92" w:rsidRPr="00BD4912" w:rsidRDefault="00555D92" w:rsidP="00555D92">
      <w:pPr>
        <w:ind w:firstLineChars="0" w:firstLine="0"/>
      </w:pPr>
      <w:r w:rsidRPr="00BD4912">
        <w:rPr>
          <w:rFonts w:hint="eastAsia"/>
        </w:rPr>
        <w:t>三、目的適合說</w:t>
      </w:r>
    </w:p>
    <w:p w:rsidR="00555D92" w:rsidRPr="00BD4912" w:rsidRDefault="00555D92" w:rsidP="00555D92">
      <w:pPr>
        <w:ind w:firstLine="480"/>
      </w:pPr>
      <w:r w:rsidRPr="00BD4912">
        <w:rPr>
          <w:rFonts w:hint="eastAsia"/>
        </w:rPr>
        <w:t>此說認為雖應探究租稅法目的，並未要求租稅法與私法採完全一致之概念，強調各規範間應調和，以兼顧各規範所欲實現之規範目的。</w:t>
      </w:r>
    </w:p>
    <w:p w:rsidR="00555D92" w:rsidRPr="00BD4912" w:rsidRDefault="00555D92" w:rsidP="00555D92">
      <w:pPr>
        <w:ind w:firstLine="480"/>
      </w:pPr>
      <w:r w:rsidRPr="00BD4912">
        <w:rPr>
          <w:rFonts w:hint="eastAsia"/>
        </w:rPr>
        <w:t>學者葛克昌認為，租稅法與私法僅係私法適用在先，但並未因此而較為優位，非相互獨立或依存，而同屬國家法秩序之一環</w:t>
      </w:r>
      <w:r w:rsidRPr="00BD4912">
        <w:rPr>
          <w:rStyle w:val="af4"/>
        </w:rPr>
        <w:footnoteReference w:id="231"/>
      </w:r>
      <w:r w:rsidRPr="00BD4912">
        <w:rPr>
          <w:rFonts w:hint="eastAsia"/>
        </w:rPr>
        <w:t>。學者陳清秀則認為，原則採「統一說」，例外基於租稅公平之特殊考量，在必要範圍內，再採「目的適合說」</w:t>
      </w:r>
      <w:r w:rsidRPr="00BD4912">
        <w:rPr>
          <w:rStyle w:val="af4"/>
        </w:rPr>
        <w:footnoteReference w:id="232"/>
      </w:r>
      <w:r w:rsidRPr="00BD4912">
        <w:rPr>
          <w:rFonts w:hint="eastAsia"/>
        </w:rPr>
        <w:t>。</w:t>
      </w:r>
    </w:p>
    <w:p w:rsidR="00555D92" w:rsidRDefault="00555D92" w:rsidP="00555D92">
      <w:pPr>
        <w:ind w:firstLine="480"/>
      </w:pPr>
      <w:r w:rsidRPr="00BD4912">
        <w:rPr>
          <w:rFonts w:hint="eastAsia"/>
        </w:rPr>
        <w:t>本文認為，若採獨立說，將使公法與私法脫節，有違法安定性，二套不同規範過於繁雜，將致租稅主體不易遵循，依從成本提高；若採統一說者，因未考量二者規範內涵不同，難以精準表達租稅法上所欲課徵之租稅，有違租稅公平原則之虞，則須適度的採目的適合說予以補足。因各法規範均有其規範任務，倘若二種以上法規範並非呈現上、下位階關係，則應盡可能達成各自規範之目的，爰贊同學者葛克昌及陳清秀之見解。</w:t>
      </w:r>
    </w:p>
    <w:p w:rsidR="00555D92" w:rsidRPr="00BD4912" w:rsidRDefault="00555D92" w:rsidP="00774AA6">
      <w:pPr>
        <w:pStyle w:val="4"/>
        <w:spacing w:before="108"/>
        <w:ind w:left="0"/>
      </w:pPr>
      <w:bookmarkStart w:id="265" w:name="_Toc15943070"/>
      <w:r w:rsidRPr="00BD4912">
        <w:rPr>
          <w:rFonts w:hint="eastAsia"/>
        </w:rPr>
        <w:t>租稅法與其他公法解釋</w:t>
      </w:r>
      <w:bookmarkEnd w:id="265"/>
    </w:p>
    <w:p w:rsidR="00555D92" w:rsidRPr="00BD4912" w:rsidRDefault="00555D92" w:rsidP="00555D92">
      <w:pPr>
        <w:ind w:firstLine="480"/>
      </w:pPr>
      <w:r w:rsidRPr="00BD4912">
        <w:rPr>
          <w:rFonts w:hint="eastAsia"/>
        </w:rPr>
        <w:t>租稅法為眾法律中之其一，基於維護整體法律秩序之統一性，不同法領域產生衝突或價值競合時，一般認為，稅法應尊重其他法領域之基本價值，不應凌駕於其上轉而破壞該規範於憲法上之價值，應重視價值利益衡量</w:t>
      </w:r>
      <w:r w:rsidRPr="00BD4912">
        <w:rPr>
          <w:rStyle w:val="af4"/>
        </w:rPr>
        <w:footnoteReference w:id="233"/>
      </w:r>
      <w:r w:rsidRPr="00BD4912">
        <w:rPr>
          <w:rFonts w:hint="eastAsia"/>
        </w:rPr>
        <w:t>。而租稅法規範若發生價值判斷矛盾時，應於法規範容許範圍內，以法解釋論方式排除矛盾。</w:t>
      </w:r>
    </w:p>
    <w:p w:rsidR="00456F38" w:rsidRPr="00BD4912" w:rsidRDefault="00456F38" w:rsidP="00774AA6">
      <w:pPr>
        <w:pStyle w:val="4"/>
        <w:spacing w:before="108"/>
        <w:ind w:left="0"/>
      </w:pPr>
      <w:bookmarkStart w:id="266" w:name="_Toc15943071"/>
      <w:r w:rsidRPr="00BD4912">
        <w:rPr>
          <w:rFonts w:hint="eastAsia"/>
        </w:rPr>
        <w:t>解釋方法相互間之關係</w:t>
      </w:r>
      <w:bookmarkEnd w:id="266"/>
    </w:p>
    <w:p w:rsidR="00456F38" w:rsidRPr="00BD4912" w:rsidRDefault="00456F38" w:rsidP="00456F38">
      <w:pPr>
        <w:ind w:firstLine="480"/>
      </w:pPr>
      <w:r w:rsidRPr="00BD4912">
        <w:rPr>
          <w:rFonts w:hint="eastAsia"/>
        </w:rPr>
        <w:t>文義解釋範圍為整體解釋之最大範圍，再進一步則以歷史解釋、體系解釋與目的解釋為之，以確認法規範內容及意旨。一般通說認為，解釋方法並無構成固定不變之位階關係，每種解釋方法各具功能，須相互補足，共同協力，始能獲致合理結果。法律文義有疑義時，得依法律體系關聯、立法資料以澄清；有多種解釋可能性時，得藉比較法之規範模式、法律規範目的，排除或肯定某種解釋。解釋者須考慮各種不同之解釋觀點，並說明其選擇某種觀點為標準之理由。</w:t>
      </w:r>
    </w:p>
    <w:p w:rsidR="00456F38" w:rsidRPr="00BD4912" w:rsidRDefault="00456F38" w:rsidP="00456F38">
      <w:pPr>
        <w:ind w:firstLine="480"/>
      </w:pPr>
      <w:r w:rsidRPr="00BD4912">
        <w:rPr>
          <w:rFonts w:hint="eastAsia"/>
        </w:rPr>
        <w:t>從實際運用優先順序視之，因法規範由文字構成，其與文義及體系最為相關，可認為二者為法解釋之起點，後始考量歷史因素部分酌予調整。而對歷史因素，可能因法規範之制定可能因牽涉多數人參與而見解未臻一致，不易探究其真意，難以確定其意義，更應注意充分理解</w:t>
      </w:r>
      <w:r w:rsidRPr="00BD4912">
        <w:rPr>
          <w:rStyle w:val="af4"/>
        </w:rPr>
        <w:footnoteReference w:id="234"/>
      </w:r>
      <w:r w:rsidRPr="00BD4912">
        <w:rPr>
          <w:rFonts w:hint="eastAsia"/>
        </w:rPr>
        <w:t>。</w:t>
      </w:r>
    </w:p>
    <w:p w:rsidR="00456F38" w:rsidRPr="00BD4912" w:rsidRDefault="00456F38" w:rsidP="00774AA6">
      <w:pPr>
        <w:pStyle w:val="4"/>
        <w:spacing w:before="108"/>
        <w:ind w:left="0"/>
      </w:pPr>
      <w:bookmarkStart w:id="267" w:name="_Toc15943072"/>
      <w:r w:rsidRPr="00BD4912">
        <w:rPr>
          <w:rFonts w:hint="eastAsia"/>
        </w:rPr>
        <w:t>解釋結果之合憲審查</w:t>
      </w:r>
      <w:bookmarkEnd w:id="267"/>
    </w:p>
    <w:p w:rsidR="00456F38" w:rsidRPr="00BD4912" w:rsidRDefault="00456F38" w:rsidP="00456F38">
      <w:pPr>
        <w:ind w:firstLine="480"/>
      </w:pPr>
      <w:r w:rsidRPr="00BD4912">
        <w:rPr>
          <w:rFonts w:hint="eastAsia"/>
        </w:rPr>
        <w:t>綜整文義、歷史、體系及目的等解釋因素後，就同時存在數個合憲與違憲可能之法律解釋，只要其中任一方式能尋繹出立法符合憲法之依據，即作成合憲結果之解釋，稱合憲解釋，一般認為，此係偏惠立法者之解釋</w:t>
      </w:r>
      <w:bookmarkStart w:id="268" w:name="_Ref6765624"/>
      <w:r w:rsidRPr="00BD4912">
        <w:rPr>
          <w:rStyle w:val="af4"/>
        </w:rPr>
        <w:footnoteReference w:id="235"/>
      </w:r>
      <w:bookmarkEnd w:id="268"/>
      <w:r w:rsidRPr="00BD4912">
        <w:rPr>
          <w:rFonts w:hint="eastAsia"/>
        </w:rPr>
        <w:t>，惟其界限有三，一係於文義明確時，不得變更規範原義；二係合憲解釋之真意在於「審查」，著眼於監督立法有無侵犯憲法；三係為延長一般規範之壽命，可於立法者原判斷範圍內，以合憲解釋適當填補法律漏洞</w:t>
      </w:r>
      <w:r w:rsidRPr="00BD4912">
        <w:rPr>
          <w:vertAlign w:val="superscript"/>
        </w:rPr>
        <w:footnoteReference w:id="236"/>
      </w:r>
    </w:p>
    <w:p w:rsidR="00456F38" w:rsidRPr="00BD4912" w:rsidRDefault="00456F38" w:rsidP="00456F38">
      <w:pPr>
        <w:ind w:firstLine="480"/>
      </w:pPr>
      <w:r w:rsidRPr="00BD4912">
        <w:rPr>
          <w:rFonts w:hint="eastAsia"/>
        </w:rPr>
        <w:t>我國法學者吳庚及王澤鑑均認為合憲解釋目的在於維護法秩序之統一及安定，可以調整上位階與下位階規範之互動關係及貫徹同位階規範之價值判斷，採取肯定態度。我國法學者李惠宗則持相反見解，認為法律解釋具有合憲與違憲解釋可能時，應重視違憲解釋之結果，若仍採合憲解釋，則違反法治國兼顧「形式合法性」與「實質正當性」之要求，因充其量僅能認為其符合形式合法性，是否符合實質正當性則須依個案判斷，以落實權力分立制度，司法審查之意義方能彰顯實效</w:t>
      </w:r>
      <w:r w:rsidRPr="00BD4912">
        <w:rPr>
          <w:rStyle w:val="af4"/>
        </w:rPr>
        <w:footnoteReference w:id="237"/>
      </w:r>
      <w:r w:rsidRPr="00BD4912">
        <w:rPr>
          <w:rFonts w:hint="eastAsia"/>
        </w:rPr>
        <w:t>。</w:t>
      </w:r>
    </w:p>
    <w:p w:rsidR="00456F38" w:rsidRPr="00BD4912" w:rsidRDefault="00456F38" w:rsidP="00456F38">
      <w:pPr>
        <w:ind w:firstLine="480"/>
      </w:pPr>
      <w:r w:rsidRPr="00BD4912">
        <w:rPr>
          <w:rFonts w:hint="eastAsia"/>
        </w:rPr>
        <w:t>本文以為，合憲解釋之焦點既在「審查」，誠如學者李惠宗之見解，並非當然其中一種具有合憲解釋之結果即須作成合憲解釋，而應探究該領域規範之「審查標準」係採寬鬆或嚴格標準而論。</w:t>
      </w:r>
    </w:p>
    <w:p w:rsidR="00456F38" w:rsidRPr="00BD4912" w:rsidRDefault="00BD4912" w:rsidP="00456F38">
      <w:pPr>
        <w:ind w:firstLine="480"/>
      </w:pPr>
      <w:r w:rsidRPr="00BD4912">
        <w:rPr>
          <w:rFonts w:hint="eastAsia"/>
        </w:rPr>
        <w:t>租稅法容許不確定法律概念，但租稅法意義發生二種以上可能之解釋時，即成疑義，學說上對此之解釋方法有二，採「國庫主義」者，認為稅法目的全然在於充實財政需要，例如</w:t>
      </w:r>
      <w:r w:rsidR="00C4301C" w:rsidRPr="00C4301C">
        <w:t>Enno Becker</w:t>
      </w:r>
      <w:r w:rsidRPr="00BD4912">
        <w:rPr>
          <w:rFonts w:hint="eastAsia"/>
        </w:rPr>
        <w:t>主張：「租稅法第一目的在乎金錢，對於可能範圍內為大量金錢之籌措。」於課徵疑義時應予課稅；採「民主主義」者，則認為稅法目的在於保障人民財產權，不能遭致國家非法徵收，於課徵疑義時，應採對納稅人有利之解釋而不予課稅</w:t>
      </w:r>
      <w:r w:rsidRPr="00BD4912">
        <w:rPr>
          <w:rStyle w:val="af4"/>
        </w:rPr>
        <w:footnoteReference w:id="238"/>
      </w:r>
      <w:r w:rsidRPr="00BD4912">
        <w:rPr>
          <w:rFonts w:hint="eastAsia"/>
        </w:rPr>
        <w:t>。本文認為，我國若從租稅法律主義之意旨觀之，主要係採後者，強調國家課稅須有合法性依據。</w:t>
      </w:r>
      <w:r w:rsidR="00456F38" w:rsidRPr="00BD4912">
        <w:rPr>
          <w:rFonts w:hint="eastAsia"/>
        </w:rPr>
        <w:t>依法律保留原則，未明文規定之租稅實體事項不得視為法律漏洞</w:t>
      </w:r>
      <w:r w:rsidR="00456F38" w:rsidRPr="00BD4912">
        <w:rPr>
          <w:rStyle w:val="af4"/>
        </w:rPr>
        <w:footnoteReference w:id="239"/>
      </w:r>
      <w:r w:rsidR="00456F38" w:rsidRPr="00BD4912">
        <w:rPr>
          <w:rFonts w:hint="eastAsia"/>
        </w:rPr>
        <w:t>。漏洞填補不得增加納稅義務人法律所無之租稅義務。</w:t>
      </w:r>
    </w:p>
    <w:p w:rsidR="008C01FA" w:rsidRDefault="00400F6B" w:rsidP="000A71EE">
      <w:pPr>
        <w:pStyle w:val="2"/>
        <w:spacing w:before="108"/>
      </w:pPr>
      <w:bookmarkStart w:id="269" w:name="_Toc15942951"/>
      <w:bookmarkStart w:id="270" w:name="_Toc15943073"/>
      <w:bookmarkEnd w:id="239"/>
      <w:r>
        <w:rPr>
          <w:rFonts w:hint="eastAsia"/>
        </w:rPr>
        <w:t>「營業」在營業稅法上</w:t>
      </w:r>
      <w:r w:rsidRPr="007F7871">
        <w:rPr>
          <w:rFonts w:hint="eastAsia"/>
        </w:rPr>
        <w:t>之</w:t>
      </w:r>
      <w:r>
        <w:rPr>
          <w:rFonts w:hint="eastAsia"/>
        </w:rPr>
        <w:t>意義</w:t>
      </w:r>
      <w:bookmarkEnd w:id="269"/>
      <w:bookmarkEnd w:id="270"/>
    </w:p>
    <w:p w:rsidR="006C01CA" w:rsidRDefault="006C01CA" w:rsidP="00E307E4">
      <w:pPr>
        <w:pStyle w:val="3"/>
        <w:numPr>
          <w:ilvl w:val="0"/>
          <w:numId w:val="74"/>
        </w:numPr>
        <w:spacing w:beforeLines="0" w:before="0"/>
        <w:ind w:left="0" w:firstLine="0"/>
      </w:pPr>
      <w:bookmarkStart w:id="271" w:name="_Toc15943074"/>
      <w:r>
        <w:rPr>
          <w:rFonts w:hint="eastAsia"/>
        </w:rPr>
        <w:t>營業之</w:t>
      </w:r>
      <w:r w:rsidR="00456F2E">
        <w:rPr>
          <w:rFonts w:hint="eastAsia"/>
        </w:rPr>
        <w:t>解釋</w:t>
      </w:r>
      <w:bookmarkEnd w:id="271"/>
    </w:p>
    <w:p w:rsidR="00D76572" w:rsidRDefault="00826DFF" w:rsidP="00D76572">
      <w:pPr>
        <w:ind w:firstLine="480"/>
      </w:pPr>
      <w:r>
        <w:rPr>
          <w:rFonts w:hint="eastAsia"/>
        </w:rPr>
        <w:t>營業稅法相關規範中排除「營業稅」一詞外，「營業」二字大多用於「營業人」、「營業地址」、「營業時間</w:t>
      </w:r>
      <w:r w:rsidR="00D76572">
        <w:rPr>
          <w:rFonts w:hint="eastAsia"/>
        </w:rPr>
        <w:t>稅法及其施行細則，其中僅「營業人」及「固定營業場所」有立法定義，惟並無</w:t>
      </w:r>
      <w:r w:rsidR="00D76572" w:rsidRPr="007F7871">
        <w:rPr>
          <w:rFonts w:hint="eastAsia"/>
        </w:rPr>
        <w:t>「營業」</w:t>
      </w:r>
      <w:r w:rsidR="00D76572">
        <w:rPr>
          <w:rFonts w:hint="eastAsia"/>
        </w:rPr>
        <w:t>之立法定義，其意義屬「非真正定義」中之「事物說明」，其意義遂須仰賴法規範之解釋方法理解。</w:t>
      </w:r>
    </w:p>
    <w:p w:rsidR="00A61A3F" w:rsidRPr="007F7871" w:rsidRDefault="006C01CA" w:rsidP="00E307E4">
      <w:pPr>
        <w:pStyle w:val="4"/>
        <w:numPr>
          <w:ilvl w:val="0"/>
          <w:numId w:val="75"/>
        </w:numPr>
        <w:spacing w:beforeLines="0" w:before="0"/>
        <w:ind w:left="0" w:firstLine="0"/>
      </w:pPr>
      <w:bookmarkStart w:id="272" w:name="_Toc15943075"/>
      <w:r w:rsidRPr="007F7871">
        <w:rPr>
          <w:rFonts w:hint="eastAsia"/>
        </w:rPr>
        <w:t>文義解釋</w:t>
      </w:r>
      <w:bookmarkEnd w:id="272"/>
    </w:p>
    <w:p w:rsidR="004308F3" w:rsidRPr="007F7871" w:rsidRDefault="004E097E" w:rsidP="006C01CA">
      <w:pPr>
        <w:ind w:firstLine="480"/>
      </w:pPr>
      <w:r>
        <w:rPr>
          <w:rFonts w:hint="eastAsia"/>
        </w:rPr>
        <w:t>若將「營業」</w:t>
      </w:r>
      <w:r w:rsidR="004308F3" w:rsidRPr="007F7871">
        <w:rPr>
          <w:rFonts w:hint="eastAsia"/>
        </w:rPr>
        <w:t>作為</w:t>
      </w:r>
      <w:r w:rsidR="00450F66">
        <w:rPr>
          <w:rFonts w:hint="eastAsia"/>
        </w:rPr>
        <w:t>營業稅</w:t>
      </w:r>
      <w:r w:rsidR="004308F3" w:rsidRPr="007F7871">
        <w:rPr>
          <w:rFonts w:hint="eastAsia"/>
        </w:rPr>
        <w:t>租稅客體</w:t>
      </w:r>
      <w:r w:rsidR="00A30707">
        <w:rPr>
          <w:rFonts w:hint="eastAsia"/>
        </w:rPr>
        <w:t>解釋</w:t>
      </w:r>
      <w:r w:rsidR="008D6321">
        <w:rPr>
          <w:rFonts w:hint="eastAsia"/>
        </w:rPr>
        <w:t>，</w:t>
      </w:r>
      <w:r w:rsidR="008B6A6C">
        <w:rPr>
          <w:rFonts w:hint="eastAsia"/>
        </w:rPr>
        <w:t>依</w:t>
      </w:r>
      <w:r w:rsidR="004308F3" w:rsidRPr="007F7871">
        <w:rPr>
          <w:rFonts w:hint="eastAsia"/>
        </w:rPr>
        <w:t>營業稅法第</w:t>
      </w:r>
      <w:r w:rsidR="004308F3" w:rsidRPr="007F7871">
        <w:rPr>
          <w:rFonts w:hint="eastAsia"/>
        </w:rPr>
        <w:t>1</w:t>
      </w:r>
      <w:r w:rsidR="004308F3" w:rsidRPr="007F7871">
        <w:rPr>
          <w:rFonts w:hint="eastAsia"/>
        </w:rPr>
        <w:t>條規定</w:t>
      </w:r>
      <w:r w:rsidR="00585410">
        <w:rPr>
          <w:rFonts w:hint="eastAsia"/>
        </w:rPr>
        <w:t>，</w:t>
      </w:r>
      <w:r w:rsidR="004308F3" w:rsidRPr="007F7871">
        <w:rPr>
          <w:rFonts w:hint="eastAsia"/>
        </w:rPr>
        <w:t>「營業」之</w:t>
      </w:r>
      <w:r w:rsidR="00A30707">
        <w:rPr>
          <w:rFonts w:hint="eastAsia"/>
        </w:rPr>
        <w:t>意義</w:t>
      </w:r>
      <w:r w:rsidR="00214488" w:rsidRPr="007F7871">
        <w:rPr>
          <w:rFonts w:hint="eastAsia"/>
        </w:rPr>
        <w:t>將</w:t>
      </w:r>
      <w:r w:rsidR="004308F3" w:rsidRPr="007F7871">
        <w:rPr>
          <w:rFonts w:hint="eastAsia"/>
        </w:rPr>
        <w:t>導向「銷售行為」及「進口行為」</w:t>
      </w:r>
      <w:r w:rsidR="006D3D29">
        <w:rPr>
          <w:rFonts w:hint="eastAsia"/>
        </w:rPr>
        <w:t>：</w:t>
      </w:r>
      <w:r w:rsidR="004308F3" w:rsidRPr="007F7871">
        <w:rPr>
          <w:rFonts w:hint="eastAsia"/>
        </w:rPr>
        <w:t>若將之作為租稅主體而言，</w:t>
      </w:r>
      <w:r w:rsidR="00A816AB">
        <w:rPr>
          <w:rFonts w:hint="eastAsia"/>
        </w:rPr>
        <w:t>則</w:t>
      </w:r>
      <w:r w:rsidR="007717AA">
        <w:rPr>
          <w:rFonts w:hint="eastAsia"/>
        </w:rPr>
        <w:t>可有兩種說</w:t>
      </w:r>
      <w:r w:rsidR="00DF1C15">
        <w:rPr>
          <w:rFonts w:hint="eastAsia"/>
        </w:rPr>
        <w:t>法，一</w:t>
      </w:r>
      <w:r w:rsidR="004308F3" w:rsidRPr="007F7871">
        <w:rPr>
          <w:rFonts w:hint="eastAsia"/>
        </w:rPr>
        <w:t>為「有營業行為的人」，二則</w:t>
      </w:r>
      <w:r w:rsidR="005829A5" w:rsidRPr="007F7871">
        <w:rPr>
          <w:rFonts w:hint="eastAsia"/>
        </w:rPr>
        <w:t>係</w:t>
      </w:r>
      <w:r w:rsidR="004308F3" w:rsidRPr="007F7871">
        <w:rPr>
          <w:rFonts w:hint="eastAsia"/>
        </w:rPr>
        <w:t>營業稅法第</w:t>
      </w:r>
      <w:r w:rsidR="004308F3" w:rsidRPr="007F7871">
        <w:rPr>
          <w:rFonts w:hint="eastAsia"/>
        </w:rPr>
        <w:t>6</w:t>
      </w:r>
      <w:r w:rsidR="004308F3" w:rsidRPr="007F7871">
        <w:rPr>
          <w:rFonts w:hint="eastAsia"/>
        </w:rPr>
        <w:t>條規定立法定義之「營業人」。</w:t>
      </w:r>
    </w:p>
    <w:p w:rsidR="001A3448" w:rsidRDefault="00DF1C15" w:rsidP="006C01CA">
      <w:pPr>
        <w:ind w:firstLine="480"/>
      </w:pPr>
      <w:r>
        <w:rPr>
          <w:rFonts w:hint="eastAsia"/>
        </w:rPr>
        <w:t>「營業」之意義，</w:t>
      </w:r>
      <w:r w:rsidR="001A16B1">
        <w:rPr>
          <w:rFonts w:hint="eastAsia"/>
        </w:rPr>
        <w:t>若</w:t>
      </w:r>
      <w:r>
        <w:rPr>
          <w:rFonts w:hint="eastAsia"/>
        </w:rPr>
        <w:t>參酌教育部重編國語辭典修訂本資料，指經營業務、商業</w:t>
      </w:r>
      <w:r w:rsidR="005E1469" w:rsidRPr="007F7871">
        <w:rPr>
          <w:rFonts w:hint="eastAsia"/>
        </w:rPr>
        <w:t>；其中，「經營」有謀劃、安排、經辦管理經濟事業之意</w:t>
      </w:r>
      <w:r w:rsidR="009C53EB" w:rsidRPr="007F7871">
        <w:rPr>
          <w:rFonts w:hint="eastAsia"/>
        </w:rPr>
        <w:t>，有作為一決策主體規劃性之意涵</w:t>
      </w:r>
      <w:r w:rsidR="005E1469" w:rsidRPr="007F7871">
        <w:rPr>
          <w:rFonts w:hint="eastAsia"/>
        </w:rPr>
        <w:t>；</w:t>
      </w:r>
      <w:r w:rsidR="00B877A6" w:rsidRPr="007F7871">
        <w:rPr>
          <w:rFonts w:hint="eastAsia"/>
        </w:rPr>
        <w:t>「業務」釋義為職業上事務，</w:t>
      </w:r>
      <w:r w:rsidR="005E1469" w:rsidRPr="007F7871">
        <w:rPr>
          <w:rFonts w:hint="eastAsia"/>
        </w:rPr>
        <w:t>「商業」則釋義為代表一種經由組織提供顧客商品與服務的行為</w:t>
      </w:r>
      <w:r w:rsidR="00706C9E" w:rsidRPr="007F7871">
        <w:rPr>
          <w:rFonts w:hint="eastAsia"/>
        </w:rPr>
        <w:t>；「經商」則釋義為做生意之事業，</w:t>
      </w:r>
      <w:r w:rsidR="00360CA2" w:rsidRPr="007F7871">
        <w:rPr>
          <w:rFonts w:hint="eastAsia"/>
        </w:rPr>
        <w:t>具</w:t>
      </w:r>
      <w:r w:rsidR="00706C9E" w:rsidRPr="007F7871">
        <w:rPr>
          <w:rFonts w:hint="eastAsia"/>
        </w:rPr>
        <w:t>有獲取利益目的</w:t>
      </w:r>
      <w:r w:rsidR="009C3B41">
        <w:rPr>
          <w:rFonts w:hint="eastAsia"/>
        </w:rPr>
        <w:t>者</w:t>
      </w:r>
      <w:r w:rsidR="00706C9E" w:rsidRPr="007F7871">
        <w:rPr>
          <w:rFonts w:hint="eastAsia"/>
        </w:rPr>
        <w:t>，</w:t>
      </w:r>
      <w:r w:rsidR="005E1469" w:rsidRPr="007F7871">
        <w:rPr>
          <w:rFonts w:hint="eastAsia"/>
        </w:rPr>
        <w:t>從其而論，「營業」之理解上，應</w:t>
      </w:r>
      <w:r w:rsidR="00706C9E" w:rsidRPr="007F7871">
        <w:rPr>
          <w:rFonts w:hint="eastAsia"/>
        </w:rPr>
        <w:t>包含有一決策主體</w:t>
      </w:r>
      <w:r w:rsidR="00CB2202" w:rsidRPr="007F7871">
        <w:rPr>
          <w:rFonts w:hint="eastAsia"/>
        </w:rPr>
        <w:t>規劃</w:t>
      </w:r>
      <w:r w:rsidR="00706C9E" w:rsidRPr="007F7871">
        <w:rPr>
          <w:rFonts w:hint="eastAsia"/>
        </w:rPr>
        <w:t>運作</w:t>
      </w:r>
      <w:r w:rsidR="005E1469" w:rsidRPr="007F7871">
        <w:rPr>
          <w:rFonts w:hint="eastAsia"/>
        </w:rPr>
        <w:t>及組織性之意涵</w:t>
      </w:r>
      <w:r w:rsidR="001A3448">
        <w:rPr>
          <w:rFonts w:hint="eastAsia"/>
        </w:rPr>
        <w:t>，</w:t>
      </w:r>
      <w:r w:rsidR="00DB2586">
        <w:rPr>
          <w:rFonts w:hint="eastAsia"/>
        </w:rPr>
        <w:t>廣義而言指一般職業上之運作</w:t>
      </w:r>
      <w:r w:rsidR="00D4460B">
        <w:rPr>
          <w:rFonts w:hint="eastAsia"/>
        </w:rPr>
        <w:t>，不強調獲取利益目的性</w:t>
      </w:r>
      <w:r w:rsidR="00DB2586">
        <w:rPr>
          <w:rFonts w:hint="eastAsia"/>
        </w:rPr>
        <w:t>；狹義則</w:t>
      </w:r>
      <w:r w:rsidR="001A3448">
        <w:rPr>
          <w:rFonts w:hint="eastAsia"/>
        </w:rPr>
        <w:t>指</w:t>
      </w:r>
      <w:r w:rsidR="00F24CA6">
        <w:rPr>
          <w:rFonts w:hint="eastAsia"/>
        </w:rPr>
        <w:t>經營</w:t>
      </w:r>
      <w:r w:rsidR="009C3B41">
        <w:rPr>
          <w:rFonts w:hint="eastAsia"/>
        </w:rPr>
        <w:t>商業而言，</w:t>
      </w:r>
      <w:r w:rsidR="003B69C5" w:rsidRPr="007F7871">
        <w:rPr>
          <w:rFonts w:hint="eastAsia"/>
        </w:rPr>
        <w:t>隱含獲取利益為目的之要件</w:t>
      </w:r>
      <w:r w:rsidR="005E1469" w:rsidRPr="007F7871">
        <w:rPr>
          <w:rFonts w:hint="eastAsia"/>
        </w:rPr>
        <w:t>。</w:t>
      </w:r>
    </w:p>
    <w:p w:rsidR="005E1469" w:rsidRPr="007F7871" w:rsidRDefault="00154CDB" w:rsidP="00E05EC2">
      <w:pPr>
        <w:ind w:firstLine="480"/>
      </w:pPr>
      <w:r w:rsidRPr="007F7871">
        <w:rPr>
          <w:rFonts w:hint="eastAsia"/>
        </w:rPr>
        <w:t>若</w:t>
      </w:r>
      <w:r w:rsidR="00FD2921">
        <w:rPr>
          <w:rFonts w:hint="eastAsia"/>
        </w:rPr>
        <w:t>以</w:t>
      </w:r>
      <w:r w:rsidRPr="007F7871">
        <w:rPr>
          <w:rFonts w:hint="eastAsia"/>
        </w:rPr>
        <w:t>「營業行為」理解</w:t>
      </w:r>
      <w:r w:rsidR="00FD2921">
        <w:rPr>
          <w:rFonts w:hint="eastAsia"/>
        </w:rPr>
        <w:t>所稱「營業」</w:t>
      </w:r>
      <w:r w:rsidRPr="007F7871">
        <w:rPr>
          <w:rFonts w:hint="eastAsia"/>
        </w:rPr>
        <w:t>，</w:t>
      </w:r>
      <w:r w:rsidR="005E1469" w:rsidRPr="007F7871">
        <w:rPr>
          <w:rFonts w:hint="eastAsia"/>
        </w:rPr>
        <w:t>參照德國營業稅法第</w:t>
      </w:r>
      <w:r w:rsidR="005E1469" w:rsidRPr="007F7871">
        <w:rPr>
          <w:rFonts w:hint="eastAsia"/>
        </w:rPr>
        <w:t>2</w:t>
      </w:r>
      <w:r w:rsidR="005E1469" w:rsidRPr="007F7871">
        <w:rPr>
          <w:rFonts w:hint="eastAsia"/>
        </w:rPr>
        <w:t>條第</w:t>
      </w:r>
      <w:r w:rsidR="005E1469" w:rsidRPr="007F7871">
        <w:rPr>
          <w:rFonts w:hint="eastAsia"/>
        </w:rPr>
        <w:t>1</w:t>
      </w:r>
      <w:r w:rsidR="005E1469" w:rsidRPr="007F7871">
        <w:rPr>
          <w:rFonts w:hint="eastAsia"/>
        </w:rPr>
        <w:t>項規定</w:t>
      </w:r>
      <w:r w:rsidR="005E1469" w:rsidRPr="007F7871">
        <w:rPr>
          <w:rStyle w:val="af4"/>
        </w:rPr>
        <w:footnoteReference w:id="240"/>
      </w:r>
      <w:r w:rsidR="005E1469" w:rsidRPr="007F7871">
        <w:rPr>
          <w:rFonts w:hint="eastAsia"/>
        </w:rPr>
        <w:t>：</w:t>
      </w:r>
    </w:p>
    <w:p w:rsidR="00E91EA3" w:rsidRPr="00DB2586" w:rsidRDefault="005E1469" w:rsidP="00292141">
      <w:pPr>
        <w:pStyle w:val="a4"/>
        <w:spacing w:after="108"/>
        <w:ind w:left="480" w:firstLine="440"/>
      </w:pPr>
      <w:r w:rsidRPr="00DB2586">
        <w:rPr>
          <w:rFonts w:hint="eastAsia"/>
        </w:rPr>
        <w:t>「企業係指獨立從事營利性或職業性活動者。企業包括整個企業之營利或職業性活動。營利或職業活動係指以獲利為目的之持續性活動或僅針對其成員而經營之人合團體之活動，縱使未能獲利者，亦同。」</w:t>
      </w:r>
    </w:p>
    <w:p w:rsidR="00A9537F" w:rsidRPr="00831C89" w:rsidRDefault="00E91EA3" w:rsidP="001E5D86">
      <w:pPr>
        <w:ind w:firstLine="480"/>
      </w:pPr>
      <w:r w:rsidRPr="00DB2586">
        <w:rPr>
          <w:rFonts w:hint="eastAsia"/>
        </w:rPr>
        <w:t>此</w:t>
      </w:r>
      <w:r w:rsidR="007F5E20" w:rsidRPr="00DB2586">
        <w:rPr>
          <w:rFonts w:hint="eastAsia"/>
        </w:rPr>
        <w:t>指出營業</w:t>
      </w:r>
      <w:r w:rsidR="00543208" w:rsidRPr="00DB2586">
        <w:rPr>
          <w:rFonts w:hint="eastAsia"/>
        </w:rPr>
        <w:t>乃是商業性之行為，</w:t>
      </w:r>
      <w:r w:rsidR="00F24262">
        <w:rPr>
          <w:rFonts w:hint="eastAsia"/>
        </w:rPr>
        <w:t>「營業」之</w:t>
      </w:r>
      <w:r w:rsidR="007F5E20" w:rsidRPr="00DB2586">
        <w:rPr>
          <w:rFonts w:hint="eastAsia"/>
        </w:rPr>
        <w:t>要素</w:t>
      </w:r>
      <w:r w:rsidR="00543208" w:rsidRPr="00DB2586">
        <w:rPr>
          <w:rFonts w:hint="eastAsia"/>
        </w:rPr>
        <w:t>則</w:t>
      </w:r>
      <w:r w:rsidRPr="00DB2586">
        <w:rPr>
          <w:rFonts w:hint="eastAsia"/>
        </w:rPr>
        <w:t>包含「獨立性活動」、「以獲利為目的」與「持續性活動」。</w:t>
      </w:r>
      <w:r w:rsidR="001E5D86">
        <w:rPr>
          <w:rFonts w:hint="eastAsia"/>
        </w:rPr>
        <w:t>而</w:t>
      </w:r>
      <w:r w:rsidR="00A9537F">
        <w:rPr>
          <w:rFonts w:hint="eastAsia"/>
        </w:rPr>
        <w:t>若從相關</w:t>
      </w:r>
      <w:r w:rsidR="00DA448A">
        <w:rPr>
          <w:rFonts w:hint="eastAsia"/>
        </w:rPr>
        <w:t>規範探求</w:t>
      </w:r>
      <w:r w:rsidR="00A9537F">
        <w:rPr>
          <w:rFonts w:hint="eastAsia"/>
        </w:rPr>
        <w:t>「營業」之</w:t>
      </w:r>
      <w:r w:rsidR="00DA448A">
        <w:rPr>
          <w:rFonts w:hint="eastAsia"/>
        </w:rPr>
        <w:t>意</w:t>
      </w:r>
      <w:r w:rsidR="00B5333B">
        <w:rPr>
          <w:rFonts w:hint="eastAsia"/>
        </w:rPr>
        <w:t>義</w:t>
      </w:r>
      <w:r w:rsidR="00E57F40">
        <w:rPr>
          <w:rFonts w:hint="eastAsia"/>
        </w:rPr>
        <w:t>，或可參照</w:t>
      </w:r>
      <w:r w:rsidR="00B5333B">
        <w:rPr>
          <w:rFonts w:hint="eastAsia"/>
        </w:rPr>
        <w:t>現行營業稅法有關</w:t>
      </w:r>
      <w:r w:rsidR="00D52026">
        <w:rPr>
          <w:rFonts w:hint="eastAsia"/>
        </w:rPr>
        <w:t>「營業人」及「固定營業場所」之</w:t>
      </w:r>
      <w:r w:rsidR="00B5333B">
        <w:rPr>
          <w:rFonts w:hint="eastAsia"/>
        </w:rPr>
        <w:t>立法定義</w:t>
      </w:r>
      <w:r w:rsidR="00D52026">
        <w:rPr>
          <w:rFonts w:hint="eastAsia"/>
        </w:rPr>
        <w:t>來</w:t>
      </w:r>
      <w:r w:rsidR="00581580">
        <w:rPr>
          <w:rFonts w:hint="eastAsia"/>
        </w:rPr>
        <w:t>理</w:t>
      </w:r>
      <w:r w:rsidR="00406A3A">
        <w:rPr>
          <w:rFonts w:hint="eastAsia"/>
        </w:rPr>
        <w:t>解</w:t>
      </w:r>
      <w:r w:rsidR="00D52026">
        <w:rPr>
          <w:rFonts w:hint="eastAsia"/>
        </w:rPr>
        <w:t>。</w:t>
      </w:r>
    </w:p>
    <w:p w:rsidR="00F7616A" w:rsidRPr="00DB2586" w:rsidRDefault="007335A9" w:rsidP="00E307E4">
      <w:pPr>
        <w:pStyle w:val="5"/>
        <w:numPr>
          <w:ilvl w:val="0"/>
          <w:numId w:val="76"/>
        </w:numPr>
        <w:spacing w:before="108"/>
        <w:ind w:left="240" w:firstLine="0"/>
      </w:pPr>
      <w:bookmarkStart w:id="273" w:name="_Toc15943076"/>
      <w:r w:rsidRPr="00DB2586">
        <w:rPr>
          <w:rFonts w:hint="eastAsia"/>
        </w:rPr>
        <w:t>參照</w:t>
      </w:r>
      <w:r w:rsidR="00373AD4" w:rsidRPr="00DB2586">
        <w:rPr>
          <w:rFonts w:hint="eastAsia"/>
        </w:rPr>
        <w:t>固定營業場所之解釋</w:t>
      </w:r>
      <w:bookmarkEnd w:id="273"/>
    </w:p>
    <w:p w:rsidR="00F7616A" w:rsidRPr="00DB2586" w:rsidRDefault="00F7616A" w:rsidP="006C01CA">
      <w:pPr>
        <w:ind w:firstLineChars="0" w:firstLine="480"/>
      </w:pPr>
      <w:r w:rsidRPr="00DB2586">
        <w:rPr>
          <w:rFonts w:hint="eastAsia"/>
        </w:rPr>
        <w:t>1985</w:t>
      </w:r>
      <w:r w:rsidRPr="00DB2586">
        <w:rPr>
          <w:rFonts w:hint="eastAsia"/>
        </w:rPr>
        <w:t>年</w:t>
      </w:r>
      <w:r w:rsidRPr="00DB2586">
        <w:rPr>
          <w:rFonts w:hint="eastAsia"/>
        </w:rPr>
        <w:t>11</w:t>
      </w:r>
      <w:r w:rsidRPr="00DB2586">
        <w:rPr>
          <w:rFonts w:hint="eastAsia"/>
        </w:rPr>
        <w:t>月</w:t>
      </w:r>
      <w:r w:rsidRPr="00DB2586">
        <w:rPr>
          <w:rFonts w:hint="eastAsia"/>
        </w:rPr>
        <w:t>5</w:t>
      </w:r>
      <w:r w:rsidRPr="00DB2586">
        <w:rPr>
          <w:rFonts w:hint="eastAsia"/>
        </w:rPr>
        <w:t>日營業稅法修正</w:t>
      </w:r>
      <w:r w:rsidR="00A73775">
        <w:rPr>
          <w:rFonts w:hint="eastAsia"/>
        </w:rPr>
        <w:t>時</w:t>
      </w:r>
      <w:r w:rsidR="00EA12DD" w:rsidRPr="00DB2586">
        <w:rPr>
          <w:rFonts w:hint="eastAsia"/>
        </w:rPr>
        <w:t>，</w:t>
      </w:r>
      <w:r w:rsidRPr="00DB2586">
        <w:rPr>
          <w:rFonts w:hint="eastAsia"/>
        </w:rPr>
        <w:t>同法施行細則第</w:t>
      </w:r>
      <w:r w:rsidRPr="00DB2586">
        <w:rPr>
          <w:rFonts w:hint="eastAsia"/>
        </w:rPr>
        <w:t>4</w:t>
      </w:r>
      <w:r w:rsidRPr="00DB2586">
        <w:rPr>
          <w:rFonts w:hint="eastAsia"/>
        </w:rPr>
        <w:t>條規定</w:t>
      </w:r>
      <w:r w:rsidR="00951BB5">
        <w:rPr>
          <w:rFonts w:hint="eastAsia"/>
        </w:rPr>
        <w:t>配合明定</w:t>
      </w:r>
      <w:r w:rsidR="00A73775" w:rsidRPr="00DB2586">
        <w:rPr>
          <w:rFonts w:hint="eastAsia"/>
        </w:rPr>
        <w:t>「固定營業場所」</w:t>
      </w:r>
      <w:r w:rsidR="00A73775">
        <w:rPr>
          <w:rFonts w:hint="eastAsia"/>
        </w:rPr>
        <w:t>之</w:t>
      </w:r>
      <w:r w:rsidR="008C26D4">
        <w:rPr>
          <w:rFonts w:hint="eastAsia"/>
        </w:rPr>
        <w:t>意</w:t>
      </w:r>
      <w:r w:rsidR="00A73775">
        <w:rPr>
          <w:rFonts w:hint="eastAsia"/>
        </w:rPr>
        <w:t>義</w:t>
      </w:r>
      <w:r w:rsidRPr="00DB2586">
        <w:rPr>
          <w:rFonts w:hint="eastAsia"/>
        </w:rPr>
        <w:t>：</w:t>
      </w:r>
    </w:p>
    <w:p w:rsidR="00F7616A" w:rsidRPr="00DB2586" w:rsidRDefault="00F7616A" w:rsidP="00826DFF">
      <w:pPr>
        <w:pStyle w:val="a4"/>
        <w:spacing w:after="108"/>
        <w:ind w:left="480" w:firstLine="440"/>
      </w:pPr>
      <w:r w:rsidRPr="00DB2586">
        <w:rPr>
          <w:rFonts w:hint="eastAsia"/>
        </w:rPr>
        <w:t>「本法稱固定營業場所，指經營銷售貨物或勞務事業之固定場所，包括總機構、管理處、分公司、有限合夥分支機構、事務所、工廠、保養廠、工作場、機房、倉棧、礦場、建築工程場所、展售場所、連絡處、辦事處、服務站、營業所、分店、門市部、拍賣場及其他類似之場所。」</w:t>
      </w:r>
    </w:p>
    <w:p w:rsidR="00F7616A" w:rsidRPr="00DB2586" w:rsidRDefault="006F23D1" w:rsidP="00E05EC2">
      <w:pPr>
        <w:ind w:firstLine="480"/>
      </w:pPr>
      <w:r>
        <w:rPr>
          <w:rFonts w:hint="eastAsia"/>
        </w:rPr>
        <w:t>將「固定營業場所」</w:t>
      </w:r>
      <w:r w:rsidR="00F7616A" w:rsidRPr="00DB2586">
        <w:rPr>
          <w:rFonts w:hint="eastAsia"/>
        </w:rPr>
        <w:t>對應「經營銷售貨物或勞務事業之固定場所」</w:t>
      </w:r>
      <w:r w:rsidR="00E321A6">
        <w:rPr>
          <w:rFonts w:hint="eastAsia"/>
        </w:rPr>
        <w:t>比較</w:t>
      </w:r>
      <w:r w:rsidR="00F7616A" w:rsidRPr="00DB2586">
        <w:rPr>
          <w:rFonts w:hint="eastAsia"/>
        </w:rPr>
        <w:t>，「營業」之意義可認為係指「經營銷售貨物或勞務事業」。其中「經營」如同前述，指有一決策主體規劃運作</w:t>
      </w:r>
      <w:r w:rsidR="00DF1C15">
        <w:rPr>
          <w:rFonts w:hint="eastAsia"/>
        </w:rPr>
        <w:t>者</w:t>
      </w:r>
      <w:r w:rsidR="00083D88" w:rsidRPr="00DB2586">
        <w:rPr>
          <w:rFonts w:hint="eastAsia"/>
        </w:rPr>
        <w:t>，但</w:t>
      </w:r>
      <w:r w:rsidR="0002172C">
        <w:rPr>
          <w:rFonts w:hint="eastAsia"/>
        </w:rPr>
        <w:t>從「銷售」而言，乃指具有商業性</w:t>
      </w:r>
      <w:r w:rsidR="00821629">
        <w:rPr>
          <w:rFonts w:hint="eastAsia"/>
        </w:rPr>
        <w:t>者，而應理解為具有</w:t>
      </w:r>
      <w:r w:rsidR="0002172C">
        <w:rPr>
          <w:rFonts w:hint="eastAsia"/>
        </w:rPr>
        <w:t>以營利為目的</w:t>
      </w:r>
      <w:r w:rsidR="00083D88" w:rsidRPr="00DB2586">
        <w:rPr>
          <w:rFonts w:hint="eastAsia"/>
        </w:rPr>
        <w:t>之運作</w:t>
      </w:r>
      <w:r w:rsidR="00A73775" w:rsidRPr="00DB2586">
        <w:rPr>
          <w:rFonts w:hint="eastAsia"/>
        </w:rPr>
        <w:t>，在解釋上，營業稅法上之營業應與此固定營業場所所稱營業之意</w:t>
      </w:r>
      <w:r w:rsidR="00A94044">
        <w:rPr>
          <w:rFonts w:hint="eastAsia"/>
        </w:rPr>
        <w:t>思</w:t>
      </w:r>
      <w:r w:rsidR="00A73775" w:rsidRPr="00DB2586">
        <w:rPr>
          <w:rFonts w:hint="eastAsia"/>
        </w:rPr>
        <w:t>乃係</w:t>
      </w:r>
      <w:r w:rsidR="00DF1C15">
        <w:rPr>
          <w:rFonts w:hint="eastAsia"/>
        </w:rPr>
        <w:t>關聯</w:t>
      </w:r>
      <w:r w:rsidR="00A73775" w:rsidRPr="00DB2586">
        <w:rPr>
          <w:rFonts w:hint="eastAsia"/>
        </w:rPr>
        <w:t>的</w:t>
      </w:r>
      <w:r w:rsidR="0005206A">
        <w:rPr>
          <w:rFonts w:hint="eastAsia"/>
        </w:rPr>
        <w:t>。</w:t>
      </w:r>
    </w:p>
    <w:p w:rsidR="00F7616A" w:rsidRPr="006C626E" w:rsidRDefault="007335A9" w:rsidP="00700868">
      <w:pPr>
        <w:pStyle w:val="5"/>
        <w:spacing w:before="108"/>
        <w:ind w:left="240"/>
      </w:pPr>
      <w:bookmarkStart w:id="274" w:name="_Toc15943077"/>
      <w:r w:rsidRPr="006C626E">
        <w:rPr>
          <w:rFonts w:hint="eastAsia"/>
        </w:rPr>
        <w:t>參照</w:t>
      </w:r>
      <w:r w:rsidR="00F7616A" w:rsidRPr="006C626E">
        <w:rPr>
          <w:rFonts w:hint="eastAsia"/>
        </w:rPr>
        <w:t>營業人之解釋</w:t>
      </w:r>
      <w:bookmarkEnd w:id="274"/>
    </w:p>
    <w:p w:rsidR="006C626E" w:rsidRPr="006C626E" w:rsidRDefault="00C75C4A" w:rsidP="00D56943">
      <w:pPr>
        <w:ind w:firstLine="480"/>
      </w:pPr>
      <w:r w:rsidRPr="006C626E">
        <w:rPr>
          <w:rFonts w:hint="eastAsia"/>
        </w:rPr>
        <w:t>「營業人」，包括「營業」與「人」兩要素</w:t>
      </w:r>
      <w:r w:rsidRPr="006C626E">
        <w:rPr>
          <w:rStyle w:val="af4"/>
        </w:rPr>
        <w:footnoteReference w:id="241"/>
      </w:r>
      <w:r w:rsidRPr="006C626E">
        <w:rPr>
          <w:rFonts w:hint="eastAsia"/>
        </w:rPr>
        <w:t>。從營業稅租稅範圍至少包含租稅主體及租稅客體之要求來看，「營業」作為租稅客體，係指在我國境內銷售貨物</w:t>
      </w:r>
      <w:r w:rsidRPr="00BA1518">
        <w:rPr>
          <w:rFonts w:hint="eastAsia"/>
        </w:rPr>
        <w:t>或勞務，銷售貨物或勞務之營業人</w:t>
      </w:r>
      <w:r w:rsidR="00035213">
        <w:rPr>
          <w:rFonts w:hint="eastAsia"/>
        </w:rPr>
        <w:t>則</w:t>
      </w:r>
      <w:r w:rsidRPr="00BA1518">
        <w:rPr>
          <w:rFonts w:hint="eastAsia"/>
        </w:rPr>
        <w:t>作為租稅主體，</w:t>
      </w:r>
      <w:r w:rsidR="00224FBB" w:rsidRPr="00BA1518">
        <w:rPr>
          <w:rFonts w:hint="eastAsia"/>
        </w:rPr>
        <w:t>若</w:t>
      </w:r>
      <w:r w:rsidR="00AB4BCA">
        <w:rPr>
          <w:rFonts w:hint="eastAsia"/>
        </w:rPr>
        <w:t>營業人</w:t>
      </w:r>
      <w:r w:rsidR="00224FBB" w:rsidRPr="00BA1518">
        <w:rPr>
          <w:rFonts w:hint="eastAsia"/>
        </w:rPr>
        <w:t>包含營業之定義，</w:t>
      </w:r>
      <w:r w:rsidRPr="00BA1518">
        <w:rPr>
          <w:rFonts w:hint="eastAsia"/>
        </w:rPr>
        <w:t>則「營業」之概念須與「營業人」之概念呼應</w:t>
      </w:r>
      <w:r w:rsidR="00BA1518">
        <w:rPr>
          <w:rFonts w:hint="eastAsia"/>
        </w:rPr>
        <w:t>。</w:t>
      </w:r>
    </w:p>
    <w:p w:rsidR="00F7616A" w:rsidRPr="001F501C" w:rsidRDefault="00E900E8">
      <w:pPr>
        <w:ind w:firstLineChars="0" w:firstLine="480"/>
      </w:pPr>
      <w:r w:rsidRPr="001F501C">
        <w:rPr>
          <w:rFonts w:hint="eastAsia"/>
        </w:rPr>
        <w:t>各款規定要件就</w:t>
      </w:r>
      <w:r w:rsidR="00F7616A" w:rsidRPr="001F501C">
        <w:rPr>
          <w:rFonts w:hint="eastAsia"/>
        </w:rPr>
        <w:t>「以營利為目的」與否</w:t>
      </w:r>
      <w:r w:rsidR="00C4402A" w:rsidRPr="001F501C">
        <w:rPr>
          <w:rFonts w:hint="eastAsia"/>
        </w:rPr>
        <w:t>、「事業、機關、團體、組織」、「固定營業場所」概念</w:t>
      </w:r>
      <w:r w:rsidR="00F7616A" w:rsidRPr="001F501C">
        <w:rPr>
          <w:rFonts w:hint="eastAsia"/>
        </w:rPr>
        <w:t>上</w:t>
      </w:r>
      <w:r w:rsidR="00393B4B" w:rsidRPr="001F501C">
        <w:rPr>
          <w:rFonts w:hint="eastAsia"/>
        </w:rPr>
        <w:t>有所</w:t>
      </w:r>
      <w:r w:rsidR="00F7616A" w:rsidRPr="001F501C">
        <w:rPr>
          <w:rFonts w:hint="eastAsia"/>
        </w:rPr>
        <w:t>差別。其中「固定營業場所」之分析猶如前述，餘</w:t>
      </w:r>
      <w:r w:rsidR="00BA14C9" w:rsidRPr="001F501C">
        <w:rPr>
          <w:rFonts w:hint="eastAsia"/>
        </w:rPr>
        <w:t>部分</w:t>
      </w:r>
      <w:r w:rsidR="00F7616A" w:rsidRPr="001F501C">
        <w:rPr>
          <w:rFonts w:hint="eastAsia"/>
        </w:rPr>
        <w:t>共通者乃為</w:t>
      </w:r>
      <w:r w:rsidR="00083D88" w:rsidRPr="001F501C">
        <w:rPr>
          <w:rFonts w:hint="eastAsia"/>
        </w:rPr>
        <w:t>「以營利為目的」與</w:t>
      </w:r>
      <w:r w:rsidR="00F7616A" w:rsidRPr="001F501C">
        <w:rPr>
          <w:rFonts w:hint="eastAsia"/>
        </w:rPr>
        <w:t>「事業、機關、團體、組織」之</w:t>
      </w:r>
      <w:r w:rsidRPr="001F501C">
        <w:rPr>
          <w:rFonts w:hint="eastAsia"/>
        </w:rPr>
        <w:t>要素</w:t>
      </w:r>
      <w:r w:rsidR="00393B4B" w:rsidRPr="001F501C">
        <w:rPr>
          <w:rFonts w:hint="eastAsia"/>
        </w:rPr>
        <w:t>，分析如下</w:t>
      </w:r>
      <w:r w:rsidR="00F7616A" w:rsidRPr="001F501C">
        <w:rPr>
          <w:rFonts w:hint="eastAsia"/>
        </w:rPr>
        <w:t>。</w:t>
      </w:r>
    </w:p>
    <w:p w:rsidR="00F7616A" w:rsidRPr="001F501C" w:rsidRDefault="00F7616A" w:rsidP="00E307E4">
      <w:pPr>
        <w:pStyle w:val="6"/>
        <w:numPr>
          <w:ilvl w:val="0"/>
          <w:numId w:val="78"/>
        </w:numPr>
        <w:spacing w:beforeLines="30" w:before="108"/>
        <w:ind w:left="480" w:firstLine="0"/>
      </w:pPr>
      <w:r w:rsidRPr="001F501C">
        <w:rPr>
          <w:rFonts w:hint="eastAsia"/>
        </w:rPr>
        <w:t>事業、機關、團體、組織</w:t>
      </w:r>
    </w:p>
    <w:p w:rsidR="00F7616A" w:rsidRPr="001F501C" w:rsidRDefault="00F7616A" w:rsidP="006C01CA">
      <w:pPr>
        <w:ind w:firstLine="480"/>
      </w:pPr>
      <w:r w:rsidRPr="001F501C">
        <w:rPr>
          <w:rFonts w:hint="eastAsia"/>
        </w:rPr>
        <w:t>營業稅法及其施行細則均未</w:t>
      </w:r>
      <w:r w:rsidR="00655A79">
        <w:rPr>
          <w:rFonts w:hint="eastAsia"/>
        </w:rPr>
        <w:t>明文定義「事業」</w:t>
      </w:r>
      <w:r w:rsidRPr="001F501C">
        <w:rPr>
          <w:rFonts w:hint="eastAsia"/>
        </w:rPr>
        <w:t>，僅</w:t>
      </w:r>
      <w:r w:rsidR="00B6466C">
        <w:rPr>
          <w:rFonts w:hint="eastAsia"/>
        </w:rPr>
        <w:t>將二字</w:t>
      </w:r>
      <w:r w:rsidRPr="001F501C">
        <w:rPr>
          <w:rFonts w:hint="eastAsia"/>
        </w:rPr>
        <w:t>用於「公用事業」、「運輸事業」、「政府公賣事業」、「公益事業」或「營利事業」等詞。</w:t>
      </w:r>
    </w:p>
    <w:p w:rsidR="00F7616A" w:rsidRPr="001F501C" w:rsidRDefault="00F7616A" w:rsidP="006C01CA">
      <w:pPr>
        <w:ind w:firstLine="480"/>
      </w:pPr>
      <w:r w:rsidRPr="001F501C">
        <w:rPr>
          <w:rFonts w:hint="eastAsia"/>
        </w:rPr>
        <w:t>若借用所得稅法對「事業」相關規範意涵，</w:t>
      </w:r>
      <w:r w:rsidR="009B4E79" w:rsidRPr="001F501C">
        <w:rPr>
          <w:rFonts w:hint="eastAsia"/>
        </w:rPr>
        <w:t>整體租稅法之理解上，</w:t>
      </w:r>
      <w:r w:rsidR="000A1D93" w:rsidRPr="001F501C">
        <w:rPr>
          <w:rFonts w:hint="eastAsia"/>
        </w:rPr>
        <w:t>可認為</w:t>
      </w:r>
      <w:r w:rsidRPr="001F501C">
        <w:rPr>
          <w:rFonts w:hint="eastAsia"/>
        </w:rPr>
        <w:t>營業稅法第</w:t>
      </w:r>
      <w:r w:rsidRPr="001F501C">
        <w:rPr>
          <w:rFonts w:hint="eastAsia"/>
        </w:rPr>
        <w:t>6</w:t>
      </w:r>
      <w:r w:rsidRPr="001F501C">
        <w:rPr>
          <w:rFonts w:hint="eastAsia"/>
        </w:rPr>
        <w:t>條第</w:t>
      </w:r>
      <w:r w:rsidRPr="001F501C">
        <w:rPr>
          <w:rFonts w:hint="eastAsia"/>
        </w:rPr>
        <w:t>1</w:t>
      </w:r>
      <w:r w:rsidRPr="001F501C">
        <w:rPr>
          <w:rFonts w:hint="eastAsia"/>
        </w:rPr>
        <w:t>款所稱</w:t>
      </w:r>
      <w:r w:rsidR="00655A79">
        <w:rPr>
          <w:rFonts w:hint="eastAsia"/>
        </w:rPr>
        <w:t>之</w:t>
      </w:r>
      <w:r w:rsidRPr="001F501C">
        <w:rPr>
          <w:rFonts w:hint="eastAsia"/>
        </w:rPr>
        <w:t>「</w:t>
      </w:r>
      <w:r w:rsidRPr="001F501C">
        <w:rPr>
          <w:rFonts w:ascii="標楷體" w:eastAsia="標楷體" w:hAnsi="標楷體" w:hint="eastAsia"/>
        </w:rPr>
        <w:t>以營利為目的之公營、私營或公私合營之事業</w:t>
      </w:r>
      <w:r w:rsidR="009B4E79" w:rsidRPr="001F501C">
        <w:rPr>
          <w:rFonts w:hint="eastAsia"/>
        </w:rPr>
        <w:t>」</w:t>
      </w:r>
      <w:r w:rsidR="00A728A2" w:rsidRPr="001F501C">
        <w:rPr>
          <w:rFonts w:hint="eastAsia"/>
        </w:rPr>
        <w:t>係</w:t>
      </w:r>
      <w:r w:rsidR="00655A79">
        <w:rPr>
          <w:rFonts w:hint="eastAsia"/>
        </w:rPr>
        <w:t>指「營利事業」</w:t>
      </w:r>
      <w:r w:rsidR="009B4E79" w:rsidRPr="001F501C">
        <w:rPr>
          <w:rFonts w:hint="eastAsia"/>
        </w:rPr>
        <w:t>，</w:t>
      </w:r>
      <w:r w:rsidRPr="001F501C">
        <w:rPr>
          <w:rFonts w:hint="eastAsia"/>
        </w:rPr>
        <w:t>參照所得稅法第</w:t>
      </w:r>
      <w:r w:rsidRPr="001F501C">
        <w:rPr>
          <w:rFonts w:hint="eastAsia"/>
        </w:rPr>
        <w:t>11</w:t>
      </w:r>
      <w:r w:rsidRPr="001F501C">
        <w:rPr>
          <w:rFonts w:hint="eastAsia"/>
        </w:rPr>
        <w:t>條第</w:t>
      </w:r>
      <w:r w:rsidRPr="001F501C">
        <w:rPr>
          <w:rFonts w:hint="eastAsia"/>
        </w:rPr>
        <w:t>2</w:t>
      </w:r>
      <w:r w:rsidRPr="001F501C">
        <w:rPr>
          <w:rFonts w:hint="eastAsia"/>
        </w:rPr>
        <w:t>項規定「營利事業」</w:t>
      </w:r>
      <w:r w:rsidR="009B4E79" w:rsidRPr="001F501C">
        <w:rPr>
          <w:rFonts w:hint="eastAsia"/>
        </w:rPr>
        <w:t>之立法定義，乃指</w:t>
      </w:r>
      <w:r w:rsidRPr="001F501C">
        <w:rPr>
          <w:rFonts w:hint="eastAsia"/>
        </w:rPr>
        <w:t>「</w:t>
      </w:r>
      <w:r w:rsidRPr="001F501C">
        <w:rPr>
          <w:rFonts w:ascii="標楷體" w:eastAsia="標楷體" w:hAnsi="標楷體" w:hint="eastAsia"/>
        </w:rPr>
        <w:t>公營、私營或公私合營，以營利為目的，具備營業牌號或場所之獨資、合夥、公司及其他組織方式之工、商、農、林、漁、牧、礦冶等營利事業</w:t>
      </w:r>
      <w:r w:rsidRPr="001F501C">
        <w:rPr>
          <w:rFonts w:hint="eastAsia"/>
        </w:rPr>
        <w:t>」，</w:t>
      </w:r>
      <w:r w:rsidR="009B4E79" w:rsidRPr="001F501C">
        <w:rPr>
          <w:rFonts w:hint="eastAsia"/>
        </w:rPr>
        <w:t>「事業」</w:t>
      </w:r>
      <w:r w:rsidR="00655A79">
        <w:rPr>
          <w:rFonts w:hint="eastAsia"/>
        </w:rPr>
        <w:t>則指</w:t>
      </w:r>
      <w:r w:rsidR="009B4E79" w:rsidRPr="001F501C">
        <w:rPr>
          <w:rFonts w:hint="eastAsia"/>
        </w:rPr>
        <w:t>獨資、合夥公司等具有</w:t>
      </w:r>
      <w:r w:rsidRPr="001F501C">
        <w:rPr>
          <w:rFonts w:hint="eastAsia"/>
        </w:rPr>
        <w:t>組織性之</w:t>
      </w:r>
      <w:r w:rsidR="00FE3A39">
        <w:rPr>
          <w:rFonts w:hint="eastAsia"/>
        </w:rPr>
        <w:t>集合</w:t>
      </w:r>
      <w:r w:rsidR="00B026FF" w:rsidRPr="001F501C">
        <w:rPr>
          <w:rFonts w:hint="eastAsia"/>
        </w:rPr>
        <w:t>，但</w:t>
      </w:r>
      <w:r w:rsidR="00875824" w:rsidRPr="001F501C">
        <w:rPr>
          <w:rFonts w:hint="eastAsia"/>
        </w:rPr>
        <w:t>此組織性</w:t>
      </w:r>
      <w:r w:rsidR="00411DED">
        <w:rPr>
          <w:rFonts w:hint="eastAsia"/>
        </w:rPr>
        <w:t>並</w:t>
      </w:r>
      <w:r w:rsidR="00875824" w:rsidRPr="001F501C">
        <w:rPr>
          <w:rFonts w:hint="eastAsia"/>
        </w:rPr>
        <w:t>不排除未經商業登記主管機關或公司登記之個人，只要具有獨立性</w:t>
      </w:r>
      <w:r w:rsidR="00B026FF" w:rsidRPr="001F501C">
        <w:rPr>
          <w:rFonts w:hint="eastAsia"/>
        </w:rPr>
        <w:t>、組織性之</w:t>
      </w:r>
      <w:r w:rsidR="00E34772" w:rsidRPr="001F501C">
        <w:rPr>
          <w:rFonts w:hint="eastAsia"/>
        </w:rPr>
        <w:t>實質</w:t>
      </w:r>
      <w:r w:rsidR="002744D5">
        <w:rPr>
          <w:rFonts w:hint="eastAsia"/>
        </w:rPr>
        <w:t>者</w:t>
      </w:r>
      <w:r w:rsidR="00D403BE">
        <w:rPr>
          <w:rFonts w:hint="eastAsia"/>
        </w:rPr>
        <w:t>均</w:t>
      </w:r>
      <w:r w:rsidR="00B026FF" w:rsidRPr="001F501C">
        <w:rPr>
          <w:rFonts w:hint="eastAsia"/>
        </w:rPr>
        <w:t>屬之</w:t>
      </w:r>
      <w:r w:rsidR="00E34772" w:rsidRPr="001F501C">
        <w:rPr>
          <w:rStyle w:val="af4"/>
        </w:rPr>
        <w:footnoteReference w:id="242"/>
      </w:r>
      <w:r w:rsidRPr="001F501C">
        <w:rPr>
          <w:rFonts w:hint="eastAsia"/>
        </w:rPr>
        <w:t>。</w:t>
      </w:r>
    </w:p>
    <w:p w:rsidR="00F7616A" w:rsidRPr="001F501C" w:rsidRDefault="00F7616A" w:rsidP="00010896">
      <w:pPr>
        <w:ind w:firstLine="480"/>
      </w:pPr>
      <w:r w:rsidRPr="001F501C">
        <w:rPr>
          <w:rFonts w:hint="eastAsia"/>
        </w:rPr>
        <w:t>我國營業稅法</w:t>
      </w:r>
      <w:r w:rsidR="005948C5">
        <w:rPr>
          <w:rFonts w:hint="eastAsia"/>
        </w:rPr>
        <w:t>及其施行細則</w:t>
      </w:r>
      <w:r w:rsidRPr="001F501C">
        <w:rPr>
          <w:rFonts w:hint="eastAsia"/>
        </w:rPr>
        <w:t>並無明文</w:t>
      </w:r>
      <w:r w:rsidR="00A420DC" w:rsidRPr="001F501C">
        <w:rPr>
          <w:rFonts w:hint="eastAsia"/>
        </w:rPr>
        <w:t>定義</w:t>
      </w:r>
      <w:r w:rsidR="00A420DC">
        <w:rPr>
          <w:rFonts w:hint="eastAsia"/>
        </w:rPr>
        <w:t>「機關」、「團體」或「組織」</w:t>
      </w:r>
      <w:r w:rsidRPr="001F501C">
        <w:rPr>
          <w:rFonts w:hint="eastAsia"/>
        </w:rPr>
        <w:t>。僅能參照其他法令規範理解。依中央行政機關組織基準法第</w:t>
      </w:r>
      <w:r w:rsidRPr="001F501C">
        <w:rPr>
          <w:rFonts w:hint="eastAsia"/>
        </w:rPr>
        <w:t>3</w:t>
      </w:r>
      <w:r w:rsidRPr="001F501C">
        <w:rPr>
          <w:rFonts w:hint="eastAsia"/>
        </w:rPr>
        <w:t>條規定，「機關」係指「</w:t>
      </w:r>
      <w:r w:rsidRPr="001F501C">
        <w:rPr>
          <w:rFonts w:ascii="標楷體" w:eastAsia="標楷體" w:hAnsi="標楷體" w:hint="eastAsia"/>
        </w:rPr>
        <w:t>就法定事務，有決定並表示國家意思於外部，而依組織法律或命令設立，行使公權力之組織</w:t>
      </w:r>
      <w:r w:rsidRPr="001F501C">
        <w:rPr>
          <w:rFonts w:hint="eastAsia"/>
        </w:rPr>
        <w:t>」；「機構」則指「</w:t>
      </w:r>
      <w:r w:rsidRPr="001F501C">
        <w:rPr>
          <w:rFonts w:ascii="標楷體" w:eastAsia="標楷體" w:hAnsi="標楷體" w:hint="eastAsia"/>
        </w:rPr>
        <w:t>機關依組織法規將其部分權限及職掌劃出，以達成其設立目的之組織</w:t>
      </w:r>
      <w:r w:rsidRPr="001F501C">
        <w:rPr>
          <w:rFonts w:hint="eastAsia"/>
        </w:rPr>
        <w:t>」，機關、機構乃係一種組織之樣態，其差別是，</w:t>
      </w:r>
      <w:r w:rsidR="00564FD5">
        <w:rPr>
          <w:rFonts w:hint="eastAsia"/>
        </w:rPr>
        <w:t>「機關」多指政府有關單位，參酌教育部重編國語辭典修訂本資料，則釋義為</w:t>
      </w:r>
      <w:r w:rsidRPr="001F501C">
        <w:rPr>
          <w:rFonts w:hint="eastAsia"/>
        </w:rPr>
        <w:t>「有組織的團體，而多指辦理事務的機構」。</w:t>
      </w:r>
    </w:p>
    <w:p w:rsidR="00F7616A" w:rsidRPr="001F501C" w:rsidRDefault="00F7616A" w:rsidP="00E05EC2">
      <w:pPr>
        <w:ind w:firstLine="480"/>
      </w:pPr>
      <w:r w:rsidRPr="001F501C">
        <w:t>1965</w:t>
      </w:r>
      <w:r w:rsidRPr="001F501C">
        <w:rPr>
          <w:rFonts w:hint="eastAsia"/>
        </w:rPr>
        <w:t>年</w:t>
      </w:r>
      <w:r w:rsidRPr="001F501C">
        <w:rPr>
          <w:rFonts w:hint="eastAsia"/>
        </w:rPr>
        <w:t>12</w:t>
      </w:r>
      <w:r w:rsidRPr="001F501C">
        <w:rPr>
          <w:rFonts w:hint="eastAsia"/>
        </w:rPr>
        <w:t>月</w:t>
      </w:r>
      <w:r w:rsidRPr="001F501C">
        <w:rPr>
          <w:rFonts w:hint="eastAsia"/>
        </w:rPr>
        <w:t>24</w:t>
      </w:r>
      <w:r w:rsidRPr="001F501C">
        <w:rPr>
          <w:rFonts w:hint="eastAsia"/>
        </w:rPr>
        <w:t>日修正後之營業稅法，</w:t>
      </w:r>
      <w:r w:rsidR="00AA21BA">
        <w:rPr>
          <w:rFonts w:hint="eastAsia"/>
        </w:rPr>
        <w:t>包含</w:t>
      </w:r>
      <w:r w:rsidRPr="001F501C">
        <w:rPr>
          <w:rFonts w:hint="eastAsia"/>
        </w:rPr>
        <w:t>「機關團體或其作業組織」</w:t>
      </w:r>
      <w:r w:rsidR="00AA21BA">
        <w:rPr>
          <w:rFonts w:hint="eastAsia"/>
        </w:rPr>
        <w:t>之規範</w:t>
      </w:r>
      <w:r w:rsidRPr="001F501C">
        <w:rPr>
          <w:rFonts w:hint="eastAsia"/>
        </w:rPr>
        <w:t>，但並無</w:t>
      </w:r>
      <w:r w:rsidR="002E7450">
        <w:rPr>
          <w:rFonts w:hint="eastAsia"/>
        </w:rPr>
        <w:t>明文</w:t>
      </w:r>
      <w:r w:rsidR="00F2394E">
        <w:rPr>
          <w:rFonts w:hint="eastAsia"/>
        </w:rPr>
        <w:t>定義</w:t>
      </w:r>
      <w:r w:rsidRPr="001F501C">
        <w:rPr>
          <w:rFonts w:hint="eastAsia"/>
        </w:rPr>
        <w:t>。現行所得稅法中有關「團體」之定義，於所得稅法第</w:t>
      </w:r>
      <w:r w:rsidRPr="001F501C">
        <w:rPr>
          <w:rFonts w:hint="eastAsia"/>
        </w:rPr>
        <w:t>11</w:t>
      </w:r>
      <w:r w:rsidRPr="001F501C">
        <w:rPr>
          <w:rFonts w:hint="eastAsia"/>
        </w:rPr>
        <w:t>條第</w:t>
      </w:r>
      <w:r w:rsidRPr="001F501C">
        <w:rPr>
          <w:rFonts w:hint="eastAsia"/>
        </w:rPr>
        <w:t>4</w:t>
      </w:r>
      <w:r w:rsidRPr="001F501C">
        <w:rPr>
          <w:rFonts w:hint="eastAsia"/>
        </w:rPr>
        <w:t>項有謂該團體乃係指符合民法總則公益社團及財團之組織等經向主管機關登記或立案成立者。諸如依合作社法核准設立之勞動合作社為勞工團體</w:t>
      </w:r>
      <w:r w:rsidRPr="001F501C">
        <w:rPr>
          <w:rStyle w:val="af4"/>
        </w:rPr>
        <w:footnoteReference w:id="243"/>
      </w:r>
      <w:r w:rsidRPr="001F501C">
        <w:rPr>
          <w:rFonts w:hint="eastAsia"/>
        </w:rPr>
        <w:t>。</w:t>
      </w:r>
    </w:p>
    <w:p w:rsidR="00F7616A" w:rsidRPr="001F501C" w:rsidRDefault="00F7616A" w:rsidP="002438DF">
      <w:pPr>
        <w:ind w:firstLine="480"/>
      </w:pPr>
      <w:r w:rsidRPr="001F501C">
        <w:rPr>
          <w:rFonts w:hint="eastAsia"/>
        </w:rPr>
        <w:t>「組織」之意，參酌教育部重編國語辭典修訂本資料，乃係指「由一群人為達特定目標，經由一定的程序所組成的團體」，具有群體、集合之概念。在法規範之運用上，通用於諸如公司組織、合夥組織、政府組織等作為一種群體之概念。綜整而言，「事業」、「</w:t>
      </w:r>
    </w:p>
    <w:p w:rsidR="00F7616A" w:rsidRDefault="00F7616A" w:rsidP="00FE6F8C">
      <w:pPr>
        <w:ind w:firstLine="480"/>
      </w:pPr>
      <w:r w:rsidRPr="001F501C">
        <w:rPr>
          <w:rFonts w:hint="eastAsia"/>
        </w:rPr>
        <w:t>營業稅法第</w:t>
      </w:r>
      <w:r w:rsidRPr="001F501C">
        <w:rPr>
          <w:rFonts w:hint="eastAsia"/>
        </w:rPr>
        <w:t>6</w:t>
      </w:r>
      <w:r w:rsidRPr="001F501C">
        <w:rPr>
          <w:rFonts w:hint="eastAsia"/>
        </w:rPr>
        <w:t>條規定營業人類型，僅將「以營利為目的」與「事業」結合，排除「機關」、「團體」及「組織」型態，蓋係有意帶出其乃指「營利事業」而言，意即「以營利為目的之組織」均認屬為「營利事業」。</w:t>
      </w:r>
    </w:p>
    <w:p w:rsidR="00F25DEE" w:rsidRPr="001F501C" w:rsidRDefault="00F25DEE" w:rsidP="00FE6F8C">
      <w:pPr>
        <w:ind w:firstLine="480"/>
      </w:pPr>
    </w:p>
    <w:p w:rsidR="00F7616A" w:rsidRPr="00C52119" w:rsidRDefault="001C70C8" w:rsidP="00A11A55">
      <w:pPr>
        <w:pStyle w:val="6"/>
        <w:spacing w:before="72"/>
        <w:ind w:left="480"/>
      </w:pPr>
      <w:r>
        <w:rPr>
          <w:rFonts w:hint="eastAsia"/>
        </w:rPr>
        <w:t>「營業人」之解釋是否須「</w:t>
      </w:r>
      <w:r w:rsidR="00F7616A" w:rsidRPr="00C52119">
        <w:rPr>
          <w:rFonts w:hint="eastAsia"/>
        </w:rPr>
        <w:t>以營利為目的</w:t>
      </w:r>
      <w:r>
        <w:rPr>
          <w:rFonts w:hint="eastAsia"/>
        </w:rPr>
        <w:t>」</w:t>
      </w:r>
    </w:p>
    <w:p w:rsidR="00F7616A" w:rsidRPr="00C52119" w:rsidRDefault="00F7616A" w:rsidP="006C01CA">
      <w:pPr>
        <w:ind w:firstLine="480"/>
      </w:pPr>
      <w:r w:rsidRPr="00C52119">
        <w:rPr>
          <w:rFonts w:hint="eastAsia"/>
        </w:rPr>
        <w:t>依教育部重編國語辭典修訂本資料顯示，</w:t>
      </w:r>
      <w:r w:rsidR="00485B4F" w:rsidRPr="00C52119">
        <w:rPr>
          <w:rFonts w:hint="eastAsia"/>
        </w:rPr>
        <w:t>「營利」</w:t>
      </w:r>
      <w:r w:rsidRPr="00C52119">
        <w:rPr>
          <w:rFonts w:hint="eastAsia"/>
        </w:rPr>
        <w:t>乃指「謀求利潤」，與「盈利」所指因營業已產生</w:t>
      </w:r>
      <w:r w:rsidR="00DF7240" w:rsidRPr="00C52119">
        <w:rPr>
          <w:rFonts w:hint="eastAsia"/>
        </w:rPr>
        <w:t>之所得利益不同</w:t>
      </w:r>
      <w:r w:rsidR="006265BF">
        <w:rPr>
          <w:rFonts w:hint="eastAsia"/>
        </w:rPr>
        <w:t>。</w:t>
      </w:r>
      <w:r w:rsidRPr="00C52119">
        <w:rPr>
          <w:rFonts w:hint="eastAsia"/>
        </w:rPr>
        <w:t>只要係有為謀取利潤之意圖，即為「營利」</w:t>
      </w:r>
      <w:r w:rsidR="00DF7240" w:rsidRPr="00C52119">
        <w:rPr>
          <w:rStyle w:val="af4"/>
        </w:rPr>
        <w:footnoteReference w:id="244"/>
      </w:r>
      <w:r w:rsidR="001F501C" w:rsidRPr="00C52119">
        <w:rPr>
          <w:rFonts w:hint="eastAsia"/>
        </w:rPr>
        <w:t>，事實上是否已獲得利益，則在所不問</w:t>
      </w:r>
      <w:r w:rsidRPr="00C52119">
        <w:rPr>
          <w:rFonts w:hint="eastAsia"/>
        </w:rPr>
        <w:t>。</w:t>
      </w:r>
    </w:p>
    <w:p w:rsidR="00C347CD" w:rsidRPr="00C52119" w:rsidRDefault="004E7175" w:rsidP="00010896">
      <w:pPr>
        <w:ind w:firstLine="480"/>
      </w:pPr>
      <w:r w:rsidRPr="00C52119">
        <w:rPr>
          <w:rFonts w:hint="eastAsia"/>
        </w:rPr>
        <w:t>剖析營業稅法第</w:t>
      </w:r>
      <w:r w:rsidRPr="00C52119">
        <w:rPr>
          <w:rFonts w:hint="eastAsia"/>
        </w:rPr>
        <w:t>6</w:t>
      </w:r>
      <w:r w:rsidRPr="00C52119">
        <w:rPr>
          <w:rFonts w:hint="eastAsia"/>
        </w:rPr>
        <w:t>條第</w:t>
      </w:r>
      <w:r w:rsidRPr="00C52119">
        <w:rPr>
          <w:rFonts w:hint="eastAsia"/>
        </w:rPr>
        <w:t>1</w:t>
      </w:r>
      <w:r w:rsidRPr="00C52119">
        <w:rPr>
          <w:rFonts w:hint="eastAsia"/>
        </w:rPr>
        <w:t>款及第</w:t>
      </w:r>
      <w:r w:rsidRPr="00C52119">
        <w:rPr>
          <w:rFonts w:hint="eastAsia"/>
        </w:rPr>
        <w:t>2</w:t>
      </w:r>
      <w:r w:rsidRPr="00C52119">
        <w:rPr>
          <w:rFonts w:hint="eastAsia"/>
        </w:rPr>
        <w:t>款規定，「營業人」詞意分別對應「</w:t>
      </w:r>
      <w:r w:rsidRPr="00C52119">
        <w:rPr>
          <w:rFonts w:ascii="標楷體" w:eastAsia="標楷體" w:hAnsi="標楷體" w:hint="eastAsia"/>
        </w:rPr>
        <w:t>以營利為目的之公營、私營或公私合營之事業</w:t>
      </w:r>
      <w:r w:rsidRPr="00C52119">
        <w:rPr>
          <w:rFonts w:hint="eastAsia"/>
        </w:rPr>
        <w:t>」及「</w:t>
      </w:r>
      <w:r w:rsidRPr="00C52119">
        <w:rPr>
          <w:rFonts w:ascii="標楷體" w:eastAsia="標楷體" w:hAnsi="標楷體" w:hint="eastAsia"/>
        </w:rPr>
        <w:t>非以營利為目的之事業、機關、團體、組織，有銷售貨物或勞務者</w:t>
      </w:r>
      <w:r w:rsidRPr="00C52119">
        <w:rPr>
          <w:rFonts w:hint="eastAsia"/>
        </w:rPr>
        <w:t>」。</w:t>
      </w:r>
    </w:p>
    <w:p w:rsidR="00C347CD" w:rsidRPr="00C52119" w:rsidRDefault="00C347CD" w:rsidP="00E05EC2">
      <w:pPr>
        <w:ind w:firstLine="480"/>
      </w:pPr>
      <w:r w:rsidRPr="00C52119">
        <w:rPr>
          <w:rFonts w:hint="eastAsia"/>
        </w:rPr>
        <w:t>營業稅法第</w:t>
      </w:r>
      <w:r w:rsidRPr="00C52119">
        <w:rPr>
          <w:rFonts w:hint="eastAsia"/>
        </w:rPr>
        <w:t>6</w:t>
      </w:r>
      <w:r w:rsidRPr="00C52119">
        <w:rPr>
          <w:rFonts w:hint="eastAsia"/>
        </w:rPr>
        <w:t>條</w:t>
      </w:r>
      <w:r w:rsidR="004E7175" w:rsidRPr="00C52119">
        <w:rPr>
          <w:rFonts w:hint="eastAsia"/>
        </w:rPr>
        <w:t>第</w:t>
      </w:r>
      <w:r w:rsidR="004E7175" w:rsidRPr="00C52119">
        <w:rPr>
          <w:rFonts w:hint="eastAsia"/>
        </w:rPr>
        <w:t>1</w:t>
      </w:r>
      <w:r w:rsidR="004E7175" w:rsidRPr="00C52119">
        <w:rPr>
          <w:rFonts w:hint="eastAsia"/>
        </w:rPr>
        <w:t>款規定可理解為「營業</w:t>
      </w:r>
      <w:r w:rsidR="00473FFF" w:rsidRPr="00C52119">
        <w:rPr>
          <w:rFonts w:hint="eastAsia"/>
        </w:rPr>
        <w:t>（人）</w:t>
      </w:r>
      <w:r w:rsidR="004E7175" w:rsidRPr="00C52119">
        <w:rPr>
          <w:rFonts w:hint="eastAsia"/>
        </w:rPr>
        <w:t>」即指「以營利為目的</w:t>
      </w:r>
      <w:r w:rsidR="00473FFF" w:rsidRPr="00C52119">
        <w:rPr>
          <w:rFonts w:hint="eastAsia"/>
        </w:rPr>
        <w:t>所</w:t>
      </w:r>
      <w:r w:rsidR="004E7175" w:rsidRPr="00C52119">
        <w:rPr>
          <w:rFonts w:hint="eastAsia"/>
        </w:rPr>
        <w:t>經營</w:t>
      </w:r>
      <w:r w:rsidR="00473FFF" w:rsidRPr="00C52119">
        <w:rPr>
          <w:rFonts w:hint="eastAsia"/>
        </w:rPr>
        <w:t>（之事業）</w:t>
      </w:r>
      <w:r w:rsidR="00523C25">
        <w:rPr>
          <w:rFonts w:hint="eastAsia"/>
        </w:rPr>
        <w:t>」，而認為包含「以營利為目的」、「持續性」及「獨立性」三種要素，此與</w:t>
      </w:r>
      <w:r w:rsidR="00E75B0D" w:rsidRPr="00C52119">
        <w:rPr>
          <w:rFonts w:hint="eastAsia"/>
        </w:rPr>
        <w:t>德國法所舉出</w:t>
      </w:r>
      <w:r w:rsidR="00D4052C">
        <w:rPr>
          <w:rFonts w:hint="eastAsia"/>
        </w:rPr>
        <w:t>之概念及要素</w:t>
      </w:r>
      <w:r w:rsidR="00E75B0D" w:rsidRPr="00C52119">
        <w:rPr>
          <w:rFonts w:hint="eastAsia"/>
        </w:rPr>
        <w:t>相同</w:t>
      </w:r>
      <w:r w:rsidR="00D4052C">
        <w:rPr>
          <w:rFonts w:hint="eastAsia"/>
        </w:rPr>
        <w:t>。</w:t>
      </w:r>
      <w:r w:rsidR="00E75B0D" w:rsidRPr="00C52119">
        <w:rPr>
          <w:rFonts w:hint="eastAsia"/>
        </w:rPr>
        <w:t>而「以營利為目的」之要素，在是類所稱營利事業情形下</w:t>
      </w:r>
      <w:r w:rsidR="005504BB" w:rsidRPr="00C52119">
        <w:rPr>
          <w:rFonts w:hint="eastAsia"/>
        </w:rPr>
        <w:t>，乃指主體</w:t>
      </w:r>
      <w:r w:rsidR="00283C3E" w:rsidRPr="00C52119">
        <w:rPr>
          <w:rFonts w:hint="eastAsia"/>
        </w:rPr>
        <w:t>本身為「以營利為目的」之存在，以</w:t>
      </w:r>
      <w:r w:rsidR="005504BB" w:rsidRPr="00C52119">
        <w:rPr>
          <w:rFonts w:hint="eastAsia"/>
        </w:rPr>
        <w:t>及</w:t>
      </w:r>
      <w:r w:rsidR="00283C3E" w:rsidRPr="00C52119">
        <w:rPr>
          <w:rFonts w:hint="eastAsia"/>
        </w:rPr>
        <w:t>其在持續性之活動過程中，亦是保持</w:t>
      </w:r>
      <w:r w:rsidR="00876467" w:rsidRPr="00C52119">
        <w:rPr>
          <w:rFonts w:hint="eastAsia"/>
        </w:rPr>
        <w:t>「以營利為目的」之</w:t>
      </w:r>
      <w:r w:rsidR="00E712DD" w:rsidRPr="00C52119">
        <w:rPr>
          <w:rFonts w:hint="eastAsia"/>
        </w:rPr>
        <w:t>意圖</w:t>
      </w:r>
      <w:r w:rsidR="00876467" w:rsidRPr="00C52119">
        <w:rPr>
          <w:rFonts w:hint="eastAsia"/>
        </w:rPr>
        <w:t>。</w:t>
      </w:r>
    </w:p>
    <w:p w:rsidR="008A2447" w:rsidRDefault="00C347CD" w:rsidP="00292141">
      <w:pPr>
        <w:ind w:firstLine="480"/>
      </w:pPr>
      <w:r w:rsidRPr="00C52119">
        <w:rPr>
          <w:rFonts w:hint="eastAsia"/>
        </w:rPr>
        <w:t>營業稅法第</w:t>
      </w:r>
      <w:r w:rsidRPr="00C52119">
        <w:rPr>
          <w:rFonts w:hint="eastAsia"/>
        </w:rPr>
        <w:t>6</w:t>
      </w:r>
      <w:r w:rsidRPr="00C52119">
        <w:rPr>
          <w:rFonts w:hint="eastAsia"/>
        </w:rPr>
        <w:t>條</w:t>
      </w:r>
      <w:r w:rsidR="004E7175" w:rsidRPr="00C52119">
        <w:rPr>
          <w:rFonts w:hint="eastAsia"/>
        </w:rPr>
        <w:t>第</w:t>
      </w:r>
      <w:r w:rsidR="004E7175" w:rsidRPr="00C52119">
        <w:rPr>
          <w:rFonts w:hint="eastAsia"/>
        </w:rPr>
        <w:t>2</w:t>
      </w:r>
      <w:r w:rsidR="004E7175" w:rsidRPr="00C52119">
        <w:rPr>
          <w:rFonts w:hint="eastAsia"/>
        </w:rPr>
        <w:t>款規定</w:t>
      </w:r>
      <w:r w:rsidR="002A00A5" w:rsidRPr="00C52119">
        <w:rPr>
          <w:rFonts w:hint="eastAsia"/>
        </w:rPr>
        <w:t>從其架構而言，</w:t>
      </w:r>
      <w:r w:rsidR="000E7072" w:rsidRPr="00C52119">
        <w:rPr>
          <w:rFonts w:hint="eastAsia"/>
        </w:rPr>
        <w:t>有二種解釋，</w:t>
      </w:r>
      <w:r w:rsidR="0094172A" w:rsidRPr="00C52119">
        <w:rPr>
          <w:rFonts w:hint="eastAsia"/>
        </w:rPr>
        <w:t>第</w:t>
      </w:r>
      <w:r w:rsidR="000E7072" w:rsidRPr="00C52119">
        <w:rPr>
          <w:rFonts w:hint="eastAsia"/>
        </w:rPr>
        <w:t>一</w:t>
      </w:r>
      <w:r w:rsidR="0094172A" w:rsidRPr="00C52119">
        <w:rPr>
          <w:rFonts w:hint="eastAsia"/>
        </w:rPr>
        <w:t>種</w:t>
      </w:r>
      <w:r w:rsidR="00132CA9" w:rsidRPr="00C52119">
        <w:rPr>
          <w:rFonts w:hint="eastAsia"/>
        </w:rPr>
        <w:t>係最直接之</w:t>
      </w:r>
      <w:r w:rsidR="0094172A" w:rsidRPr="00C52119">
        <w:rPr>
          <w:rFonts w:hint="eastAsia"/>
        </w:rPr>
        <w:t>解釋</w:t>
      </w:r>
      <w:r w:rsidR="002B5B73" w:rsidRPr="00C52119">
        <w:rPr>
          <w:rFonts w:hint="eastAsia"/>
        </w:rPr>
        <w:t>，</w:t>
      </w:r>
      <w:r w:rsidR="002A00A5" w:rsidRPr="00C52119">
        <w:rPr>
          <w:rFonts w:hint="eastAsia"/>
        </w:rPr>
        <w:t>認</w:t>
      </w:r>
      <w:r w:rsidR="000E7072" w:rsidRPr="00C52119">
        <w:rPr>
          <w:rFonts w:hint="eastAsia"/>
        </w:rPr>
        <w:t>為「營業</w:t>
      </w:r>
      <w:r w:rsidR="00430B95" w:rsidRPr="00C52119">
        <w:rPr>
          <w:rFonts w:hint="eastAsia"/>
        </w:rPr>
        <w:t>（</w:t>
      </w:r>
      <w:r w:rsidR="000E7072" w:rsidRPr="00C52119">
        <w:rPr>
          <w:rFonts w:hint="eastAsia"/>
        </w:rPr>
        <w:t>人</w:t>
      </w:r>
      <w:r w:rsidR="00430B95" w:rsidRPr="00C52119">
        <w:rPr>
          <w:rFonts w:hint="eastAsia"/>
        </w:rPr>
        <w:t>）</w:t>
      </w:r>
      <w:r w:rsidR="000E7072" w:rsidRPr="00C52119">
        <w:rPr>
          <w:rFonts w:hint="eastAsia"/>
        </w:rPr>
        <w:t>」乃</w:t>
      </w:r>
      <w:r w:rsidR="002A00A5" w:rsidRPr="00C52119">
        <w:rPr>
          <w:rFonts w:hint="eastAsia"/>
        </w:rPr>
        <w:t>指「</w:t>
      </w:r>
      <w:r w:rsidR="00017837" w:rsidRPr="00C52119">
        <w:rPr>
          <w:rFonts w:hint="eastAsia"/>
        </w:rPr>
        <w:t>有銷售行為</w:t>
      </w:r>
      <w:r w:rsidR="00866215" w:rsidRPr="00C52119">
        <w:rPr>
          <w:rFonts w:hint="eastAsia"/>
        </w:rPr>
        <w:t>（</w:t>
      </w:r>
      <w:r w:rsidR="00017837" w:rsidRPr="00C52119">
        <w:rPr>
          <w:rFonts w:hint="eastAsia"/>
        </w:rPr>
        <w:t>之</w:t>
      </w:r>
      <w:r w:rsidR="002A00A5" w:rsidRPr="00C52119">
        <w:rPr>
          <w:rFonts w:hint="eastAsia"/>
        </w:rPr>
        <w:t>非以營利為目的之組織）」</w:t>
      </w:r>
      <w:r w:rsidR="00017837" w:rsidRPr="00C52119">
        <w:rPr>
          <w:rFonts w:hint="eastAsia"/>
        </w:rPr>
        <w:t>，從而理解，</w:t>
      </w:r>
      <w:r w:rsidR="000C6E3C" w:rsidRPr="00C52119">
        <w:rPr>
          <w:rFonts w:hint="eastAsia"/>
        </w:rPr>
        <w:t>非以營利為目的係指該組織成立之目的而言</w:t>
      </w:r>
      <w:r w:rsidR="000C6E3C" w:rsidRPr="00C52119">
        <w:rPr>
          <w:rStyle w:val="af4"/>
        </w:rPr>
        <w:footnoteReference w:id="245"/>
      </w:r>
      <w:r w:rsidR="00D4008D" w:rsidRPr="00C52119">
        <w:rPr>
          <w:rFonts w:hint="eastAsia"/>
          <w:vertAlign w:val="superscript"/>
        </w:rPr>
        <w:t>、</w:t>
      </w:r>
      <w:r w:rsidR="00D4008D" w:rsidRPr="00C52119">
        <w:rPr>
          <w:rStyle w:val="af4"/>
        </w:rPr>
        <w:footnoteReference w:id="246"/>
      </w:r>
      <w:r w:rsidR="000C6E3C" w:rsidRPr="00C52119">
        <w:rPr>
          <w:rFonts w:hint="eastAsia"/>
        </w:rPr>
        <w:t>，</w:t>
      </w:r>
      <w:r w:rsidR="00532EC0" w:rsidRPr="00C52119">
        <w:rPr>
          <w:rFonts w:hint="eastAsia"/>
        </w:rPr>
        <w:t>僅能論其</w:t>
      </w:r>
      <w:r w:rsidR="00EE0DDD" w:rsidRPr="00C52119">
        <w:rPr>
          <w:rFonts w:hint="eastAsia"/>
        </w:rPr>
        <w:t>具有獨立性之理解</w:t>
      </w:r>
      <w:r w:rsidR="00532EC0" w:rsidRPr="00C52119">
        <w:rPr>
          <w:rFonts w:hint="eastAsia"/>
        </w:rPr>
        <w:t>，而</w:t>
      </w:r>
      <w:r w:rsidR="006A3893" w:rsidRPr="00C52119">
        <w:rPr>
          <w:rFonts w:hint="eastAsia"/>
        </w:rPr>
        <w:t>。</w:t>
      </w:r>
    </w:p>
    <w:p w:rsidR="004535B0" w:rsidRDefault="004535B0" w:rsidP="00292141">
      <w:pPr>
        <w:ind w:firstLine="480"/>
      </w:pPr>
    </w:p>
    <w:p w:rsidR="004535B0" w:rsidRPr="00C52119" w:rsidRDefault="004535B0" w:rsidP="00292141">
      <w:pPr>
        <w:ind w:firstLine="480"/>
      </w:pPr>
    </w:p>
    <w:p w:rsidR="002F4C98" w:rsidRPr="00521B31" w:rsidRDefault="002F4C98" w:rsidP="007266FB">
      <w:pPr>
        <w:pStyle w:val="5"/>
        <w:spacing w:before="108"/>
        <w:ind w:left="240"/>
      </w:pPr>
      <w:bookmarkStart w:id="275" w:name="_Toc15943078"/>
      <w:r w:rsidRPr="00521B31">
        <w:rPr>
          <w:rFonts w:hint="eastAsia"/>
        </w:rPr>
        <w:t>參照銷售之解釋</w:t>
      </w:r>
      <w:bookmarkEnd w:id="275"/>
    </w:p>
    <w:p w:rsidR="002F4C98" w:rsidRPr="00521B31" w:rsidRDefault="002F4C98" w:rsidP="004C54A3">
      <w:pPr>
        <w:ind w:firstLine="480"/>
      </w:pPr>
      <w:r w:rsidRPr="00521B31">
        <w:rPr>
          <w:rFonts w:hint="eastAsia"/>
        </w:rPr>
        <w:t>指出售、販賣而言，凡屬將交易標的實際出售行為，則構成銷售；相較於「營業」意指經營商業之意，則係蘊含存在一行為主體已處於可常態性而持續運作之狀態而言。</w:t>
      </w:r>
    </w:p>
    <w:p w:rsidR="00716C28" w:rsidRPr="00521B31" w:rsidRDefault="00716C28" w:rsidP="00655C96">
      <w:pPr>
        <w:pStyle w:val="4"/>
        <w:spacing w:before="108"/>
        <w:ind w:left="0"/>
      </w:pPr>
      <w:bookmarkStart w:id="276" w:name="_Toc15943079"/>
      <w:r w:rsidRPr="00521B31">
        <w:rPr>
          <w:rFonts w:hint="eastAsia"/>
        </w:rPr>
        <w:t>歷史解釋</w:t>
      </w:r>
      <w:bookmarkEnd w:id="276"/>
    </w:p>
    <w:p w:rsidR="00716C28" w:rsidRPr="00521B31" w:rsidRDefault="00716C28" w:rsidP="004C54A3">
      <w:pPr>
        <w:ind w:firstLine="480"/>
      </w:pPr>
      <w:r w:rsidRPr="00521B31">
        <w:rPr>
          <w:rFonts w:hint="eastAsia"/>
        </w:rPr>
        <w:t>從營業稅法立法歷程觀之，營業稅法最初於</w:t>
      </w:r>
      <w:r w:rsidRPr="00521B31">
        <w:rPr>
          <w:rFonts w:hint="eastAsia"/>
        </w:rPr>
        <w:t>1931</w:t>
      </w:r>
      <w:r w:rsidRPr="00521B31">
        <w:rPr>
          <w:rFonts w:hint="eastAsia"/>
        </w:rPr>
        <w:t>年</w:t>
      </w:r>
      <w:r w:rsidRPr="00521B31">
        <w:rPr>
          <w:rFonts w:hint="eastAsia"/>
        </w:rPr>
        <w:t>6</w:t>
      </w:r>
      <w:r w:rsidRPr="00521B31">
        <w:rPr>
          <w:rFonts w:hint="eastAsia"/>
        </w:rPr>
        <w:t>月</w:t>
      </w:r>
      <w:r w:rsidRPr="00521B31">
        <w:rPr>
          <w:rFonts w:hint="eastAsia"/>
        </w:rPr>
        <w:t>6</w:t>
      </w:r>
      <w:r w:rsidRPr="00521B31">
        <w:rPr>
          <w:rFonts w:hint="eastAsia"/>
        </w:rPr>
        <w:t>日制定時，名稱即定為如此，依其第</w:t>
      </w:r>
      <w:r w:rsidRPr="00521B31">
        <w:rPr>
          <w:rFonts w:hint="eastAsia"/>
        </w:rPr>
        <w:t>1</w:t>
      </w:r>
      <w:r w:rsidRPr="00521B31">
        <w:rPr>
          <w:rFonts w:hint="eastAsia"/>
        </w:rPr>
        <w:t>條規定，揭明因係對「營業」課稅，爰稱營業稅，「營業者」即納稅義務人；惟將「營業」立法定義為「</w:t>
      </w:r>
      <w:r w:rsidRPr="00521B31">
        <w:rPr>
          <w:rFonts w:ascii="標楷體" w:eastAsia="標楷體" w:hAnsi="標楷體" w:hint="eastAsia"/>
        </w:rPr>
        <w:t>以營業為目的之一切事業</w:t>
      </w:r>
      <w:r w:rsidRPr="00521B31">
        <w:rPr>
          <w:rFonts w:hint="eastAsia"/>
        </w:rPr>
        <w:t>」，其定義包含所欲定義者，理論上並不合邏輯，而不能釐清其意義。且此「營業」之定義，似同時為營業稅之租稅主體及租稅客體。</w:t>
      </w:r>
    </w:p>
    <w:p w:rsidR="00716C28" w:rsidRDefault="00716C28" w:rsidP="004C54A3">
      <w:pPr>
        <w:ind w:firstLine="480"/>
      </w:pPr>
      <w:r w:rsidRPr="00521B31">
        <w:rPr>
          <w:rFonts w:hint="eastAsia"/>
        </w:rPr>
        <w:t>1942</w:t>
      </w:r>
      <w:r w:rsidRPr="00521B31">
        <w:rPr>
          <w:rFonts w:hint="eastAsia"/>
        </w:rPr>
        <w:t>年</w:t>
      </w:r>
      <w:r w:rsidRPr="00521B31">
        <w:rPr>
          <w:rFonts w:hint="eastAsia"/>
        </w:rPr>
        <w:t>6</w:t>
      </w:r>
      <w:r w:rsidRPr="00521B31">
        <w:rPr>
          <w:rFonts w:hint="eastAsia"/>
        </w:rPr>
        <w:t>月</w:t>
      </w:r>
      <w:r w:rsidRPr="00521B31">
        <w:rPr>
          <w:rFonts w:hint="eastAsia"/>
        </w:rPr>
        <w:t>20</w:t>
      </w:r>
      <w:r w:rsidRPr="00521B31">
        <w:rPr>
          <w:rFonts w:hint="eastAsia"/>
        </w:rPr>
        <w:t>日營業稅法修正，改指出營業稅係對「</w:t>
      </w:r>
      <w:r w:rsidRPr="00521B31">
        <w:rPr>
          <w:rFonts w:ascii="標楷體" w:eastAsia="標楷體" w:hAnsi="標楷體" w:hint="eastAsia"/>
        </w:rPr>
        <w:t>以營利為目的之事業</w:t>
      </w:r>
      <w:r w:rsidRPr="00521B31">
        <w:rPr>
          <w:rFonts w:hint="eastAsia"/>
        </w:rPr>
        <w:t>」徵收營業稅，此定義成為爾後租稅主體之一之濫觴，</w:t>
      </w:r>
      <w:r w:rsidR="004A1411">
        <w:rPr>
          <w:rFonts w:hint="eastAsia"/>
        </w:rPr>
        <w:t>雖</w:t>
      </w:r>
      <w:r w:rsidRPr="00521B31">
        <w:rPr>
          <w:rFonts w:hint="eastAsia"/>
        </w:rPr>
        <w:t>指出其要素包含「以營利為目的」，但同時卻刪除「營業」之定義，而又未能</w:t>
      </w:r>
      <w:r w:rsidR="004A1411">
        <w:rPr>
          <w:rFonts w:hint="eastAsia"/>
        </w:rPr>
        <w:t>確悉</w:t>
      </w:r>
      <w:r w:rsidRPr="00521B31">
        <w:rPr>
          <w:rFonts w:hint="eastAsia"/>
        </w:rPr>
        <w:t>其定義。</w:t>
      </w:r>
    </w:p>
    <w:p w:rsidR="00716C28" w:rsidRPr="00521B31" w:rsidRDefault="00716C28" w:rsidP="004C54A3">
      <w:pPr>
        <w:ind w:firstLine="480"/>
      </w:pPr>
      <w:r w:rsidRPr="00521B31">
        <w:rPr>
          <w:rFonts w:hint="eastAsia"/>
        </w:rPr>
        <w:t>重要條件，而不論</w:t>
      </w:r>
      <w:r w:rsidR="00B20041">
        <w:rPr>
          <w:rFonts w:hint="eastAsia"/>
        </w:rPr>
        <w:t>其</w:t>
      </w:r>
      <w:r w:rsidRPr="00521B31">
        <w:rPr>
          <w:rFonts w:hint="eastAsia"/>
        </w:rPr>
        <w:t>組織目的是否以營利為目的之存在。</w:t>
      </w:r>
    </w:p>
    <w:p w:rsidR="00716C28" w:rsidRPr="00521B31" w:rsidRDefault="00716C28" w:rsidP="004C54A3">
      <w:pPr>
        <w:ind w:firstLine="480"/>
      </w:pPr>
      <w:r w:rsidRPr="00521B31">
        <w:rPr>
          <w:rFonts w:hint="eastAsia"/>
        </w:rPr>
        <w:t>我國於</w:t>
      </w:r>
      <w:r w:rsidRPr="00521B31">
        <w:rPr>
          <w:rFonts w:hint="eastAsia"/>
        </w:rPr>
        <w:t>1969</w:t>
      </w:r>
      <w:r w:rsidRPr="00521B31">
        <w:rPr>
          <w:rFonts w:hint="eastAsia"/>
        </w:rPr>
        <w:t>年檢討我國當時銷售稅制，引進其他國家實施加值型營業稅概念進行稅制改革規劃後，強調營業稅為消費稅，制度設計為銷售稅，因而不再重在對「營業」課稅，而係重在對「消費」課稅，手段上以對「銷售」課稅而達到目的</w:t>
      </w:r>
      <w:r w:rsidRPr="00521B31">
        <w:rPr>
          <w:rStyle w:val="af4"/>
        </w:rPr>
        <w:footnoteReference w:id="247"/>
      </w:r>
      <w:r w:rsidRPr="00521B31">
        <w:rPr>
          <w:rFonts w:hint="eastAsia"/>
        </w:rPr>
        <w:t>。在此概念下，</w:t>
      </w:r>
      <w:r w:rsidRPr="00521B31">
        <w:t>1985</w:t>
      </w:r>
      <w:r w:rsidRPr="00521B31">
        <w:rPr>
          <w:rFonts w:hint="eastAsia"/>
        </w:rPr>
        <w:t>年</w:t>
      </w:r>
      <w:r w:rsidRPr="00521B31">
        <w:rPr>
          <w:rFonts w:hint="eastAsia"/>
        </w:rPr>
        <w:t>11</w:t>
      </w:r>
      <w:r w:rsidRPr="00521B31">
        <w:rPr>
          <w:rFonts w:hint="eastAsia"/>
        </w:rPr>
        <w:t>月</w:t>
      </w:r>
      <w:r w:rsidRPr="00521B31">
        <w:rPr>
          <w:rFonts w:hint="eastAsia"/>
        </w:rPr>
        <w:t>15</w:t>
      </w:r>
      <w:r w:rsidRPr="00521B31">
        <w:rPr>
          <w:rFonts w:hint="eastAsia"/>
        </w:rPr>
        <w:t>日提出之全文修正案，將原則性租稅客體擴張，揭</w:t>
      </w:r>
      <w:r w:rsidR="009C4B7B">
        <w:rPr>
          <w:rFonts w:hint="eastAsia"/>
        </w:rPr>
        <w:t>明營業稅之課徵要件擴張包含非以營利為目的之銷售行為，納稅義務人</w:t>
      </w:r>
      <w:r w:rsidRPr="00521B31">
        <w:rPr>
          <w:rFonts w:hint="eastAsia"/>
        </w:rPr>
        <w:t>不再限於「營利事業」，而係改定為「銷售貨物或勞務之營業人」</w:t>
      </w:r>
      <w:bookmarkStart w:id="277" w:name="_Ref3627886"/>
      <w:r w:rsidRPr="00521B31">
        <w:rPr>
          <w:vertAlign w:val="superscript"/>
        </w:rPr>
        <w:footnoteReference w:id="248"/>
      </w:r>
      <w:bookmarkEnd w:id="277"/>
      <w:r w:rsidRPr="00521B31">
        <w:rPr>
          <w:rFonts w:hint="eastAsia"/>
        </w:rPr>
        <w:t>，明文規範引進加值型營業稅制及增加對進口行為課稅。從此次營業稅法修正理由觀之，可知立法者</w:t>
      </w:r>
      <w:bookmarkStart w:id="278" w:name="_Ref11163307"/>
      <w:r w:rsidR="009C4B7B">
        <w:rPr>
          <w:rStyle w:val="af4"/>
        </w:rPr>
        <w:footnoteReference w:id="249"/>
      </w:r>
      <w:bookmarkEnd w:id="278"/>
      <w:r w:rsidRPr="00521B31">
        <w:rPr>
          <w:rFonts w:hint="eastAsia"/>
        </w:rPr>
        <w:t>有意擺脫以往租稅主體僅為經營商業之意之桎梏，在規範內容上擴大租稅客體範圍，改為強調一種事實上銷售行為，且該銷售行為並不限於以營利為目的，但其規範名稱是否修正？依</w:t>
      </w:r>
      <w:r w:rsidRPr="00521B31">
        <w:rPr>
          <w:rFonts w:hint="eastAsia"/>
        </w:rPr>
        <w:t>1985</w:t>
      </w:r>
      <w:r w:rsidRPr="00521B31">
        <w:rPr>
          <w:rFonts w:hint="eastAsia"/>
        </w:rPr>
        <w:t>年</w:t>
      </w:r>
      <w:r w:rsidRPr="00521B31">
        <w:rPr>
          <w:rFonts w:hint="eastAsia"/>
        </w:rPr>
        <w:t>11</w:t>
      </w:r>
      <w:r w:rsidRPr="00521B31">
        <w:rPr>
          <w:rFonts w:hint="eastAsia"/>
        </w:rPr>
        <w:t>月</w:t>
      </w:r>
      <w:r w:rsidRPr="00521B31">
        <w:rPr>
          <w:rFonts w:hint="eastAsia"/>
        </w:rPr>
        <w:t>5</w:t>
      </w:r>
      <w:r w:rsidRPr="00521B31">
        <w:rPr>
          <w:rFonts w:hint="eastAsia"/>
        </w:rPr>
        <w:t>日修法當時檢討理由指出</w:t>
      </w:r>
      <w:r w:rsidRPr="00521B31">
        <w:rPr>
          <w:rStyle w:val="af4"/>
        </w:rPr>
        <w:footnoteReference w:id="250"/>
      </w:r>
      <w:r w:rsidRPr="00521B31">
        <w:rPr>
          <w:rFonts w:hint="eastAsia"/>
        </w:rPr>
        <w:t>：</w:t>
      </w:r>
    </w:p>
    <w:p w:rsidR="00694B7B" w:rsidRPr="00694B7B" w:rsidRDefault="00716C28" w:rsidP="00FB0DC3">
      <w:pPr>
        <w:pStyle w:val="a4"/>
        <w:spacing w:after="108"/>
        <w:ind w:left="480" w:firstLine="440"/>
      </w:pPr>
      <w:r w:rsidRPr="00521B31">
        <w:rPr>
          <w:rFonts w:hint="eastAsia"/>
        </w:rPr>
        <w:t>「雖將一般營業人按營業總額課徵之課稅基礎，變更為按進銷差額之加值額課徵，惟因仍為維持對營業人之銷售行為課稅，修正重點僅在一般營業人之課稅基礎與計稅方式之變更，金融保險業、特種飲食業及小規模營業人等仍按營業總額課稅，故僅</w:t>
      </w:r>
      <w:r w:rsidRPr="00E74616">
        <w:rPr>
          <w:rFonts w:hint="eastAsia"/>
        </w:rPr>
        <w:t>係營業稅法之修正，而非廢止營業稅法另立新法。且營業稅法名稱行之有年，深植人心，改變稅法名稱可能產生政府增加新稅目之誤導。此外，營業稅法名稱意義較廣，可涵蓋按加值額課稅與按營業總額課稅之多種方式，改變名稱反有不妥。」</w:t>
      </w:r>
    </w:p>
    <w:p w:rsidR="00716C28" w:rsidRPr="00521B31" w:rsidRDefault="00512BAC" w:rsidP="00BC5868">
      <w:pPr>
        <w:ind w:firstLine="480"/>
      </w:pPr>
      <w:r>
        <w:rPr>
          <w:rFonts w:hint="eastAsia"/>
        </w:rPr>
        <w:t>、後「銷售行為」意義有所</w:t>
      </w:r>
      <w:r w:rsidR="00716C28" w:rsidRPr="00521B31">
        <w:rPr>
          <w:rFonts w:hint="eastAsia"/>
        </w:rPr>
        <w:t>不同，因修正前認為銷售行為</w:t>
      </w:r>
      <w:r w:rsidR="009D48E2">
        <w:rPr>
          <w:rFonts w:hint="eastAsia"/>
        </w:rPr>
        <w:t>必須「以營利為目的」，修正後則將之認為是一種</w:t>
      </w:r>
      <w:r w:rsidR="006C648D">
        <w:rPr>
          <w:rFonts w:hint="eastAsia"/>
        </w:rPr>
        <w:t>「</w:t>
      </w:r>
      <w:r w:rsidR="009D48E2">
        <w:rPr>
          <w:rFonts w:hint="eastAsia"/>
        </w:rPr>
        <w:t>事實</w:t>
      </w:r>
      <w:r w:rsidR="006C648D">
        <w:rPr>
          <w:rFonts w:hint="eastAsia"/>
        </w:rPr>
        <w:t>上的</w:t>
      </w:r>
      <w:r w:rsidR="00DA1B40">
        <w:rPr>
          <w:rFonts w:hint="eastAsia"/>
        </w:rPr>
        <w:t>銷售</w:t>
      </w:r>
      <w:r w:rsidR="00716C28" w:rsidRPr="00521B31">
        <w:rPr>
          <w:rFonts w:hint="eastAsia"/>
        </w:rPr>
        <w:t>行為</w:t>
      </w:r>
      <w:r w:rsidR="006C648D">
        <w:rPr>
          <w:rFonts w:hint="eastAsia"/>
        </w:rPr>
        <w:t>」</w:t>
      </w:r>
      <w:r w:rsidR="00716C28" w:rsidRPr="00521B31">
        <w:rPr>
          <w:rFonts w:hint="eastAsia"/>
        </w:rPr>
        <w:t>，而不論是否以營利為目的。營業稅法之名稱遲至</w:t>
      </w:r>
      <w:r w:rsidR="00716C28" w:rsidRPr="00521B31">
        <w:t>20</w:t>
      </w:r>
      <w:r w:rsidR="00716C28" w:rsidRPr="00521B31">
        <w:rPr>
          <w:rFonts w:hint="eastAsia"/>
        </w:rPr>
        <w:t>0</w:t>
      </w:r>
      <w:r w:rsidR="00716C28" w:rsidRPr="00521B31">
        <w:t>1</w:t>
      </w:r>
      <w:r w:rsidR="00716C28" w:rsidRPr="00521B31">
        <w:rPr>
          <w:rFonts w:hint="eastAsia"/>
        </w:rPr>
        <w:t>年</w:t>
      </w:r>
      <w:r w:rsidR="00716C28" w:rsidRPr="00521B31">
        <w:t>6</w:t>
      </w:r>
      <w:r w:rsidR="00716C28" w:rsidRPr="00521B31">
        <w:rPr>
          <w:rFonts w:hint="eastAsia"/>
        </w:rPr>
        <w:t>月</w:t>
      </w:r>
      <w:r w:rsidR="00716C28" w:rsidRPr="00521B31">
        <w:t>27</w:t>
      </w:r>
      <w:r w:rsidR="0005694E">
        <w:rPr>
          <w:rFonts w:hint="eastAsia"/>
        </w:rPr>
        <w:t>日始修正為「加值型及非加值型營業稅法」，但也只是表示</w:t>
      </w:r>
      <w:r w:rsidR="00716C28" w:rsidRPr="00521B31">
        <w:rPr>
          <w:rFonts w:hint="eastAsia"/>
        </w:rPr>
        <w:t>我國營業包含</w:t>
      </w:r>
      <w:r w:rsidR="0005694E">
        <w:rPr>
          <w:rFonts w:hint="eastAsia"/>
        </w:rPr>
        <w:t>「</w:t>
      </w:r>
      <w:r w:rsidR="00716C28" w:rsidRPr="00521B31">
        <w:rPr>
          <w:rFonts w:hint="eastAsia"/>
        </w:rPr>
        <w:t>加值型</w:t>
      </w:r>
      <w:r w:rsidR="0005694E">
        <w:rPr>
          <w:rFonts w:hint="eastAsia"/>
        </w:rPr>
        <w:t>」</w:t>
      </w:r>
      <w:r w:rsidR="00716C28" w:rsidRPr="00521B31">
        <w:rPr>
          <w:rFonts w:hint="eastAsia"/>
        </w:rPr>
        <w:t>及</w:t>
      </w:r>
      <w:r w:rsidR="0005694E">
        <w:rPr>
          <w:rFonts w:hint="eastAsia"/>
        </w:rPr>
        <w:t>「</w:t>
      </w:r>
      <w:r w:rsidR="00716C28" w:rsidRPr="00521B31">
        <w:rPr>
          <w:rFonts w:hint="eastAsia"/>
        </w:rPr>
        <w:t>非加值型</w:t>
      </w:r>
      <w:r w:rsidR="0005694E">
        <w:rPr>
          <w:rFonts w:hint="eastAsia"/>
        </w:rPr>
        <w:t>」</w:t>
      </w:r>
      <w:r w:rsidR="00716C28" w:rsidRPr="00521B31">
        <w:rPr>
          <w:rFonts w:hint="eastAsia"/>
        </w:rPr>
        <w:t>二種</w:t>
      </w:r>
      <w:r w:rsidR="00E74616" w:rsidRPr="00521B31">
        <w:rPr>
          <w:rFonts w:hint="eastAsia"/>
        </w:rPr>
        <w:t>稅制</w:t>
      </w:r>
      <w:r w:rsidR="00716C28" w:rsidRPr="00521B31">
        <w:rPr>
          <w:rFonts w:hint="eastAsia"/>
        </w:rPr>
        <w:t>，</w:t>
      </w:r>
      <w:r w:rsidR="0005694E" w:rsidRPr="00990128">
        <w:rPr>
          <w:rFonts w:hint="eastAsia"/>
        </w:rPr>
        <w:t>然</w:t>
      </w:r>
      <w:r w:rsidR="00716C28" w:rsidRPr="00990128">
        <w:rPr>
          <w:rFonts w:hint="eastAsia"/>
        </w:rPr>
        <w:t>在「營業」</w:t>
      </w:r>
      <w:r w:rsidR="0005694E" w:rsidRPr="00990128">
        <w:rPr>
          <w:rFonts w:hint="eastAsia"/>
        </w:rPr>
        <w:t>一詞</w:t>
      </w:r>
      <w:r w:rsidR="00BC5868" w:rsidRPr="00990128">
        <w:rPr>
          <w:rFonts w:hint="eastAsia"/>
        </w:rPr>
        <w:t>之意義</w:t>
      </w:r>
      <w:r w:rsidR="0005694E" w:rsidRPr="00990128">
        <w:rPr>
          <w:rFonts w:hint="eastAsia"/>
        </w:rPr>
        <w:t>上，</w:t>
      </w:r>
      <w:r w:rsidR="00600182" w:rsidRPr="00990128">
        <w:rPr>
          <w:rFonts w:hint="eastAsia"/>
        </w:rPr>
        <w:t>對應之「銷售行為」</w:t>
      </w:r>
      <w:r w:rsidR="0080731A" w:rsidRPr="00990128">
        <w:rPr>
          <w:rFonts w:hint="eastAsia"/>
        </w:rPr>
        <w:t>是否</w:t>
      </w:r>
      <w:r w:rsidR="0005694E" w:rsidRPr="00990128">
        <w:rPr>
          <w:rFonts w:hint="eastAsia"/>
        </w:rPr>
        <w:t>必須</w:t>
      </w:r>
      <w:r w:rsidR="00716C28" w:rsidRPr="00990128">
        <w:rPr>
          <w:rFonts w:hint="eastAsia"/>
        </w:rPr>
        <w:t>隱含</w:t>
      </w:r>
      <w:r w:rsidR="0005694E" w:rsidRPr="00990128">
        <w:rPr>
          <w:rFonts w:hint="eastAsia"/>
        </w:rPr>
        <w:t>有</w:t>
      </w:r>
      <w:r w:rsidR="00716C28" w:rsidRPr="00990128">
        <w:rPr>
          <w:rFonts w:hint="eastAsia"/>
        </w:rPr>
        <w:t>「</w:t>
      </w:r>
      <w:r w:rsidR="00F878DE" w:rsidRPr="00990128">
        <w:rPr>
          <w:rFonts w:hint="eastAsia"/>
        </w:rPr>
        <w:t>以營利為目的</w:t>
      </w:r>
      <w:r w:rsidR="00716C28" w:rsidRPr="00E05EC2">
        <w:rPr>
          <w:rFonts w:hint="eastAsia"/>
        </w:rPr>
        <w:t>」之</w:t>
      </w:r>
      <w:r w:rsidR="0005694E" w:rsidRPr="00E05EC2">
        <w:rPr>
          <w:rFonts w:hint="eastAsia"/>
        </w:rPr>
        <w:t>主觀</w:t>
      </w:r>
      <w:r w:rsidR="000420C6" w:rsidRPr="000F2DD6">
        <w:rPr>
          <w:rFonts w:hint="eastAsia"/>
        </w:rPr>
        <w:t>之要件</w:t>
      </w:r>
      <w:r w:rsidR="00716C28" w:rsidRPr="00292141">
        <w:rPr>
          <w:rFonts w:hint="eastAsia"/>
        </w:rPr>
        <w:t>，其</w:t>
      </w:r>
      <w:r w:rsidR="00C960CF" w:rsidRPr="00180133">
        <w:rPr>
          <w:rFonts w:hint="eastAsia"/>
        </w:rPr>
        <w:t>於</w:t>
      </w:r>
      <w:r w:rsidR="00716C28" w:rsidRPr="002300C3">
        <w:rPr>
          <w:rFonts w:hint="eastAsia"/>
        </w:rPr>
        <w:t>名稱上仍未考量</w:t>
      </w:r>
      <w:r w:rsidR="00621507" w:rsidRPr="00290E8C">
        <w:rPr>
          <w:rFonts w:hint="eastAsia"/>
        </w:rPr>
        <w:t>，在具體規範條文</w:t>
      </w:r>
      <w:r w:rsidR="00F878DE" w:rsidRPr="00020EA5">
        <w:rPr>
          <w:rFonts w:hint="eastAsia"/>
        </w:rPr>
        <w:t>內容上</w:t>
      </w:r>
      <w:r w:rsidR="00621507" w:rsidRPr="00020EA5">
        <w:rPr>
          <w:rFonts w:hint="eastAsia"/>
        </w:rPr>
        <w:t>亦未</w:t>
      </w:r>
      <w:r w:rsidR="00F878DE" w:rsidRPr="00585742">
        <w:rPr>
          <w:rFonts w:hint="eastAsia"/>
        </w:rPr>
        <w:t>把「以營利為目的」之主觀之要件列入規定</w:t>
      </w:r>
      <w:r w:rsidR="00716C28" w:rsidRPr="007266FB">
        <w:rPr>
          <w:rFonts w:hint="eastAsia"/>
        </w:rPr>
        <w:t>。</w:t>
      </w:r>
    </w:p>
    <w:p w:rsidR="00716C28" w:rsidRDefault="00716C28" w:rsidP="004C54A3">
      <w:pPr>
        <w:ind w:firstLine="480"/>
      </w:pPr>
      <w:r w:rsidRPr="00521B31">
        <w:rPr>
          <w:rFonts w:hint="eastAsia"/>
        </w:rPr>
        <w:t>從歷史解釋方法，也僅能認為</w:t>
      </w:r>
      <w:r w:rsidRPr="00482631">
        <w:rPr>
          <w:rFonts w:hint="eastAsia"/>
        </w:rPr>
        <w:t>立法者</w:t>
      </w:r>
      <w:r w:rsidR="00F878DE" w:rsidRPr="00482631">
        <w:rPr>
          <w:rStyle w:val="af4"/>
        </w:rPr>
        <w:footnoteReference w:id="251"/>
      </w:r>
      <w:r w:rsidRPr="00482631">
        <w:rPr>
          <w:rFonts w:hint="eastAsia"/>
        </w:rPr>
        <w:t>有</w:t>
      </w:r>
      <w:r w:rsidRPr="00521B31">
        <w:rPr>
          <w:rFonts w:hint="eastAsia"/>
        </w:rPr>
        <w:t>意將「營業」</w:t>
      </w:r>
      <w:r w:rsidR="00F878DE">
        <w:rPr>
          <w:rFonts w:hint="eastAsia"/>
        </w:rPr>
        <w:t>一詞</w:t>
      </w:r>
      <w:r w:rsidRPr="00521B31">
        <w:rPr>
          <w:rFonts w:hint="eastAsia"/>
        </w:rPr>
        <w:t>之意義</w:t>
      </w:r>
      <w:r w:rsidR="00F878DE">
        <w:rPr>
          <w:rFonts w:hint="eastAsia"/>
        </w:rPr>
        <w:t>，作為一種「事實</w:t>
      </w:r>
      <w:r w:rsidR="009A085D">
        <w:rPr>
          <w:rFonts w:hint="eastAsia"/>
        </w:rPr>
        <w:t>上之</w:t>
      </w:r>
      <w:r w:rsidR="00F370E0">
        <w:rPr>
          <w:rFonts w:hint="eastAsia"/>
        </w:rPr>
        <w:t>銷售</w:t>
      </w:r>
      <w:r w:rsidR="00F878DE">
        <w:rPr>
          <w:rFonts w:hint="eastAsia"/>
        </w:rPr>
        <w:t>行為」看待，</w:t>
      </w:r>
      <w:r w:rsidRPr="00D96E17">
        <w:rPr>
          <w:rFonts w:hint="eastAsia"/>
        </w:rPr>
        <w:t>包含「不以營利為目的之銷售行為」，但</w:t>
      </w:r>
      <w:r w:rsidR="00F878DE" w:rsidRPr="00D96E17">
        <w:rPr>
          <w:rFonts w:hint="eastAsia"/>
        </w:rPr>
        <w:t>本文認為，從文義解釋來看，此種未將「以營利為目的」之主觀要件列為</w:t>
      </w:r>
      <w:r w:rsidR="00682BB0" w:rsidRPr="00D96E17">
        <w:rPr>
          <w:rFonts w:hint="eastAsia"/>
        </w:rPr>
        <w:t>銷售</w:t>
      </w:r>
      <w:r w:rsidR="00F878DE" w:rsidRPr="00D96E17">
        <w:rPr>
          <w:rFonts w:hint="eastAsia"/>
        </w:rPr>
        <w:t>行為要件內之立法，欠缺</w:t>
      </w:r>
      <w:r w:rsidRPr="00D96E17">
        <w:rPr>
          <w:rFonts w:hint="eastAsia"/>
        </w:rPr>
        <w:t>明確性</w:t>
      </w:r>
      <w:r w:rsidR="00F878DE" w:rsidRPr="00D96E17">
        <w:rPr>
          <w:rFonts w:hint="eastAsia"/>
        </w:rPr>
        <w:t>而有所不妥，此</w:t>
      </w:r>
      <w:r w:rsidR="00AB392D" w:rsidRPr="00D96E17">
        <w:rPr>
          <w:rFonts w:hint="eastAsia"/>
        </w:rPr>
        <w:t>種</w:t>
      </w:r>
      <w:r w:rsidR="00E74616" w:rsidRPr="00D96E17">
        <w:rPr>
          <w:rFonts w:hint="eastAsia"/>
        </w:rPr>
        <w:t>無法</w:t>
      </w:r>
      <w:r w:rsidR="00F878DE" w:rsidRPr="00D96E17">
        <w:rPr>
          <w:rFonts w:hint="eastAsia"/>
        </w:rPr>
        <w:t>使納稅</w:t>
      </w:r>
      <w:r w:rsidR="00E74616" w:rsidRPr="00D96E17">
        <w:rPr>
          <w:rFonts w:hint="eastAsia"/>
        </w:rPr>
        <w:t>義務人預</w:t>
      </w:r>
      <w:r w:rsidR="00F878DE" w:rsidRPr="00D96E17">
        <w:rPr>
          <w:rFonts w:hint="eastAsia"/>
        </w:rPr>
        <w:t>見而為因應</w:t>
      </w:r>
      <w:r w:rsidR="00E74616" w:rsidRPr="00D96E17">
        <w:rPr>
          <w:rFonts w:hint="eastAsia"/>
        </w:rPr>
        <w:t>之規範</w:t>
      </w:r>
      <w:r w:rsidR="00F878DE" w:rsidRPr="00D96E17">
        <w:rPr>
          <w:rFonts w:hint="eastAsia"/>
        </w:rPr>
        <w:t>，有違</w:t>
      </w:r>
      <w:r w:rsidR="00FC404E" w:rsidRPr="00D96E17">
        <w:rPr>
          <w:rFonts w:hint="eastAsia"/>
        </w:rPr>
        <w:t>租稅法定主義，</w:t>
      </w:r>
      <w:r w:rsidR="00F878DE" w:rsidRPr="00D96E17">
        <w:rPr>
          <w:rFonts w:hint="eastAsia"/>
        </w:rPr>
        <w:t>營業稅</w:t>
      </w:r>
      <w:r w:rsidR="00FC404E" w:rsidRPr="00D96E17">
        <w:rPr>
          <w:rFonts w:hint="eastAsia"/>
        </w:rPr>
        <w:t>作</w:t>
      </w:r>
      <w:r w:rsidR="007B1457" w:rsidRPr="00D96E17">
        <w:rPr>
          <w:rFonts w:hint="eastAsia"/>
        </w:rPr>
        <w:t>為法定間接稅</w:t>
      </w:r>
      <w:r w:rsidR="00FC404E" w:rsidRPr="00D96E17">
        <w:rPr>
          <w:rFonts w:hint="eastAsia"/>
        </w:rPr>
        <w:t>，亦復因此</w:t>
      </w:r>
      <w:r w:rsidR="007B1457" w:rsidRPr="00D96E17">
        <w:rPr>
          <w:rFonts w:hint="eastAsia"/>
        </w:rPr>
        <w:t>加諸銷售者過多租稅負擔</w:t>
      </w:r>
      <w:r w:rsidRPr="00D96E17">
        <w:rPr>
          <w:rFonts w:hint="eastAsia"/>
        </w:rPr>
        <w:t>。</w:t>
      </w:r>
    </w:p>
    <w:p w:rsidR="00EE3FA0" w:rsidRDefault="00EE3FA0" w:rsidP="004C54A3">
      <w:pPr>
        <w:ind w:firstLine="480"/>
      </w:pPr>
    </w:p>
    <w:p w:rsidR="00EE3FA0" w:rsidRPr="00482631" w:rsidRDefault="00EE3FA0" w:rsidP="004C54A3">
      <w:pPr>
        <w:ind w:firstLine="480"/>
      </w:pPr>
    </w:p>
    <w:p w:rsidR="00F661DB" w:rsidRPr="00521B31" w:rsidRDefault="00716C28" w:rsidP="004C54A3">
      <w:pPr>
        <w:ind w:firstLine="480"/>
      </w:pPr>
      <w:r w:rsidRPr="00521B31">
        <w:rPr>
          <w:rFonts w:hint="eastAsia"/>
        </w:rPr>
        <w:t>茲彙整歷次重點修正營業稅租稅範圍規定如下</w:t>
      </w:r>
      <w:r w:rsidRPr="00521B31">
        <w:fldChar w:fldCharType="begin"/>
      </w:r>
      <w:r w:rsidRPr="00521B31">
        <w:instrText xml:space="preserve"> </w:instrText>
      </w:r>
      <w:r w:rsidRPr="00521B31">
        <w:rPr>
          <w:rFonts w:hint="eastAsia"/>
        </w:rPr>
        <w:instrText>REF _Ref7878484 \h</w:instrText>
      </w:r>
      <w:r w:rsidRPr="00521B31">
        <w:instrText xml:space="preserve"> </w:instrText>
      </w:r>
      <w:r w:rsidRPr="00521B31">
        <w:fldChar w:fldCharType="separate"/>
      </w:r>
      <w:r w:rsidR="00DC78DF" w:rsidRPr="00484394">
        <w:rPr>
          <w:rFonts w:hint="eastAsia"/>
        </w:rPr>
        <w:t>表</w:t>
      </w:r>
      <w:r w:rsidR="00DC78DF">
        <w:rPr>
          <w:rFonts w:hint="eastAsia"/>
          <w:noProof/>
        </w:rPr>
        <w:t>四</w:t>
      </w:r>
      <w:r w:rsidR="00DC78DF">
        <w:rPr>
          <w:noProof/>
        </w:rPr>
        <w:t>1</w:t>
      </w:r>
      <w:r w:rsidRPr="00521B31">
        <w:fldChar w:fldCharType="end"/>
      </w:r>
      <w:r w:rsidRPr="00521B31">
        <w:rPr>
          <w:rFonts w:hint="eastAsia"/>
        </w:rPr>
        <w:t>。</w:t>
      </w:r>
    </w:p>
    <w:p w:rsidR="00716C28" w:rsidRPr="00484394" w:rsidRDefault="00716C28" w:rsidP="004C54A3">
      <w:pPr>
        <w:pStyle w:val="afff0"/>
        <w:spacing w:before="72" w:after="108"/>
      </w:pPr>
      <w:bookmarkStart w:id="279" w:name="_Ref7878484"/>
      <w:bookmarkStart w:id="280" w:name="_Toc15943111"/>
      <w:r w:rsidRPr="00484394">
        <w:rPr>
          <w:rFonts w:hint="eastAsia"/>
        </w:rPr>
        <w:t>表</w:t>
      </w:r>
      <w:r w:rsidRPr="00484394">
        <w:fldChar w:fldCharType="begin"/>
      </w:r>
      <w:r w:rsidRPr="00484394">
        <w:instrText xml:space="preserve"> </w:instrText>
      </w:r>
      <w:r w:rsidRPr="00484394">
        <w:rPr>
          <w:rFonts w:hint="eastAsia"/>
        </w:rPr>
        <w:instrText>STYLEREF 1 \s</w:instrText>
      </w:r>
      <w:r w:rsidRPr="00484394">
        <w:instrText xml:space="preserve"> </w:instrText>
      </w:r>
      <w:r w:rsidRPr="00484394">
        <w:fldChar w:fldCharType="separate"/>
      </w:r>
      <w:r w:rsidR="00DC78DF">
        <w:rPr>
          <w:rFonts w:hint="eastAsia"/>
          <w:noProof/>
        </w:rPr>
        <w:t>四</w:t>
      </w:r>
      <w:r w:rsidRPr="00484394">
        <w:fldChar w:fldCharType="end"/>
      </w:r>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1</w:t>
      </w:r>
      <w:r w:rsidR="00730ACF">
        <w:fldChar w:fldCharType="end"/>
      </w:r>
      <w:bookmarkEnd w:id="279"/>
      <w:r w:rsidRPr="00484394">
        <w:rPr>
          <w:rFonts w:hint="eastAsia"/>
        </w:rPr>
        <w:t>—營業稅法有關「營業」定義歷次修正表</w:t>
      </w:r>
      <w:bookmarkEnd w:id="280"/>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88"/>
        <w:gridCol w:w="565"/>
        <w:gridCol w:w="6257"/>
      </w:tblGrid>
      <w:tr w:rsidR="00A9799C" w:rsidRPr="00895657" w:rsidTr="00895657">
        <w:trPr>
          <w:tblHeader/>
        </w:trPr>
        <w:tc>
          <w:tcPr>
            <w:tcW w:w="1688" w:type="dxa"/>
            <w:vMerge w:val="restart"/>
            <w:shd w:val="clear" w:color="auto" w:fill="BDD6EE"/>
            <w:vAlign w:val="center"/>
          </w:tcPr>
          <w:p w:rsidR="00716C28" w:rsidRPr="00895657" w:rsidRDefault="00716C28" w:rsidP="00895657">
            <w:pPr>
              <w:pStyle w:val="aff5"/>
              <w:jc w:val="center"/>
            </w:pPr>
            <w:r w:rsidRPr="00895657">
              <w:rPr>
                <w:rFonts w:hint="eastAsia"/>
              </w:rPr>
              <w:t>日期</w:t>
            </w:r>
          </w:p>
        </w:tc>
        <w:tc>
          <w:tcPr>
            <w:tcW w:w="6822" w:type="dxa"/>
            <w:gridSpan w:val="2"/>
            <w:shd w:val="clear" w:color="auto" w:fill="BDD6EE"/>
            <w:vAlign w:val="center"/>
          </w:tcPr>
          <w:p w:rsidR="00716C28" w:rsidRPr="00895657" w:rsidRDefault="00716C28" w:rsidP="00895657">
            <w:pPr>
              <w:pStyle w:val="aff5"/>
              <w:jc w:val="center"/>
            </w:pPr>
            <w:r w:rsidRPr="00895657">
              <w:rPr>
                <w:rFonts w:hint="eastAsia"/>
              </w:rPr>
              <w:t>相關規範</w:t>
            </w:r>
          </w:p>
        </w:tc>
      </w:tr>
      <w:tr w:rsidR="00A9799C" w:rsidRPr="00895657" w:rsidTr="00895657">
        <w:trPr>
          <w:tblHeader/>
        </w:trPr>
        <w:tc>
          <w:tcPr>
            <w:tcW w:w="1688" w:type="dxa"/>
            <w:vMerge/>
            <w:shd w:val="clear" w:color="auto" w:fill="BDD6EE"/>
          </w:tcPr>
          <w:p w:rsidR="00716C28" w:rsidRPr="00895657" w:rsidRDefault="00716C28">
            <w:pPr>
              <w:pStyle w:val="aff5"/>
            </w:pPr>
          </w:p>
        </w:tc>
        <w:tc>
          <w:tcPr>
            <w:tcW w:w="565" w:type="dxa"/>
            <w:shd w:val="clear" w:color="auto" w:fill="BDD6EE"/>
          </w:tcPr>
          <w:p w:rsidR="00716C28" w:rsidRPr="00895657" w:rsidRDefault="00716C28" w:rsidP="00895657">
            <w:pPr>
              <w:pStyle w:val="aff5"/>
              <w:jc w:val="center"/>
            </w:pPr>
            <w:r w:rsidRPr="00895657">
              <w:rPr>
                <w:rFonts w:hint="eastAsia"/>
              </w:rPr>
              <w:t>條號</w:t>
            </w:r>
          </w:p>
        </w:tc>
        <w:tc>
          <w:tcPr>
            <w:tcW w:w="6257" w:type="dxa"/>
            <w:shd w:val="clear" w:color="auto" w:fill="BDD6EE"/>
            <w:vAlign w:val="center"/>
          </w:tcPr>
          <w:p w:rsidR="00716C28" w:rsidRPr="00895657" w:rsidRDefault="00716C28" w:rsidP="00895657">
            <w:pPr>
              <w:pStyle w:val="aff5"/>
              <w:jc w:val="center"/>
            </w:pPr>
            <w:r w:rsidRPr="00895657">
              <w:rPr>
                <w:rFonts w:hint="eastAsia"/>
              </w:rPr>
              <w:t>條文內容</w:t>
            </w:r>
          </w:p>
        </w:tc>
      </w:tr>
      <w:tr w:rsidR="00D86ACD" w:rsidRPr="00895657" w:rsidTr="00895657">
        <w:tc>
          <w:tcPr>
            <w:tcW w:w="1688" w:type="dxa"/>
            <w:shd w:val="clear" w:color="auto" w:fill="auto"/>
            <w:vAlign w:val="center"/>
          </w:tcPr>
          <w:p w:rsidR="00716C28" w:rsidRPr="00895657" w:rsidRDefault="00716C28" w:rsidP="008473E4">
            <w:pPr>
              <w:pStyle w:val="aff5"/>
            </w:pPr>
            <w:r w:rsidRPr="00895657">
              <w:rPr>
                <w:rFonts w:hint="eastAsia"/>
              </w:rPr>
              <w:t>1931</w:t>
            </w:r>
            <w:r w:rsidRPr="00895657">
              <w:rPr>
                <w:rFonts w:hint="eastAsia"/>
              </w:rPr>
              <w:t>年</w:t>
            </w:r>
            <w:r w:rsidRPr="00895657">
              <w:rPr>
                <w:rFonts w:hint="eastAsia"/>
              </w:rPr>
              <w:t>6</w:t>
            </w:r>
            <w:r w:rsidRPr="00895657">
              <w:rPr>
                <w:rFonts w:hint="eastAsia"/>
              </w:rPr>
              <w:t>月</w:t>
            </w:r>
            <w:r w:rsidRPr="00895657">
              <w:rPr>
                <w:rFonts w:hint="eastAsia"/>
              </w:rPr>
              <w:t>6</w:t>
            </w:r>
            <w:r w:rsidRPr="00895657">
              <w:rPr>
                <w:rFonts w:hint="eastAsia"/>
              </w:rPr>
              <w:t>日制定</w:t>
            </w:r>
          </w:p>
        </w:tc>
        <w:tc>
          <w:tcPr>
            <w:tcW w:w="565" w:type="dxa"/>
            <w:shd w:val="clear" w:color="auto" w:fill="auto"/>
            <w:vAlign w:val="center"/>
          </w:tcPr>
          <w:p w:rsidR="00716C28" w:rsidRPr="00895657" w:rsidRDefault="00716C28" w:rsidP="00895657">
            <w:pPr>
              <w:pStyle w:val="aff5"/>
              <w:jc w:val="center"/>
            </w:pPr>
            <w:r w:rsidRPr="00895657">
              <w:rPr>
                <w:rFonts w:hint="eastAsia"/>
              </w:rPr>
              <w:t>1</w:t>
            </w:r>
          </w:p>
        </w:tc>
        <w:tc>
          <w:tcPr>
            <w:tcW w:w="6257" w:type="dxa"/>
            <w:shd w:val="clear" w:color="auto" w:fill="auto"/>
            <w:vAlign w:val="center"/>
          </w:tcPr>
          <w:p w:rsidR="00716C28" w:rsidRPr="00895657" w:rsidRDefault="00716C28" w:rsidP="00010896">
            <w:pPr>
              <w:pStyle w:val="aff5"/>
            </w:pPr>
            <w:r w:rsidRPr="00895657">
              <w:rPr>
                <w:rFonts w:hint="eastAsia"/>
              </w:rPr>
              <w:t>（第</w:t>
            </w:r>
            <w:r w:rsidRPr="00895657">
              <w:rPr>
                <w:rFonts w:hint="eastAsia"/>
              </w:rPr>
              <w:t>1</w:t>
            </w:r>
            <w:r w:rsidRPr="00895657">
              <w:rPr>
                <w:rFonts w:hint="eastAsia"/>
              </w:rPr>
              <w:t>項）營業稅為地方收入，凡在各省及直隸行政院之市內營業者，除向中央繳納出廠稅之工廠或繳納收益稅之股份有限公司組織之銀行外，均應完納營業稅。</w:t>
            </w:r>
          </w:p>
          <w:p w:rsidR="00716C28" w:rsidRPr="00895657" w:rsidRDefault="00716C28" w:rsidP="00E05EC2">
            <w:pPr>
              <w:pStyle w:val="aff5"/>
            </w:pPr>
            <w:r w:rsidRPr="00895657">
              <w:rPr>
                <w:rFonts w:hint="eastAsia"/>
              </w:rPr>
              <w:t>（第</w:t>
            </w:r>
            <w:r w:rsidRPr="00895657">
              <w:rPr>
                <w:rFonts w:hint="eastAsia"/>
              </w:rPr>
              <w:t>2</w:t>
            </w:r>
            <w:r w:rsidRPr="00895657">
              <w:rPr>
                <w:rFonts w:hint="eastAsia"/>
              </w:rPr>
              <w:t>項）前項所稱營業，謂以營業為目的之一切事業，但農業不在此限。</w:t>
            </w:r>
          </w:p>
        </w:tc>
      </w:tr>
      <w:tr w:rsidR="00D86ACD" w:rsidRPr="00895657" w:rsidTr="00895657">
        <w:tc>
          <w:tcPr>
            <w:tcW w:w="1688" w:type="dxa"/>
            <w:shd w:val="clear" w:color="auto" w:fill="auto"/>
            <w:vAlign w:val="center"/>
          </w:tcPr>
          <w:p w:rsidR="00716C28" w:rsidRPr="00895657" w:rsidRDefault="00716C28" w:rsidP="008473E4">
            <w:pPr>
              <w:pStyle w:val="aff5"/>
            </w:pPr>
            <w:r w:rsidRPr="00895657">
              <w:t>1942</w:t>
            </w:r>
            <w:r w:rsidRPr="00895657">
              <w:rPr>
                <w:rFonts w:hint="eastAsia"/>
              </w:rPr>
              <w:t>年</w:t>
            </w:r>
            <w:r w:rsidRPr="00895657">
              <w:rPr>
                <w:rFonts w:hint="eastAsia"/>
              </w:rPr>
              <w:t>6</w:t>
            </w:r>
            <w:r w:rsidRPr="00895657">
              <w:rPr>
                <w:rFonts w:hint="eastAsia"/>
              </w:rPr>
              <w:t>月</w:t>
            </w:r>
            <w:r w:rsidRPr="00895657">
              <w:rPr>
                <w:rFonts w:hint="eastAsia"/>
              </w:rPr>
              <w:t>20</w:t>
            </w:r>
            <w:r w:rsidRPr="00895657">
              <w:rPr>
                <w:rFonts w:hint="eastAsia"/>
              </w:rPr>
              <w:t>日全文修正</w:t>
            </w:r>
          </w:p>
        </w:tc>
        <w:tc>
          <w:tcPr>
            <w:tcW w:w="565" w:type="dxa"/>
            <w:shd w:val="clear" w:color="auto" w:fill="auto"/>
            <w:vAlign w:val="center"/>
          </w:tcPr>
          <w:p w:rsidR="00716C28" w:rsidRPr="00895657" w:rsidRDefault="00716C28" w:rsidP="00895657">
            <w:pPr>
              <w:pStyle w:val="aff5"/>
              <w:jc w:val="center"/>
            </w:pPr>
            <w:r w:rsidRPr="00895657">
              <w:rPr>
                <w:rFonts w:hint="eastAsia"/>
              </w:rPr>
              <w:t>1</w:t>
            </w:r>
          </w:p>
        </w:tc>
        <w:tc>
          <w:tcPr>
            <w:tcW w:w="6257" w:type="dxa"/>
            <w:shd w:val="clear" w:color="auto" w:fill="auto"/>
            <w:vAlign w:val="center"/>
          </w:tcPr>
          <w:p w:rsidR="00716C28" w:rsidRPr="00895657" w:rsidRDefault="00716C28" w:rsidP="00010896">
            <w:pPr>
              <w:pStyle w:val="aff5"/>
            </w:pPr>
            <w:r w:rsidRPr="00895657">
              <w:rPr>
                <w:rFonts w:hint="eastAsia"/>
              </w:rPr>
              <w:t>凡以營利為目的之事業，均應依本法徵收營業稅，但農業不在此限。</w:t>
            </w:r>
          </w:p>
        </w:tc>
      </w:tr>
      <w:tr w:rsidR="00D86ACD" w:rsidRPr="00895657" w:rsidTr="00895657">
        <w:tc>
          <w:tcPr>
            <w:tcW w:w="1688" w:type="dxa"/>
            <w:shd w:val="clear" w:color="auto" w:fill="auto"/>
          </w:tcPr>
          <w:p w:rsidR="00716C28" w:rsidRPr="00895657" w:rsidRDefault="00716C28" w:rsidP="008473E4">
            <w:pPr>
              <w:pStyle w:val="aff5"/>
            </w:pPr>
            <w:r w:rsidRPr="00895657">
              <w:t>1950</w:t>
            </w:r>
            <w:r w:rsidRPr="00895657">
              <w:rPr>
                <w:rFonts w:hint="eastAsia"/>
              </w:rPr>
              <w:t>年</w:t>
            </w:r>
            <w:r w:rsidRPr="00895657">
              <w:rPr>
                <w:rFonts w:hint="eastAsia"/>
              </w:rPr>
              <w:t>5</w:t>
            </w:r>
            <w:r w:rsidRPr="00895657">
              <w:rPr>
                <w:rFonts w:hint="eastAsia"/>
              </w:rPr>
              <w:t>月</w:t>
            </w:r>
            <w:r w:rsidRPr="00895657">
              <w:rPr>
                <w:rFonts w:hint="eastAsia"/>
              </w:rPr>
              <w:t>23</w:t>
            </w:r>
            <w:r w:rsidRPr="00895657">
              <w:rPr>
                <w:rFonts w:hint="eastAsia"/>
              </w:rPr>
              <w:t>日全文修正</w:t>
            </w:r>
          </w:p>
        </w:tc>
        <w:tc>
          <w:tcPr>
            <w:tcW w:w="565" w:type="dxa"/>
            <w:shd w:val="clear" w:color="auto" w:fill="auto"/>
          </w:tcPr>
          <w:p w:rsidR="00716C28" w:rsidRPr="00895657" w:rsidRDefault="00716C28" w:rsidP="00895657">
            <w:pPr>
              <w:pStyle w:val="aff5"/>
              <w:jc w:val="center"/>
            </w:pPr>
            <w:r w:rsidRPr="00895657">
              <w:rPr>
                <w:rFonts w:hint="eastAsia"/>
              </w:rPr>
              <w:t>1</w:t>
            </w:r>
          </w:p>
        </w:tc>
        <w:tc>
          <w:tcPr>
            <w:tcW w:w="6257" w:type="dxa"/>
            <w:shd w:val="clear" w:color="auto" w:fill="auto"/>
          </w:tcPr>
          <w:p w:rsidR="00716C28" w:rsidRPr="00895657" w:rsidRDefault="00716C28" w:rsidP="00010896">
            <w:pPr>
              <w:pStyle w:val="aff5"/>
            </w:pPr>
            <w:r w:rsidRPr="00895657">
              <w:rPr>
                <w:rFonts w:hint="eastAsia"/>
              </w:rPr>
              <w:t>凡以營利為目的之事業，無論公營私營或公私合營，均依本法徵收營業稅，但農業不在此限。</w:t>
            </w:r>
          </w:p>
        </w:tc>
      </w:tr>
      <w:tr w:rsidR="00D86ACD" w:rsidRPr="00895657" w:rsidTr="00895657">
        <w:tc>
          <w:tcPr>
            <w:tcW w:w="1688" w:type="dxa"/>
            <w:shd w:val="clear" w:color="auto" w:fill="auto"/>
          </w:tcPr>
          <w:p w:rsidR="00716C28" w:rsidRPr="00895657" w:rsidRDefault="00716C28" w:rsidP="008473E4">
            <w:pPr>
              <w:pStyle w:val="aff5"/>
            </w:pPr>
            <w:r w:rsidRPr="00895657">
              <w:t>1955</w:t>
            </w:r>
            <w:r w:rsidRPr="00895657">
              <w:rPr>
                <w:rFonts w:hint="eastAsia"/>
              </w:rPr>
              <w:t>年</w:t>
            </w:r>
            <w:r w:rsidRPr="00895657">
              <w:rPr>
                <w:rFonts w:hint="eastAsia"/>
              </w:rPr>
              <w:t>12</w:t>
            </w:r>
            <w:r w:rsidRPr="00895657">
              <w:rPr>
                <w:rFonts w:hint="eastAsia"/>
              </w:rPr>
              <w:t>月</w:t>
            </w:r>
            <w:r w:rsidRPr="00895657">
              <w:rPr>
                <w:rFonts w:hint="eastAsia"/>
              </w:rPr>
              <w:t>16</w:t>
            </w:r>
            <w:r w:rsidRPr="00895657">
              <w:rPr>
                <w:rFonts w:hint="eastAsia"/>
              </w:rPr>
              <w:t>日全文修正</w:t>
            </w:r>
          </w:p>
        </w:tc>
        <w:tc>
          <w:tcPr>
            <w:tcW w:w="565" w:type="dxa"/>
            <w:shd w:val="clear" w:color="auto" w:fill="auto"/>
          </w:tcPr>
          <w:p w:rsidR="00716C28" w:rsidRPr="00895657" w:rsidRDefault="00716C28" w:rsidP="00895657">
            <w:pPr>
              <w:pStyle w:val="aff5"/>
              <w:jc w:val="center"/>
            </w:pPr>
            <w:r w:rsidRPr="00895657">
              <w:rPr>
                <w:rFonts w:hint="eastAsia"/>
              </w:rPr>
              <w:t>1</w:t>
            </w:r>
          </w:p>
        </w:tc>
        <w:tc>
          <w:tcPr>
            <w:tcW w:w="6257" w:type="dxa"/>
            <w:shd w:val="clear" w:color="auto" w:fill="auto"/>
          </w:tcPr>
          <w:p w:rsidR="00716C28" w:rsidRPr="00895657" w:rsidRDefault="00716C28" w:rsidP="00010896">
            <w:pPr>
              <w:pStyle w:val="aff5"/>
            </w:pPr>
            <w:r w:rsidRPr="00895657">
              <w:rPr>
                <w:rFonts w:hint="eastAsia"/>
              </w:rPr>
              <w:t>凡在中華民國境內以營利為目的公營私營，或公私合營之事業，均由各省及直轄市（以下簡稱為市）依本法之規定，徵收營業稅。</w:t>
            </w:r>
          </w:p>
        </w:tc>
      </w:tr>
      <w:tr w:rsidR="00D86ACD" w:rsidRPr="00895657" w:rsidTr="00895657">
        <w:tc>
          <w:tcPr>
            <w:tcW w:w="1688" w:type="dxa"/>
            <w:shd w:val="clear" w:color="auto" w:fill="auto"/>
            <w:vAlign w:val="center"/>
          </w:tcPr>
          <w:p w:rsidR="00716C28" w:rsidRPr="00895657" w:rsidRDefault="00716C28" w:rsidP="008473E4">
            <w:pPr>
              <w:pStyle w:val="aff5"/>
            </w:pPr>
            <w:r w:rsidRPr="00895657">
              <w:t>1965</w:t>
            </w:r>
            <w:r w:rsidRPr="00895657">
              <w:rPr>
                <w:rFonts w:hint="eastAsia"/>
              </w:rPr>
              <w:t>年</w:t>
            </w:r>
            <w:r w:rsidRPr="00895657">
              <w:rPr>
                <w:rFonts w:hint="eastAsia"/>
              </w:rPr>
              <w:t>12</w:t>
            </w:r>
            <w:r w:rsidRPr="00895657">
              <w:rPr>
                <w:rFonts w:hint="eastAsia"/>
              </w:rPr>
              <w:t>月</w:t>
            </w:r>
            <w:r w:rsidRPr="00895657">
              <w:rPr>
                <w:rFonts w:hint="eastAsia"/>
              </w:rPr>
              <w:t>24</w:t>
            </w:r>
            <w:r w:rsidRPr="00895657">
              <w:rPr>
                <w:rFonts w:hint="eastAsia"/>
              </w:rPr>
              <w:t>日全文修正</w:t>
            </w:r>
          </w:p>
        </w:tc>
        <w:tc>
          <w:tcPr>
            <w:tcW w:w="565" w:type="dxa"/>
            <w:shd w:val="clear" w:color="auto" w:fill="auto"/>
            <w:vAlign w:val="center"/>
          </w:tcPr>
          <w:p w:rsidR="00716C28" w:rsidRPr="00895657" w:rsidRDefault="00716C28" w:rsidP="00895657">
            <w:pPr>
              <w:pStyle w:val="aff5"/>
              <w:jc w:val="center"/>
            </w:pPr>
            <w:r w:rsidRPr="00895657">
              <w:rPr>
                <w:rFonts w:hint="eastAsia"/>
              </w:rPr>
              <w:t>1</w:t>
            </w:r>
          </w:p>
        </w:tc>
        <w:tc>
          <w:tcPr>
            <w:tcW w:w="6257" w:type="dxa"/>
            <w:shd w:val="clear" w:color="auto" w:fill="auto"/>
            <w:vAlign w:val="center"/>
          </w:tcPr>
          <w:p w:rsidR="00716C28" w:rsidRPr="00895657" w:rsidRDefault="00716C28" w:rsidP="00010896">
            <w:pPr>
              <w:pStyle w:val="aff5"/>
            </w:pPr>
            <w:r w:rsidRPr="00895657">
              <w:rPr>
                <w:rFonts w:hint="eastAsia"/>
              </w:rPr>
              <w:t>（第</w:t>
            </w:r>
            <w:r w:rsidRPr="00895657">
              <w:rPr>
                <w:rFonts w:hint="eastAsia"/>
              </w:rPr>
              <w:t>1</w:t>
            </w:r>
            <w:r w:rsidRPr="00895657">
              <w:rPr>
                <w:rFonts w:hint="eastAsia"/>
              </w:rPr>
              <w:t>項）凡在中華民國境內以營利為目的，公營、私營或公私合營之事業，均由各省及直轄市（以下簡稱為市），依本法之規定徵收營業稅。</w:t>
            </w:r>
          </w:p>
          <w:p w:rsidR="00716C28" w:rsidRPr="00895657" w:rsidRDefault="00716C28" w:rsidP="00E05EC2">
            <w:pPr>
              <w:pStyle w:val="aff5"/>
            </w:pPr>
            <w:r w:rsidRPr="00895657">
              <w:rPr>
                <w:rFonts w:hint="eastAsia"/>
              </w:rPr>
              <w:t>（第</w:t>
            </w:r>
            <w:r w:rsidRPr="00895657">
              <w:rPr>
                <w:rFonts w:hint="eastAsia"/>
              </w:rPr>
              <w:t>2</w:t>
            </w:r>
            <w:r w:rsidRPr="00895657">
              <w:rPr>
                <w:rFonts w:hint="eastAsia"/>
              </w:rPr>
              <w:t>項）機關團體或其作業組織，有對外營業行為者，適用本法之規定。</w:t>
            </w:r>
          </w:p>
        </w:tc>
      </w:tr>
      <w:tr w:rsidR="00D86ACD" w:rsidRPr="00895657" w:rsidTr="00895657">
        <w:trPr>
          <w:cantSplit/>
        </w:trPr>
        <w:tc>
          <w:tcPr>
            <w:tcW w:w="1688" w:type="dxa"/>
            <w:vMerge w:val="restart"/>
            <w:shd w:val="clear" w:color="auto" w:fill="auto"/>
            <w:vAlign w:val="center"/>
          </w:tcPr>
          <w:p w:rsidR="00716C28" w:rsidRPr="00895657" w:rsidRDefault="00716C28" w:rsidP="008473E4">
            <w:pPr>
              <w:pStyle w:val="aff5"/>
            </w:pPr>
            <w:r w:rsidRPr="00895657">
              <w:t>1980</w:t>
            </w:r>
            <w:r w:rsidRPr="00895657">
              <w:rPr>
                <w:rFonts w:hint="eastAsia"/>
              </w:rPr>
              <w:t>年</w:t>
            </w:r>
            <w:r w:rsidRPr="00895657">
              <w:rPr>
                <w:rFonts w:hint="eastAsia"/>
              </w:rPr>
              <w:t>5</w:t>
            </w:r>
            <w:r w:rsidRPr="00895657">
              <w:rPr>
                <w:rFonts w:hint="eastAsia"/>
              </w:rPr>
              <w:t>月</w:t>
            </w:r>
            <w:r w:rsidRPr="00895657">
              <w:rPr>
                <w:rFonts w:hint="eastAsia"/>
              </w:rPr>
              <w:t>27</w:t>
            </w:r>
            <w:r w:rsidRPr="00895657">
              <w:rPr>
                <w:rFonts w:hint="eastAsia"/>
              </w:rPr>
              <w:t>日全文修正</w:t>
            </w:r>
          </w:p>
        </w:tc>
        <w:tc>
          <w:tcPr>
            <w:tcW w:w="565" w:type="dxa"/>
            <w:shd w:val="clear" w:color="auto" w:fill="auto"/>
            <w:vAlign w:val="center"/>
          </w:tcPr>
          <w:p w:rsidR="00716C28" w:rsidRPr="00895657" w:rsidRDefault="00716C28" w:rsidP="00895657">
            <w:pPr>
              <w:pStyle w:val="aff5"/>
              <w:jc w:val="center"/>
            </w:pPr>
            <w:r w:rsidRPr="00895657">
              <w:rPr>
                <w:rFonts w:hint="eastAsia"/>
              </w:rPr>
              <w:t>1</w:t>
            </w:r>
          </w:p>
        </w:tc>
        <w:tc>
          <w:tcPr>
            <w:tcW w:w="6257" w:type="dxa"/>
            <w:shd w:val="clear" w:color="auto" w:fill="auto"/>
            <w:vAlign w:val="center"/>
          </w:tcPr>
          <w:p w:rsidR="00716C28" w:rsidRPr="00895657" w:rsidRDefault="00716C28" w:rsidP="00010896">
            <w:pPr>
              <w:pStyle w:val="aff5"/>
            </w:pPr>
            <w:r w:rsidRPr="00895657">
              <w:rPr>
                <w:rFonts w:hint="eastAsia"/>
              </w:rPr>
              <w:t>（第</w:t>
            </w:r>
            <w:r w:rsidRPr="00895657">
              <w:rPr>
                <w:rFonts w:hint="eastAsia"/>
              </w:rPr>
              <w:t>1</w:t>
            </w:r>
            <w:r w:rsidRPr="00895657">
              <w:rPr>
                <w:rFonts w:hint="eastAsia"/>
              </w:rPr>
              <w:t>項）凡在中華民國境內以營利為目的，公營、私營或公私合營之事業，均應就其在中華民國境內營業之營業額，依本法之規定徵收營業稅。</w:t>
            </w:r>
          </w:p>
          <w:p w:rsidR="00716C28" w:rsidRPr="00895657" w:rsidRDefault="00716C28" w:rsidP="00E05EC2">
            <w:pPr>
              <w:pStyle w:val="aff5"/>
            </w:pPr>
            <w:r w:rsidRPr="00895657">
              <w:rPr>
                <w:rFonts w:hint="eastAsia"/>
              </w:rPr>
              <w:t>（第</w:t>
            </w:r>
            <w:r w:rsidRPr="00895657">
              <w:rPr>
                <w:rFonts w:hint="eastAsia"/>
              </w:rPr>
              <w:t>2</w:t>
            </w:r>
            <w:r w:rsidRPr="00895657">
              <w:rPr>
                <w:rFonts w:hint="eastAsia"/>
              </w:rPr>
              <w:t>項）非以營利為目的之事業、機關、團體、組織有對外營業者，適用本法關於營利事業之規定。</w:t>
            </w:r>
          </w:p>
        </w:tc>
      </w:tr>
      <w:tr w:rsidR="00D86ACD" w:rsidRPr="00895657" w:rsidTr="00895657">
        <w:trPr>
          <w:cantSplit/>
        </w:trPr>
        <w:tc>
          <w:tcPr>
            <w:tcW w:w="1688" w:type="dxa"/>
            <w:vMerge/>
            <w:shd w:val="clear" w:color="auto" w:fill="auto"/>
            <w:vAlign w:val="center"/>
          </w:tcPr>
          <w:p w:rsidR="00716C28" w:rsidRPr="00895657" w:rsidRDefault="00716C28">
            <w:pPr>
              <w:pStyle w:val="aff5"/>
            </w:pPr>
          </w:p>
        </w:tc>
        <w:tc>
          <w:tcPr>
            <w:tcW w:w="565" w:type="dxa"/>
            <w:shd w:val="clear" w:color="auto" w:fill="auto"/>
            <w:vAlign w:val="center"/>
          </w:tcPr>
          <w:p w:rsidR="00716C28" w:rsidRPr="00895657" w:rsidRDefault="00716C28" w:rsidP="00895657">
            <w:pPr>
              <w:pStyle w:val="aff5"/>
              <w:jc w:val="center"/>
            </w:pPr>
            <w:r w:rsidRPr="00895657">
              <w:rPr>
                <w:rFonts w:hint="eastAsia"/>
              </w:rPr>
              <w:t>3</w:t>
            </w:r>
          </w:p>
        </w:tc>
        <w:tc>
          <w:tcPr>
            <w:tcW w:w="6257" w:type="dxa"/>
            <w:shd w:val="clear" w:color="auto" w:fill="auto"/>
            <w:vAlign w:val="center"/>
          </w:tcPr>
          <w:p w:rsidR="00716C28" w:rsidRPr="00895657" w:rsidRDefault="00716C28">
            <w:pPr>
              <w:pStyle w:val="aff5"/>
            </w:pPr>
            <w:r w:rsidRPr="00895657">
              <w:rPr>
                <w:rFonts w:hint="eastAsia"/>
              </w:rPr>
              <w:t>（第</w:t>
            </w:r>
            <w:r w:rsidRPr="00895657">
              <w:rPr>
                <w:rFonts w:hint="eastAsia"/>
              </w:rPr>
              <w:t>1</w:t>
            </w:r>
            <w:r w:rsidRPr="00895657">
              <w:rPr>
                <w:rFonts w:hint="eastAsia"/>
              </w:rPr>
              <w:t>項）本法稱營業，指在中華民國境內銷售貨物、提供勞務或從事其他營業活動，取得代價之行為。</w:t>
            </w:r>
          </w:p>
        </w:tc>
      </w:tr>
      <w:tr w:rsidR="00D86ACD" w:rsidRPr="00895657" w:rsidTr="00895657">
        <w:trPr>
          <w:cantSplit/>
        </w:trPr>
        <w:tc>
          <w:tcPr>
            <w:tcW w:w="1688" w:type="dxa"/>
            <w:vMerge w:val="restart"/>
            <w:shd w:val="clear" w:color="auto" w:fill="auto"/>
            <w:vAlign w:val="center"/>
          </w:tcPr>
          <w:p w:rsidR="00716C28" w:rsidRPr="00895657" w:rsidRDefault="00716C28" w:rsidP="008473E4">
            <w:pPr>
              <w:pStyle w:val="aff5"/>
            </w:pPr>
            <w:r w:rsidRPr="00895657">
              <w:t>1985</w:t>
            </w:r>
            <w:r w:rsidRPr="00895657">
              <w:rPr>
                <w:rFonts w:hint="eastAsia"/>
              </w:rPr>
              <w:t>年</w:t>
            </w:r>
            <w:r w:rsidRPr="00895657">
              <w:rPr>
                <w:rFonts w:hint="eastAsia"/>
              </w:rPr>
              <w:t>11</w:t>
            </w:r>
            <w:r w:rsidRPr="00895657">
              <w:rPr>
                <w:rFonts w:hint="eastAsia"/>
              </w:rPr>
              <w:t>月</w:t>
            </w:r>
            <w:r w:rsidRPr="00895657">
              <w:rPr>
                <w:rFonts w:hint="eastAsia"/>
              </w:rPr>
              <w:t>5</w:t>
            </w:r>
            <w:r w:rsidRPr="00895657">
              <w:rPr>
                <w:rFonts w:hint="eastAsia"/>
              </w:rPr>
              <w:t>日全文修正</w:t>
            </w:r>
          </w:p>
        </w:tc>
        <w:tc>
          <w:tcPr>
            <w:tcW w:w="565" w:type="dxa"/>
            <w:shd w:val="clear" w:color="auto" w:fill="auto"/>
            <w:vAlign w:val="center"/>
          </w:tcPr>
          <w:p w:rsidR="00716C28" w:rsidRPr="00895657" w:rsidRDefault="00716C28" w:rsidP="00895657">
            <w:pPr>
              <w:pStyle w:val="aff5"/>
              <w:jc w:val="center"/>
            </w:pPr>
            <w:r w:rsidRPr="00895657">
              <w:rPr>
                <w:rFonts w:hint="eastAsia"/>
              </w:rPr>
              <w:t>1</w:t>
            </w:r>
          </w:p>
        </w:tc>
        <w:tc>
          <w:tcPr>
            <w:tcW w:w="6257" w:type="dxa"/>
            <w:shd w:val="clear" w:color="auto" w:fill="auto"/>
            <w:vAlign w:val="center"/>
          </w:tcPr>
          <w:p w:rsidR="00716C28" w:rsidRPr="00895657" w:rsidRDefault="00716C28" w:rsidP="00010896">
            <w:pPr>
              <w:pStyle w:val="aff5"/>
            </w:pPr>
            <w:r w:rsidRPr="00895657">
              <w:rPr>
                <w:rFonts w:hint="eastAsia"/>
              </w:rPr>
              <w:t>在中華民國境內銷售貨物或勞務及進口貨物，均應依本法規定課徵營業稅。</w:t>
            </w:r>
          </w:p>
        </w:tc>
      </w:tr>
      <w:tr w:rsidR="00D86ACD" w:rsidRPr="00895657" w:rsidTr="00895657">
        <w:trPr>
          <w:cantSplit/>
        </w:trPr>
        <w:tc>
          <w:tcPr>
            <w:tcW w:w="1688" w:type="dxa"/>
            <w:vMerge/>
            <w:shd w:val="clear" w:color="auto" w:fill="auto"/>
            <w:vAlign w:val="center"/>
          </w:tcPr>
          <w:p w:rsidR="00716C28" w:rsidRPr="00895657" w:rsidRDefault="00716C28">
            <w:pPr>
              <w:pStyle w:val="aff5"/>
            </w:pPr>
          </w:p>
        </w:tc>
        <w:tc>
          <w:tcPr>
            <w:tcW w:w="565" w:type="dxa"/>
            <w:shd w:val="clear" w:color="auto" w:fill="auto"/>
            <w:vAlign w:val="center"/>
          </w:tcPr>
          <w:p w:rsidR="00716C28" w:rsidRPr="00895657" w:rsidRDefault="00716C28" w:rsidP="00895657">
            <w:pPr>
              <w:pStyle w:val="aff5"/>
              <w:jc w:val="center"/>
            </w:pPr>
            <w:r w:rsidRPr="00895657">
              <w:rPr>
                <w:rFonts w:hint="eastAsia"/>
              </w:rPr>
              <w:t>2</w:t>
            </w:r>
          </w:p>
        </w:tc>
        <w:tc>
          <w:tcPr>
            <w:tcW w:w="6257" w:type="dxa"/>
            <w:shd w:val="clear" w:color="auto" w:fill="auto"/>
            <w:vAlign w:val="center"/>
          </w:tcPr>
          <w:p w:rsidR="00716C28" w:rsidRPr="00895657" w:rsidRDefault="00716C28">
            <w:pPr>
              <w:pStyle w:val="aff5"/>
            </w:pPr>
            <w:r w:rsidRPr="00895657">
              <w:rPr>
                <w:rFonts w:hint="eastAsia"/>
              </w:rPr>
              <w:t>營業稅之納稅義務人如左：（第</w:t>
            </w:r>
            <w:r w:rsidRPr="00895657">
              <w:rPr>
                <w:rFonts w:hint="eastAsia"/>
              </w:rPr>
              <w:t>1</w:t>
            </w:r>
            <w:r w:rsidRPr="00895657">
              <w:rPr>
                <w:rFonts w:hint="eastAsia"/>
              </w:rPr>
              <w:t>款）銷售貨物或勞務之營業人。</w:t>
            </w:r>
          </w:p>
        </w:tc>
      </w:tr>
      <w:tr w:rsidR="00D86ACD" w:rsidRPr="00895657" w:rsidTr="00895657">
        <w:trPr>
          <w:cantSplit/>
        </w:trPr>
        <w:tc>
          <w:tcPr>
            <w:tcW w:w="1688" w:type="dxa"/>
            <w:vMerge/>
            <w:shd w:val="clear" w:color="auto" w:fill="auto"/>
            <w:vAlign w:val="center"/>
          </w:tcPr>
          <w:p w:rsidR="00716C28" w:rsidRPr="00895657" w:rsidRDefault="00716C28">
            <w:pPr>
              <w:pStyle w:val="aff5"/>
            </w:pPr>
          </w:p>
        </w:tc>
        <w:tc>
          <w:tcPr>
            <w:tcW w:w="565" w:type="dxa"/>
            <w:shd w:val="clear" w:color="auto" w:fill="auto"/>
            <w:vAlign w:val="center"/>
          </w:tcPr>
          <w:p w:rsidR="00716C28" w:rsidRPr="00895657" w:rsidRDefault="00716C28" w:rsidP="00895657">
            <w:pPr>
              <w:pStyle w:val="aff5"/>
              <w:jc w:val="center"/>
            </w:pPr>
            <w:r w:rsidRPr="00895657">
              <w:rPr>
                <w:rFonts w:hint="eastAsia"/>
              </w:rPr>
              <w:t>6</w:t>
            </w:r>
          </w:p>
        </w:tc>
        <w:tc>
          <w:tcPr>
            <w:tcW w:w="6257" w:type="dxa"/>
            <w:shd w:val="clear" w:color="auto" w:fill="auto"/>
            <w:vAlign w:val="center"/>
          </w:tcPr>
          <w:p w:rsidR="00716C28" w:rsidRPr="00895657" w:rsidRDefault="00716C28">
            <w:pPr>
              <w:pStyle w:val="aff5"/>
            </w:pPr>
            <w:r w:rsidRPr="00895657">
              <w:rPr>
                <w:rFonts w:hint="eastAsia"/>
              </w:rPr>
              <w:t>有左列情形之一者，為營業人：（第</w:t>
            </w:r>
            <w:r w:rsidRPr="00895657">
              <w:rPr>
                <w:rFonts w:hint="eastAsia"/>
              </w:rPr>
              <w:t>1</w:t>
            </w:r>
            <w:r w:rsidRPr="00895657">
              <w:rPr>
                <w:rFonts w:hint="eastAsia"/>
              </w:rPr>
              <w:t>款）以營利為目的之公營、私營或公私合營之事業。（第</w:t>
            </w:r>
            <w:r w:rsidRPr="00895657">
              <w:rPr>
                <w:rFonts w:hint="eastAsia"/>
              </w:rPr>
              <w:t>2</w:t>
            </w:r>
            <w:r w:rsidRPr="00895657">
              <w:rPr>
                <w:rFonts w:hint="eastAsia"/>
              </w:rPr>
              <w:t>款）非以營利為目的之事業、機關、團體、組織、有銷售貨物或勞務者。</w:t>
            </w:r>
          </w:p>
        </w:tc>
      </w:tr>
      <w:tr w:rsidR="00D86ACD" w:rsidRPr="00895657" w:rsidTr="00895657">
        <w:trPr>
          <w:cantSplit/>
        </w:trPr>
        <w:tc>
          <w:tcPr>
            <w:tcW w:w="1688" w:type="dxa"/>
            <w:shd w:val="clear" w:color="auto" w:fill="auto"/>
            <w:vAlign w:val="center"/>
          </w:tcPr>
          <w:p w:rsidR="00716C28" w:rsidRPr="00895657" w:rsidRDefault="00716C28" w:rsidP="008473E4">
            <w:pPr>
              <w:pStyle w:val="aff5"/>
            </w:pPr>
            <w:r w:rsidRPr="00895657">
              <w:rPr>
                <w:rFonts w:hint="eastAsia"/>
              </w:rPr>
              <w:t>2001</w:t>
            </w:r>
            <w:r w:rsidRPr="00895657">
              <w:rPr>
                <w:rFonts w:hint="eastAsia"/>
              </w:rPr>
              <w:t>年</w:t>
            </w:r>
            <w:r w:rsidRPr="00895657">
              <w:rPr>
                <w:rFonts w:hint="eastAsia"/>
              </w:rPr>
              <w:t>1</w:t>
            </w:r>
            <w:r w:rsidRPr="00895657">
              <w:rPr>
                <w:rFonts w:hint="eastAsia"/>
              </w:rPr>
              <w:t>月</w:t>
            </w:r>
            <w:r w:rsidRPr="00895657">
              <w:rPr>
                <w:rFonts w:hint="eastAsia"/>
              </w:rPr>
              <w:t>10</w:t>
            </w:r>
            <w:r w:rsidRPr="00895657">
              <w:rPr>
                <w:rFonts w:hint="eastAsia"/>
              </w:rPr>
              <w:t>日修正</w:t>
            </w:r>
          </w:p>
        </w:tc>
        <w:tc>
          <w:tcPr>
            <w:tcW w:w="565" w:type="dxa"/>
            <w:shd w:val="clear" w:color="auto" w:fill="auto"/>
            <w:vAlign w:val="center"/>
          </w:tcPr>
          <w:p w:rsidR="00716C28" w:rsidRPr="00895657" w:rsidRDefault="00716C28" w:rsidP="00895657">
            <w:pPr>
              <w:pStyle w:val="aff5"/>
              <w:jc w:val="center"/>
            </w:pPr>
            <w:r w:rsidRPr="00895657">
              <w:rPr>
                <w:rFonts w:hint="eastAsia"/>
              </w:rPr>
              <w:t>1</w:t>
            </w:r>
          </w:p>
        </w:tc>
        <w:tc>
          <w:tcPr>
            <w:tcW w:w="6257" w:type="dxa"/>
            <w:shd w:val="clear" w:color="auto" w:fill="auto"/>
            <w:vAlign w:val="center"/>
          </w:tcPr>
          <w:p w:rsidR="00716C28" w:rsidRPr="00895657" w:rsidRDefault="00716C28" w:rsidP="00010896">
            <w:pPr>
              <w:pStyle w:val="aff5"/>
            </w:pPr>
            <w:r w:rsidRPr="00895657">
              <w:rPr>
                <w:rFonts w:hint="eastAsia"/>
              </w:rPr>
              <w:t>在中華民國境內銷售貨物或勞務及進口貨物，均應依本法規定課徵加值型或非加值型之營業稅。</w:t>
            </w:r>
          </w:p>
        </w:tc>
      </w:tr>
    </w:tbl>
    <w:p w:rsidR="00716C28" w:rsidRDefault="00716C28" w:rsidP="008473E4">
      <w:pPr>
        <w:pStyle w:val="afff"/>
        <w:spacing w:before="108" w:after="180"/>
      </w:pPr>
      <w:r w:rsidRPr="00484394">
        <w:rPr>
          <w:rFonts w:hint="eastAsia"/>
        </w:rPr>
        <w:t>資料來源：本文整理自立法院法律系統—加值型及非加值型營業稅法法條沿革</w:t>
      </w:r>
    </w:p>
    <w:p w:rsidR="00DC6E3E" w:rsidRPr="00DC6E3E" w:rsidRDefault="00DC6E3E" w:rsidP="00D37F1A">
      <w:pPr>
        <w:ind w:firstLine="480"/>
      </w:pPr>
    </w:p>
    <w:p w:rsidR="005275D4" w:rsidRDefault="005275D4" w:rsidP="00942D70">
      <w:pPr>
        <w:pStyle w:val="4"/>
        <w:spacing w:before="108"/>
        <w:ind w:left="0"/>
      </w:pPr>
      <w:bookmarkStart w:id="281" w:name="_Toc15943080"/>
      <w:r>
        <w:rPr>
          <w:rFonts w:hint="eastAsia"/>
        </w:rPr>
        <w:t>體系解釋</w:t>
      </w:r>
      <w:bookmarkEnd w:id="281"/>
    </w:p>
    <w:p w:rsidR="005A1F94" w:rsidRPr="005A1F94" w:rsidRDefault="00141050" w:rsidP="00942D70">
      <w:pPr>
        <w:ind w:firstLine="480"/>
      </w:pPr>
      <w:r>
        <w:rPr>
          <w:rFonts w:hint="eastAsia"/>
        </w:rPr>
        <w:t>「營業」理所當然而為之解釋，通常係依一般大眾之理解，意指</w:t>
      </w:r>
      <w:r w:rsidR="00183640" w:rsidRPr="00183640">
        <w:rPr>
          <w:rFonts w:hint="eastAsia"/>
        </w:rPr>
        <w:t>管理經濟事業</w:t>
      </w:r>
      <w:r>
        <w:rPr>
          <w:rFonts w:hint="eastAsia"/>
        </w:rPr>
        <w:t>。</w:t>
      </w:r>
      <w:r w:rsidR="007A4F3B">
        <w:rPr>
          <w:rFonts w:hint="eastAsia"/>
        </w:rPr>
        <w:t>惟因無法完全臚列排除於外之要件，尚無法以反面解釋。</w:t>
      </w:r>
      <w:r w:rsidR="005E46D6">
        <w:rPr>
          <w:rFonts w:hint="eastAsia"/>
        </w:rPr>
        <w:t>「營業」須具備之</w:t>
      </w:r>
      <w:r w:rsidR="000F2BB6">
        <w:rPr>
          <w:rFonts w:hint="eastAsia"/>
        </w:rPr>
        <w:t>要件</w:t>
      </w:r>
      <w:r w:rsidR="005E46D6">
        <w:rPr>
          <w:rFonts w:hint="eastAsia"/>
        </w:rPr>
        <w:t>應</w:t>
      </w:r>
      <w:r w:rsidR="000F2BB6">
        <w:rPr>
          <w:rFonts w:hint="eastAsia"/>
        </w:rPr>
        <w:t>包含</w:t>
      </w:r>
      <w:r w:rsidR="005E46D6">
        <w:rPr>
          <w:rFonts w:hint="eastAsia"/>
        </w:rPr>
        <w:t>「</w:t>
      </w:r>
      <w:r w:rsidR="000F2BB6">
        <w:rPr>
          <w:rFonts w:hint="eastAsia"/>
        </w:rPr>
        <w:t>銷售行為</w:t>
      </w:r>
      <w:r w:rsidR="005E46D6">
        <w:rPr>
          <w:rFonts w:hint="eastAsia"/>
        </w:rPr>
        <w:t>」</w:t>
      </w:r>
      <w:r w:rsidR="007A4F3B">
        <w:rPr>
          <w:rFonts w:hint="eastAsia"/>
        </w:rPr>
        <w:t>尚無爭議，</w:t>
      </w:r>
      <w:r w:rsidR="005E46D6">
        <w:rPr>
          <w:rFonts w:hint="eastAsia"/>
        </w:rPr>
        <w:t>但該銷售行為是否須具有「營利</w:t>
      </w:r>
      <w:r w:rsidR="005F1A2A">
        <w:rPr>
          <w:rFonts w:hint="eastAsia"/>
        </w:rPr>
        <w:t>之</w:t>
      </w:r>
      <w:r w:rsidR="005E46D6">
        <w:rPr>
          <w:rFonts w:hint="eastAsia"/>
        </w:rPr>
        <w:t>目的」，</w:t>
      </w:r>
      <w:r w:rsidR="000F2BB6">
        <w:rPr>
          <w:rFonts w:hint="eastAsia"/>
        </w:rPr>
        <w:t>從營業稅為消費稅之立法本質而言，</w:t>
      </w:r>
      <w:r w:rsidR="00411C10">
        <w:rPr>
          <w:rFonts w:hint="eastAsia"/>
        </w:rPr>
        <w:t>似應採「擴張解釋」，將營業之文義作超越依般通常理解之解釋，認為</w:t>
      </w:r>
      <w:r w:rsidR="00C262C8">
        <w:rPr>
          <w:rFonts w:hint="eastAsia"/>
        </w:rPr>
        <w:t>不應</w:t>
      </w:r>
      <w:r w:rsidR="00411C10">
        <w:rPr>
          <w:rFonts w:hint="eastAsia"/>
        </w:rPr>
        <w:t>包含「以營利為目的」</w:t>
      </w:r>
      <w:r w:rsidR="00C262C8">
        <w:rPr>
          <w:rFonts w:hint="eastAsia"/>
        </w:rPr>
        <w:t>之要件</w:t>
      </w:r>
      <w:r w:rsidR="00411C10">
        <w:rPr>
          <w:rFonts w:hint="eastAsia"/>
        </w:rPr>
        <w:t>，但在營業稅</w:t>
      </w:r>
      <w:r w:rsidR="000F2BB6">
        <w:rPr>
          <w:rFonts w:hint="eastAsia"/>
        </w:rPr>
        <w:t>採間接課稅方式對銷售者課稅</w:t>
      </w:r>
      <w:r w:rsidR="00411C10">
        <w:rPr>
          <w:rFonts w:hint="eastAsia"/>
        </w:rPr>
        <w:t>之角度解釋</w:t>
      </w:r>
      <w:r w:rsidR="000F2BB6">
        <w:rPr>
          <w:rFonts w:hint="eastAsia"/>
        </w:rPr>
        <w:t>，</w:t>
      </w:r>
      <w:r w:rsidR="00411C10">
        <w:rPr>
          <w:rFonts w:hint="eastAsia"/>
        </w:rPr>
        <w:t>則須考量銷售者負擔租稅義務之能力，將營業之文義作限縮之解釋，認為應包含</w:t>
      </w:r>
      <w:r w:rsidR="00C262C8">
        <w:rPr>
          <w:rFonts w:hint="eastAsia"/>
        </w:rPr>
        <w:t>「以營利為目的」之要件。</w:t>
      </w:r>
    </w:p>
    <w:p w:rsidR="00AB092A" w:rsidRDefault="00AB092A" w:rsidP="00942D70">
      <w:pPr>
        <w:pStyle w:val="4"/>
        <w:spacing w:before="108"/>
        <w:ind w:left="0"/>
      </w:pPr>
      <w:bookmarkStart w:id="282" w:name="_Toc15943081"/>
      <w:r>
        <w:rPr>
          <w:rFonts w:hint="eastAsia"/>
        </w:rPr>
        <w:t>目的解釋</w:t>
      </w:r>
      <w:bookmarkEnd w:id="282"/>
    </w:p>
    <w:p w:rsidR="00904F43" w:rsidRDefault="00E05EC2" w:rsidP="00794686">
      <w:pPr>
        <w:ind w:firstLine="480"/>
      </w:pPr>
      <w:r>
        <w:rPr>
          <w:rFonts w:hint="eastAsia"/>
        </w:rPr>
        <w:t>消費作為租稅負擔能力之表徵，凡能表徵消費能力者均</w:t>
      </w:r>
      <w:r w:rsidR="007F3E6C">
        <w:rPr>
          <w:rFonts w:hint="eastAsia"/>
        </w:rPr>
        <w:t>應納入租稅範圍</w:t>
      </w:r>
      <w:r>
        <w:rPr>
          <w:rFonts w:hint="eastAsia"/>
        </w:rPr>
        <w:t>，</w:t>
      </w:r>
      <w:r w:rsidR="007F3E6C">
        <w:rPr>
          <w:rFonts w:hint="eastAsia"/>
        </w:rPr>
        <w:t>從營業稅作為消費稅之本質而言，「營業」之解釋應不包含以營利為目的</w:t>
      </w:r>
      <w:r w:rsidR="002B2654">
        <w:rPr>
          <w:rFonts w:hint="eastAsia"/>
        </w:rPr>
        <w:t>之要件，</w:t>
      </w:r>
      <w:r w:rsidR="00794686">
        <w:rPr>
          <w:rFonts w:hint="eastAsia"/>
        </w:rPr>
        <w:t>方</w:t>
      </w:r>
      <w:r w:rsidR="007F3E6C">
        <w:rPr>
          <w:rFonts w:hint="eastAsia"/>
        </w:rPr>
        <w:t>合乎事物之本質，但作為間接稅之法定性質而言，則應反之</w:t>
      </w:r>
      <w:r w:rsidR="00D815E7" w:rsidRPr="00D815E7">
        <w:rPr>
          <w:rFonts w:hint="eastAsia"/>
        </w:rPr>
        <w:t>。</w:t>
      </w:r>
    </w:p>
    <w:p w:rsidR="0017177B" w:rsidRDefault="0017177B" w:rsidP="00A964A4">
      <w:pPr>
        <w:pStyle w:val="3"/>
        <w:spacing w:before="108" w:line="288" w:lineRule="auto"/>
        <w:ind w:left="0"/>
      </w:pPr>
      <w:bookmarkStart w:id="283" w:name="_Toc15943082"/>
      <w:r>
        <w:rPr>
          <w:rFonts w:hint="eastAsia"/>
        </w:rPr>
        <w:t>營業之概念</w:t>
      </w:r>
      <w:bookmarkEnd w:id="283"/>
    </w:p>
    <w:p w:rsidR="001D3599" w:rsidRPr="003945A6" w:rsidRDefault="003945A6" w:rsidP="00E307E4">
      <w:pPr>
        <w:pStyle w:val="4"/>
        <w:numPr>
          <w:ilvl w:val="0"/>
          <w:numId w:val="77"/>
        </w:numPr>
        <w:spacing w:before="108"/>
        <w:ind w:left="0" w:firstLine="0"/>
      </w:pPr>
      <w:bookmarkStart w:id="284" w:name="_Toc15943083"/>
      <w:r w:rsidRPr="003945A6">
        <w:rPr>
          <w:rFonts w:hint="eastAsia"/>
        </w:rPr>
        <w:t>財政部見解</w:t>
      </w:r>
      <w:bookmarkEnd w:id="284"/>
    </w:p>
    <w:p w:rsidR="00905E98" w:rsidRPr="00FE59F0" w:rsidRDefault="00B238D2" w:rsidP="00905E98">
      <w:pPr>
        <w:ind w:firstLine="480"/>
      </w:pPr>
      <w:r>
        <w:rPr>
          <w:rFonts w:hint="eastAsia"/>
        </w:rPr>
        <w:t>「營業」</w:t>
      </w:r>
      <w:r w:rsidR="002C1594">
        <w:rPr>
          <w:rFonts w:hint="eastAsia"/>
        </w:rPr>
        <w:t>一詞</w:t>
      </w:r>
      <w:r w:rsidR="0059008C">
        <w:rPr>
          <w:rFonts w:hint="eastAsia"/>
        </w:rPr>
        <w:t>雖</w:t>
      </w:r>
      <w:r>
        <w:rPr>
          <w:rFonts w:hint="eastAsia"/>
        </w:rPr>
        <w:t>未明確被</w:t>
      </w:r>
      <w:r w:rsidR="002C1594">
        <w:rPr>
          <w:rFonts w:hint="eastAsia"/>
        </w:rPr>
        <w:t>用於營業稅</w:t>
      </w:r>
      <w:r>
        <w:rPr>
          <w:rFonts w:hint="eastAsia"/>
        </w:rPr>
        <w:t>租稅主體或租稅客體</w:t>
      </w:r>
      <w:r w:rsidR="0059008C">
        <w:rPr>
          <w:rFonts w:hint="eastAsia"/>
        </w:rPr>
        <w:t>之定義</w:t>
      </w:r>
      <w:r>
        <w:rPr>
          <w:rFonts w:hint="eastAsia"/>
        </w:rPr>
        <w:t>，</w:t>
      </w:r>
      <w:r w:rsidR="002C1594">
        <w:rPr>
          <w:rFonts w:hint="eastAsia"/>
        </w:rPr>
        <w:t>但</w:t>
      </w:r>
      <w:r w:rsidR="003945A6" w:rsidRPr="00FE59F0">
        <w:rPr>
          <w:rFonts w:hint="eastAsia"/>
        </w:rPr>
        <w:t>財政部</w:t>
      </w:r>
      <w:r w:rsidR="00C80979">
        <w:rPr>
          <w:rFonts w:hint="eastAsia"/>
        </w:rPr>
        <w:t>仍</w:t>
      </w:r>
      <w:r>
        <w:rPr>
          <w:rFonts w:hint="eastAsia"/>
        </w:rPr>
        <w:t>常將</w:t>
      </w:r>
      <w:r w:rsidR="00797AFB">
        <w:rPr>
          <w:rFonts w:hint="eastAsia"/>
        </w:rPr>
        <w:t>「營業」概念作為租稅構成要件之判斷要素</w:t>
      </w:r>
      <w:r w:rsidR="008A1BD3">
        <w:rPr>
          <w:rFonts w:hint="eastAsia"/>
        </w:rPr>
        <w:t>，可見「營業」</w:t>
      </w:r>
      <w:r>
        <w:rPr>
          <w:rFonts w:hint="eastAsia"/>
        </w:rPr>
        <w:t>一詞意義</w:t>
      </w:r>
      <w:r w:rsidR="008A1BD3">
        <w:rPr>
          <w:rFonts w:hint="eastAsia"/>
        </w:rPr>
        <w:t>在</w:t>
      </w:r>
      <w:r>
        <w:rPr>
          <w:rFonts w:hint="eastAsia"/>
        </w:rPr>
        <w:t>課徵營業稅</w:t>
      </w:r>
      <w:r w:rsidR="00DD2887">
        <w:rPr>
          <w:rFonts w:hint="eastAsia"/>
        </w:rPr>
        <w:t>要求具備「獲取收入之目的」，以獨立之主體進行經濟活動，</w:t>
      </w:r>
      <w:r w:rsidR="00CF15FB" w:rsidRPr="00FE59F0">
        <w:rPr>
          <w:rFonts w:hint="eastAsia"/>
        </w:rPr>
        <w:t>排除「一時性」或「偶發性」之交易行為</w:t>
      </w:r>
      <w:r w:rsidR="00CF15FB" w:rsidRPr="00FE59F0">
        <w:rPr>
          <w:rStyle w:val="af4"/>
        </w:rPr>
        <w:footnoteReference w:id="252"/>
      </w:r>
      <w:r w:rsidR="00CF15FB" w:rsidRPr="00FE59F0">
        <w:rPr>
          <w:rFonts w:hint="eastAsia"/>
        </w:rPr>
        <w:t>，</w:t>
      </w:r>
      <w:r w:rsidR="00360880" w:rsidRPr="00FE59F0">
        <w:rPr>
          <w:rFonts w:hint="eastAsia"/>
        </w:rPr>
        <w:t>亦即</w:t>
      </w:r>
      <w:r w:rsidR="0012169C" w:rsidRPr="00FE59F0">
        <w:rPr>
          <w:rFonts w:hint="eastAsia"/>
        </w:rPr>
        <w:t>在</w:t>
      </w:r>
      <w:r w:rsidR="000929D8" w:rsidRPr="00FE59F0">
        <w:rPr>
          <w:rFonts w:hint="eastAsia"/>
        </w:rPr>
        <w:t>論析納稅義務人行</w:t>
      </w:r>
    </w:p>
    <w:p w:rsidR="00552355" w:rsidRPr="00210337" w:rsidRDefault="00F65DCE" w:rsidP="00260B99">
      <w:pPr>
        <w:ind w:firstLine="480"/>
      </w:pPr>
      <w:r w:rsidRPr="00FE59F0">
        <w:rPr>
          <w:rFonts w:hint="eastAsia"/>
        </w:rPr>
        <w:t>係屬一不確定法律概念，造成爭議頗多</w:t>
      </w:r>
      <w:r w:rsidR="00FD5213" w:rsidRPr="00FE59F0">
        <w:rPr>
          <w:rStyle w:val="af4"/>
        </w:rPr>
        <w:footnoteReference w:id="253"/>
      </w:r>
      <w:r w:rsidR="00210337">
        <w:rPr>
          <w:rFonts w:hint="eastAsia"/>
        </w:rPr>
        <w:t>：</w:t>
      </w:r>
    </w:p>
    <w:p w:rsidR="00C16056" w:rsidRPr="00FE59F0" w:rsidRDefault="00552355" w:rsidP="00E05EC2">
      <w:pPr>
        <w:pStyle w:val="a4"/>
        <w:spacing w:after="108"/>
        <w:ind w:left="480" w:firstLine="440"/>
      </w:pPr>
      <w:r w:rsidRPr="00FE59F0">
        <w:rPr>
          <w:rStyle w:val="a5"/>
          <w:rFonts w:hint="eastAsia"/>
        </w:rPr>
        <w:t>「以『土地持有期間』、『房屋使用狀態』及『房屋銷售情形』等要件，作為徵免營業稅準據，並未探究該個人是否以營利為目的，</w:t>
      </w:r>
      <w:r w:rsidR="00EB3900" w:rsidRPr="00FE59F0">
        <w:rPr>
          <w:rStyle w:val="a5"/>
          <w:rFonts w:hint="eastAsia"/>
        </w:rPr>
        <w:t>……</w:t>
      </w:r>
      <w:r w:rsidRPr="00FE59F0">
        <w:rPr>
          <w:rStyle w:val="a5"/>
          <w:rFonts w:hint="eastAsia"/>
        </w:rPr>
        <w:t>有發生個人建屋或與營業人合建分屋後，僅出售分得</w:t>
      </w:r>
      <w:r w:rsidRPr="00FE59F0">
        <w:rPr>
          <w:rStyle w:val="a5"/>
          <w:rFonts w:hint="eastAsia"/>
        </w:rPr>
        <w:t>1</w:t>
      </w:r>
      <w:r w:rsidRPr="00FE59F0">
        <w:rPr>
          <w:rStyle w:val="a5"/>
          <w:rFonts w:hint="eastAsia"/>
        </w:rPr>
        <w:t>戶房屋，因未符免課徵營業稅要件，遭稽徵機關補稅裁罰，與稅法對於個人從事營利行為始課徵營業稅意旨有間。」</w:t>
      </w:r>
    </w:p>
    <w:p w:rsidR="00CF15FB" w:rsidRPr="00FE59F0" w:rsidRDefault="005655E5" w:rsidP="006377ED">
      <w:pPr>
        <w:pStyle w:val="4"/>
        <w:spacing w:before="108"/>
        <w:ind w:left="0"/>
      </w:pPr>
      <w:bookmarkStart w:id="285" w:name="_Toc15943084"/>
      <w:r>
        <w:rPr>
          <w:rFonts w:hint="eastAsia"/>
        </w:rPr>
        <w:t>行政法院</w:t>
      </w:r>
      <w:r w:rsidR="001D3599" w:rsidRPr="00FE59F0">
        <w:rPr>
          <w:rFonts w:hint="eastAsia"/>
        </w:rPr>
        <w:t>見解</w:t>
      </w:r>
      <w:bookmarkEnd w:id="285"/>
    </w:p>
    <w:p w:rsidR="0083358F" w:rsidRPr="00365C86" w:rsidRDefault="005B5C50" w:rsidP="008473E4">
      <w:pPr>
        <w:ind w:firstLine="480"/>
      </w:pPr>
      <w:r w:rsidRPr="00365C86">
        <w:rPr>
          <w:rFonts w:hint="eastAsia"/>
        </w:rPr>
        <w:t>司法</w:t>
      </w:r>
      <w:r w:rsidR="00406372" w:rsidRPr="00365C86">
        <w:rPr>
          <w:rFonts w:hint="eastAsia"/>
        </w:rPr>
        <w:t>實務肯認</w:t>
      </w:r>
      <w:r w:rsidR="007315EF" w:rsidRPr="00365C86">
        <w:rPr>
          <w:rFonts w:hint="eastAsia"/>
        </w:rPr>
        <w:t>將</w:t>
      </w:r>
      <w:r w:rsidR="00425C40" w:rsidRPr="00365C86">
        <w:rPr>
          <w:rFonts w:hint="eastAsia"/>
        </w:rPr>
        <w:t>「</w:t>
      </w:r>
      <w:r w:rsidR="00E45F4C" w:rsidRPr="00365C86">
        <w:rPr>
          <w:rFonts w:hint="eastAsia"/>
        </w:rPr>
        <w:t>營業</w:t>
      </w:r>
      <w:r w:rsidR="00425C40" w:rsidRPr="00365C86">
        <w:rPr>
          <w:rFonts w:hint="eastAsia"/>
        </w:rPr>
        <w:t>」</w:t>
      </w:r>
      <w:r w:rsidR="001B285D" w:rsidRPr="00365C86">
        <w:rPr>
          <w:rFonts w:hint="eastAsia"/>
        </w:rPr>
        <w:t>作為</w:t>
      </w:r>
      <w:r w:rsidR="007315EF" w:rsidRPr="00365C86">
        <w:rPr>
          <w:rFonts w:hint="eastAsia"/>
        </w:rPr>
        <w:t>「</w:t>
      </w:r>
      <w:r w:rsidR="001B285D" w:rsidRPr="00365C86">
        <w:rPr>
          <w:rFonts w:hint="eastAsia"/>
        </w:rPr>
        <w:t>銷售行為」</w:t>
      </w:r>
      <w:r w:rsidR="00406372" w:rsidRPr="00365C86">
        <w:rPr>
          <w:rFonts w:hint="eastAsia"/>
        </w:rPr>
        <w:t>加以定義時</w:t>
      </w:r>
      <w:r w:rsidR="007526B4" w:rsidRPr="00365C86">
        <w:rPr>
          <w:rFonts w:hint="eastAsia"/>
        </w:rPr>
        <w:t>，</w:t>
      </w:r>
      <w:r w:rsidR="00E45F4C" w:rsidRPr="00365C86">
        <w:rPr>
          <w:rFonts w:hint="eastAsia"/>
        </w:rPr>
        <w:t>認為</w:t>
      </w:r>
      <w:r w:rsidR="00406372" w:rsidRPr="00365C86">
        <w:rPr>
          <w:rFonts w:hint="eastAsia"/>
        </w:rPr>
        <w:t>「銷售行為」乃指</w:t>
      </w:r>
      <w:r w:rsidR="007526B4" w:rsidRPr="00365C86">
        <w:rPr>
          <w:rFonts w:ascii="新細明體" w:hAnsi="新細明體"/>
          <w:shd w:val="clear" w:color="auto" w:fill="FFFFFF"/>
        </w:rPr>
        <w:t>「</w:t>
      </w:r>
      <w:r w:rsidR="007526B4" w:rsidRPr="00365C86">
        <w:rPr>
          <w:rFonts w:ascii="標楷體" w:eastAsia="標楷體" w:hAnsi="標楷體"/>
          <w:shd w:val="clear" w:color="auto" w:fill="FFFFFF"/>
        </w:rPr>
        <w:t>具備營利目的之</w:t>
      </w:r>
      <w:r w:rsidR="007526B4" w:rsidRPr="00365C86">
        <w:rPr>
          <w:rStyle w:val="keyword"/>
          <w:rFonts w:ascii="標楷體" w:eastAsia="標楷體" w:hAnsi="標楷體"/>
          <w:shd w:val="clear" w:color="auto" w:fill="FFFFFF"/>
        </w:rPr>
        <w:t>持續</w:t>
      </w:r>
      <w:r w:rsidR="007526B4" w:rsidRPr="00365C86">
        <w:rPr>
          <w:rFonts w:ascii="標楷體" w:eastAsia="標楷體" w:hAnsi="標楷體"/>
          <w:shd w:val="clear" w:color="auto" w:fill="FFFFFF"/>
        </w:rPr>
        <w:t>性出賣行為</w:t>
      </w:r>
      <w:r w:rsidR="007C3A62" w:rsidRPr="00365C86">
        <w:rPr>
          <w:rFonts w:ascii="新細明體" w:hAnsi="新細明體" w:hint="eastAsia"/>
          <w:shd w:val="clear" w:color="auto" w:fill="FFFFFF"/>
        </w:rPr>
        <w:t>」</w:t>
      </w:r>
      <w:r w:rsidR="003A239D" w:rsidRPr="00365C86">
        <w:rPr>
          <w:rFonts w:ascii="新細明體" w:hAnsi="新細明體" w:hint="eastAsia"/>
          <w:shd w:val="clear" w:color="auto" w:fill="FFFFFF"/>
        </w:rPr>
        <w:t>，</w:t>
      </w:r>
      <w:r w:rsidR="00E45F4C" w:rsidRPr="00365C86">
        <w:rPr>
          <w:rFonts w:ascii="Helvetica" w:hAnsi="Helvetica" w:hint="eastAsia"/>
          <w:shd w:val="clear" w:color="auto" w:fill="FFFFFF"/>
        </w:rPr>
        <w:t>而持續性之特徵則表現</w:t>
      </w:r>
      <w:r w:rsidR="00103E55" w:rsidRPr="00365C86">
        <w:rPr>
          <w:rFonts w:ascii="Helvetica" w:hAnsi="Helvetica" w:hint="eastAsia"/>
          <w:shd w:val="clear" w:color="auto" w:fill="FFFFFF"/>
        </w:rPr>
        <w:t>於</w:t>
      </w:r>
      <w:r w:rsidR="00E45F4C" w:rsidRPr="00365C86">
        <w:rPr>
          <w:rFonts w:ascii="Helvetica" w:hAnsi="Helvetica" w:hint="eastAsia"/>
          <w:shd w:val="clear" w:color="auto" w:fill="FFFFFF"/>
        </w:rPr>
        <w:t>「</w:t>
      </w:r>
      <w:r w:rsidR="00103E55" w:rsidRPr="00365C86">
        <w:rPr>
          <w:rFonts w:ascii="標楷體" w:eastAsia="標楷體" w:hAnsi="標楷體" w:hint="eastAsia"/>
          <w:shd w:val="clear" w:color="auto" w:fill="FFFFFF"/>
        </w:rPr>
        <w:t>於一段密接時間內反覆多次為出賣行為</w:t>
      </w:r>
      <w:r w:rsidR="00C6121F" w:rsidRPr="00365C86">
        <w:rPr>
          <w:rStyle w:val="af4"/>
          <w:rFonts w:ascii="標楷體" w:eastAsia="標楷體" w:hAnsi="標楷體"/>
          <w:shd w:val="clear" w:color="auto" w:fill="FFFFFF"/>
        </w:rPr>
        <w:footnoteReference w:id="254"/>
      </w:r>
      <w:r w:rsidR="007526B4" w:rsidRPr="00365C86">
        <w:rPr>
          <w:rFonts w:ascii="Helvetica" w:hAnsi="Helvetica"/>
          <w:shd w:val="clear" w:color="auto" w:fill="FFFFFF"/>
        </w:rPr>
        <w:t>」</w:t>
      </w:r>
      <w:r w:rsidR="00A03248" w:rsidRPr="00365C86">
        <w:rPr>
          <w:rFonts w:ascii="Helvetica" w:hAnsi="Helvetica" w:hint="eastAsia"/>
          <w:shd w:val="clear" w:color="auto" w:fill="FFFFFF"/>
        </w:rPr>
        <w:t>，</w:t>
      </w:r>
      <w:r w:rsidR="0083358F" w:rsidRPr="00365C86">
        <w:rPr>
          <w:rFonts w:hint="eastAsia"/>
        </w:rPr>
        <w:t>改制前行政法院</w:t>
      </w:r>
      <w:r w:rsidR="009D0286" w:rsidRPr="00365C86">
        <w:rPr>
          <w:rFonts w:hint="eastAsia"/>
        </w:rPr>
        <w:t>8</w:t>
      </w:r>
      <w:r w:rsidR="009D0286" w:rsidRPr="00365C86">
        <w:t>2</w:t>
      </w:r>
      <w:r w:rsidR="00022A2C" w:rsidRPr="00365C86">
        <w:rPr>
          <w:rFonts w:hint="eastAsia"/>
        </w:rPr>
        <w:t>年度判</w:t>
      </w:r>
      <w:r w:rsidR="0083358F" w:rsidRPr="00365C86">
        <w:rPr>
          <w:rFonts w:hint="eastAsia"/>
        </w:rPr>
        <w:t>字第</w:t>
      </w:r>
      <w:r w:rsidR="009D0286" w:rsidRPr="00365C86">
        <w:rPr>
          <w:rFonts w:hint="eastAsia"/>
        </w:rPr>
        <w:t>1</w:t>
      </w:r>
      <w:r w:rsidR="009D0286" w:rsidRPr="00365C86">
        <w:t>855</w:t>
      </w:r>
      <w:r w:rsidR="0083358F" w:rsidRPr="00365C86">
        <w:rPr>
          <w:rFonts w:hint="eastAsia"/>
        </w:rPr>
        <w:t>號判決見解指出</w:t>
      </w:r>
      <w:r w:rsidR="0083358F" w:rsidRPr="00365C86">
        <w:rPr>
          <w:rStyle w:val="af4"/>
        </w:rPr>
        <w:footnoteReference w:id="255"/>
      </w:r>
      <w:r w:rsidR="0025112C" w:rsidRPr="00365C86">
        <w:rPr>
          <w:rFonts w:hint="eastAsia"/>
          <w:vertAlign w:val="superscript"/>
        </w:rPr>
        <w:t>、</w:t>
      </w:r>
      <w:r w:rsidR="0025112C" w:rsidRPr="00365C86">
        <w:rPr>
          <w:rStyle w:val="af4"/>
        </w:rPr>
        <w:footnoteReference w:id="256"/>
      </w:r>
      <w:r w:rsidR="0083358F" w:rsidRPr="00365C86">
        <w:rPr>
          <w:rFonts w:hint="eastAsia"/>
        </w:rPr>
        <w:t>：</w:t>
      </w:r>
    </w:p>
    <w:p w:rsidR="0008697D" w:rsidRPr="00365C86" w:rsidRDefault="0083358F" w:rsidP="004C54A3">
      <w:pPr>
        <w:pStyle w:val="a4"/>
        <w:spacing w:after="108"/>
        <w:ind w:left="480" w:firstLine="440"/>
      </w:pPr>
      <w:r w:rsidRPr="00365C86">
        <w:rPr>
          <w:rStyle w:val="a5"/>
          <w:rFonts w:hint="eastAsia"/>
        </w:rPr>
        <w:t>「是否為營業之性質，並非就其表面觀察，應視其實質如何而認定，如係以賺取利潤為目的，且營利行為有周而復始一再發生之性質者，雖未具備某些形式要件，蓋不失其為營業人之事實，而非所得稅法施行細則第</w:t>
      </w:r>
      <w:r w:rsidR="009D0286" w:rsidRPr="00365C86">
        <w:rPr>
          <w:rStyle w:val="a5"/>
          <w:rFonts w:hint="eastAsia"/>
        </w:rPr>
        <w:t>1</w:t>
      </w:r>
      <w:r w:rsidR="009D0286" w:rsidRPr="00365C86">
        <w:rPr>
          <w:rStyle w:val="a5"/>
        </w:rPr>
        <w:t>2</w:t>
      </w:r>
      <w:r w:rsidRPr="00365C86">
        <w:rPr>
          <w:rStyle w:val="a5"/>
          <w:rFonts w:hint="eastAsia"/>
        </w:rPr>
        <w:t>條所謂之『一時貿易之行為』。」</w:t>
      </w:r>
    </w:p>
    <w:p w:rsidR="005E1469" w:rsidRPr="00365C86" w:rsidRDefault="0008697D" w:rsidP="004C54A3">
      <w:pPr>
        <w:ind w:firstLine="480"/>
      </w:pPr>
      <w:r w:rsidRPr="00365C86">
        <w:rPr>
          <w:rFonts w:hint="eastAsia"/>
        </w:rPr>
        <w:t>行政法院之見解</w:t>
      </w:r>
      <w:r w:rsidR="005E1469" w:rsidRPr="00365C86">
        <w:rPr>
          <w:rFonts w:hint="eastAsia"/>
        </w:rPr>
        <w:t>認為，</w:t>
      </w:r>
      <w:r w:rsidR="00425C40" w:rsidRPr="00365C86">
        <w:rPr>
          <w:rFonts w:hint="eastAsia"/>
        </w:rPr>
        <w:t>須係</w:t>
      </w:r>
      <w:r w:rsidR="005E1469" w:rsidRPr="00365C86">
        <w:rPr>
          <w:rFonts w:hint="eastAsia"/>
        </w:rPr>
        <w:t>出於獲取利潤之意圖，且經常性</w:t>
      </w:r>
      <w:r w:rsidR="00425C40" w:rsidRPr="00365C86">
        <w:rPr>
          <w:rFonts w:hint="eastAsia"/>
        </w:rPr>
        <w:t>、</w:t>
      </w:r>
      <w:r w:rsidR="005E1469" w:rsidRPr="00365C86">
        <w:rPr>
          <w:rFonts w:hint="eastAsia"/>
        </w:rPr>
        <w:t>持續性</w:t>
      </w:r>
      <w:r w:rsidR="00425C40" w:rsidRPr="00365C86">
        <w:rPr>
          <w:rFonts w:hint="eastAsia"/>
        </w:rPr>
        <w:t>為銷售行為</w:t>
      </w:r>
      <w:r w:rsidR="005E1469" w:rsidRPr="00365C86">
        <w:rPr>
          <w:rFonts w:hint="eastAsia"/>
        </w:rPr>
        <w:t>者，</w:t>
      </w:r>
      <w:r w:rsidR="00425C40" w:rsidRPr="00365C86">
        <w:rPr>
          <w:rFonts w:hint="eastAsia"/>
        </w:rPr>
        <w:t>始能稱為營業</w:t>
      </w:r>
      <w:r w:rsidR="00A03248" w:rsidRPr="00365C86">
        <w:rPr>
          <w:rFonts w:hint="eastAsia"/>
        </w:rPr>
        <w:t>，</w:t>
      </w:r>
      <w:r w:rsidR="005E1469" w:rsidRPr="00365C86">
        <w:rPr>
          <w:rFonts w:hint="eastAsia"/>
        </w:rPr>
        <w:t>不能</w:t>
      </w:r>
      <w:r w:rsidR="00A03248" w:rsidRPr="00365C86">
        <w:rPr>
          <w:rFonts w:hint="eastAsia"/>
        </w:rPr>
        <w:t>認定為管理財產之一般性行為亦</w:t>
      </w:r>
      <w:r w:rsidR="005E1469" w:rsidRPr="00365C86">
        <w:rPr>
          <w:rFonts w:hint="eastAsia"/>
        </w:rPr>
        <w:t>具有營業性</w:t>
      </w:r>
      <w:r w:rsidR="00425C40" w:rsidRPr="00365C86">
        <w:rPr>
          <w:rStyle w:val="af4"/>
        </w:rPr>
        <w:footnoteReference w:id="257"/>
      </w:r>
      <w:r w:rsidR="005E1469" w:rsidRPr="00365C86">
        <w:rPr>
          <w:rFonts w:hint="eastAsia"/>
        </w:rPr>
        <w:t>。</w:t>
      </w:r>
    </w:p>
    <w:p w:rsidR="00857AAE" w:rsidRDefault="00857AAE" w:rsidP="007C1B3B">
      <w:pPr>
        <w:pStyle w:val="3"/>
        <w:spacing w:before="108"/>
        <w:ind w:left="0"/>
      </w:pPr>
      <w:bookmarkStart w:id="286" w:name="_Toc15943085"/>
      <w:r>
        <w:rPr>
          <w:rFonts w:hint="eastAsia"/>
        </w:rPr>
        <w:t>小結</w:t>
      </w:r>
      <w:bookmarkEnd w:id="286"/>
    </w:p>
    <w:p w:rsidR="001908C3" w:rsidRPr="001366CB" w:rsidRDefault="00BA62B8" w:rsidP="00741BC1">
      <w:pPr>
        <w:ind w:firstLine="480"/>
      </w:pPr>
      <w:r>
        <w:rPr>
          <w:rFonts w:hint="eastAsia"/>
        </w:rPr>
        <w:t>「營業」</w:t>
      </w:r>
      <w:r w:rsidR="00741BC1">
        <w:rPr>
          <w:rFonts w:hint="eastAsia"/>
        </w:rPr>
        <w:t>雖非營業稅課徵構成要件之一，但其</w:t>
      </w:r>
      <w:r>
        <w:rPr>
          <w:rFonts w:hint="eastAsia"/>
        </w:rPr>
        <w:t>意義之探討在實務上仍有一定重要地位，</w:t>
      </w:r>
      <w:r w:rsidR="001908C3" w:rsidRPr="001366CB">
        <w:rPr>
          <w:rFonts w:hint="eastAsia"/>
        </w:rPr>
        <w:t>營業在文義解釋範圍內，可能有以下意涵：</w:t>
      </w:r>
    </w:p>
    <w:p w:rsidR="00640912" w:rsidRPr="00630E17" w:rsidRDefault="001908C3" w:rsidP="00640912">
      <w:pPr>
        <w:pStyle w:val="afa"/>
        <w:numPr>
          <w:ilvl w:val="0"/>
          <w:numId w:val="57"/>
        </w:numPr>
        <w:ind w:leftChars="0" w:left="482" w:firstLineChars="0" w:hanging="482"/>
      </w:pPr>
      <w:r w:rsidRPr="001366CB">
        <w:rPr>
          <w:rFonts w:hint="eastAsia"/>
        </w:rPr>
        <w:t>通常之理解：有一決策主體規劃運作，具獨立性及組織性，廣義指一般業務而言，不包含以獲取利益為目的之要件；狹義指商業而言，則包含以獲取利益為目的之要件。</w:t>
      </w:r>
    </w:p>
    <w:p w:rsidR="00173AC8" w:rsidRPr="00630E17" w:rsidRDefault="00173AC8" w:rsidP="004C54A3">
      <w:pPr>
        <w:ind w:firstLine="480"/>
      </w:pPr>
      <w:r w:rsidRPr="00630E17">
        <w:rPr>
          <w:rFonts w:hint="eastAsia"/>
        </w:rPr>
        <w:t>：</w:t>
      </w:r>
    </w:p>
    <w:p w:rsidR="00CA06AF" w:rsidRPr="00630E17" w:rsidRDefault="00173AC8" w:rsidP="004C54A3">
      <w:pPr>
        <w:ind w:left="482" w:firstLineChars="0" w:hanging="482"/>
      </w:pPr>
      <w:r w:rsidRPr="00630E17">
        <w:rPr>
          <w:rFonts w:hint="eastAsia"/>
        </w:rPr>
        <w:t>一、</w:t>
      </w:r>
      <w:r w:rsidR="005B2126" w:rsidRPr="00630E17">
        <w:rPr>
          <w:rFonts w:hint="eastAsia"/>
        </w:rPr>
        <w:t>「營業」應包含對租稅</w:t>
      </w:r>
      <w:r w:rsidR="006D69E3">
        <w:rPr>
          <w:rFonts w:hint="eastAsia"/>
        </w:rPr>
        <w:t>主體（營利事業）</w:t>
      </w:r>
      <w:r w:rsidR="005B2126" w:rsidRPr="00630E17">
        <w:rPr>
          <w:rFonts w:hint="eastAsia"/>
        </w:rPr>
        <w:t>及對租稅</w:t>
      </w:r>
      <w:r w:rsidR="006D69E3">
        <w:rPr>
          <w:rFonts w:hint="eastAsia"/>
        </w:rPr>
        <w:t>客</w:t>
      </w:r>
      <w:r w:rsidR="005B2126" w:rsidRPr="00630E17">
        <w:rPr>
          <w:rFonts w:hint="eastAsia"/>
        </w:rPr>
        <w:t>體</w:t>
      </w:r>
      <w:r w:rsidR="00BD7B9D">
        <w:rPr>
          <w:rFonts w:hint="eastAsia"/>
        </w:rPr>
        <w:t>（營業行為）</w:t>
      </w:r>
      <w:r w:rsidR="005B2126" w:rsidRPr="00630E17">
        <w:rPr>
          <w:rFonts w:hint="eastAsia"/>
        </w:rPr>
        <w:t>之理解。</w:t>
      </w:r>
    </w:p>
    <w:p w:rsidR="00720E23" w:rsidRPr="00630E17" w:rsidRDefault="00CA06AF" w:rsidP="00777DCD">
      <w:pPr>
        <w:ind w:left="482" w:firstLineChars="0" w:hanging="482"/>
      </w:pPr>
      <w:r w:rsidRPr="00630E17">
        <w:rPr>
          <w:rFonts w:hint="eastAsia"/>
        </w:rPr>
        <w:t>二、</w:t>
      </w:r>
      <w:r w:rsidR="005B2126" w:rsidRPr="00630E17">
        <w:rPr>
          <w:rFonts w:hint="eastAsia"/>
        </w:rPr>
        <w:t>租稅客體為銷售行為</w:t>
      </w:r>
      <w:r w:rsidR="007354A6">
        <w:rPr>
          <w:rFonts w:hint="eastAsia"/>
        </w:rPr>
        <w:t>時</w:t>
      </w:r>
      <w:r w:rsidR="005B2126" w:rsidRPr="00630E17">
        <w:rPr>
          <w:rFonts w:hint="eastAsia"/>
        </w:rPr>
        <w:t>，</w:t>
      </w:r>
      <w:r w:rsidR="00777DCD">
        <w:rPr>
          <w:rFonts w:hint="eastAsia"/>
        </w:rPr>
        <w:t>參</w:t>
      </w:r>
      <w:r w:rsidR="005B2126" w:rsidRPr="00630E17">
        <w:rPr>
          <w:rFonts w:hint="eastAsia"/>
        </w:rPr>
        <w:t>其於營業稅法</w:t>
      </w:r>
      <w:r w:rsidR="005B2126" w:rsidRPr="00630E17">
        <w:rPr>
          <w:rFonts w:hint="eastAsia"/>
        </w:rPr>
        <w:t>1985</w:t>
      </w:r>
      <w:r w:rsidR="005B2126" w:rsidRPr="00630E17">
        <w:rPr>
          <w:rFonts w:hint="eastAsia"/>
        </w:rPr>
        <w:t>年</w:t>
      </w:r>
      <w:r w:rsidR="005B2126" w:rsidRPr="00630E17">
        <w:rPr>
          <w:rFonts w:hint="eastAsia"/>
        </w:rPr>
        <w:t>11</w:t>
      </w:r>
      <w:r w:rsidR="005B2126" w:rsidRPr="00630E17">
        <w:rPr>
          <w:rFonts w:hint="eastAsia"/>
        </w:rPr>
        <w:t>月</w:t>
      </w:r>
      <w:r w:rsidR="005B2126" w:rsidRPr="00630E17">
        <w:rPr>
          <w:rFonts w:hint="eastAsia"/>
        </w:rPr>
        <w:t>5</w:t>
      </w:r>
      <w:r w:rsidR="005B2126" w:rsidRPr="00630E17">
        <w:rPr>
          <w:rFonts w:hint="eastAsia"/>
        </w:rPr>
        <w:t>日全文修正時</w:t>
      </w:r>
      <w:r w:rsidR="00777DCD">
        <w:rPr>
          <w:rFonts w:hint="eastAsia"/>
        </w:rPr>
        <w:t>內容</w:t>
      </w:r>
      <w:r w:rsidR="005B2126" w:rsidRPr="00630E17">
        <w:rPr>
          <w:rFonts w:hint="eastAsia"/>
        </w:rPr>
        <w:t>，被擴大為</w:t>
      </w:r>
      <w:r w:rsidR="00831A62">
        <w:rPr>
          <w:rFonts w:hint="eastAsia"/>
        </w:rPr>
        <w:t>包含</w:t>
      </w:r>
      <w:r w:rsidR="005B2126" w:rsidRPr="00630E17">
        <w:rPr>
          <w:rFonts w:hint="eastAsia"/>
        </w:rPr>
        <w:t>不以營利目的</w:t>
      </w:r>
      <w:r w:rsidR="00831A62">
        <w:rPr>
          <w:rFonts w:hint="eastAsia"/>
        </w:rPr>
        <w:t>銷售之情形</w:t>
      </w:r>
      <w:r w:rsidR="00F90609" w:rsidRPr="00630E17">
        <w:rPr>
          <w:rFonts w:hint="eastAsia"/>
        </w:rPr>
        <w:t>。</w:t>
      </w:r>
    </w:p>
    <w:p w:rsidR="005B2126" w:rsidRPr="00630E17" w:rsidRDefault="00720E23" w:rsidP="004C54A3">
      <w:pPr>
        <w:ind w:left="482" w:firstLineChars="0" w:hanging="482"/>
      </w:pPr>
      <w:r w:rsidRPr="00630E17">
        <w:rPr>
          <w:rFonts w:hint="eastAsia"/>
        </w:rPr>
        <w:t>三、</w:t>
      </w:r>
      <w:r w:rsidR="005B2126" w:rsidRPr="00630E17">
        <w:rPr>
          <w:rFonts w:hint="eastAsia"/>
        </w:rPr>
        <w:t>租稅主體為銷售貨物或勞務之營業人，包含「以營利為目的」及「非以營利為目的」成立者，以營利為目的成立而營業之事業為營利事業，租稅主體包含「以營利為目的」、「持續性」及「獨立性」之要素；非以營利為目的</w:t>
      </w:r>
      <w:r w:rsidR="00676028" w:rsidRPr="00630E17">
        <w:rPr>
          <w:rFonts w:hint="eastAsia"/>
        </w:rPr>
        <w:t>成立運作之事業、機關、團體與組織，若有銷售行為則均列入租稅主體，不問其銷售行為是否以營利為目的。</w:t>
      </w:r>
    </w:p>
    <w:p w:rsidR="005B2126" w:rsidRPr="00630E17" w:rsidRDefault="00FF1F4A" w:rsidP="004C54A3">
      <w:pPr>
        <w:ind w:firstLine="480"/>
      </w:pPr>
      <w:r w:rsidRPr="00630E17">
        <w:rPr>
          <w:rFonts w:hint="eastAsia"/>
        </w:rPr>
        <w:t>財政部</w:t>
      </w:r>
      <w:r w:rsidR="00CA06AF" w:rsidRPr="00630E17">
        <w:rPr>
          <w:rFonts w:hint="eastAsia"/>
        </w:rPr>
        <w:t>及司法</w:t>
      </w:r>
      <w:r w:rsidR="0032228E" w:rsidRPr="00630E17">
        <w:rPr>
          <w:rFonts w:hint="eastAsia"/>
        </w:rPr>
        <w:t>實務上</w:t>
      </w:r>
      <w:r w:rsidR="0052125E" w:rsidRPr="00630E17">
        <w:rPr>
          <w:rFonts w:hint="eastAsia"/>
        </w:rPr>
        <w:t>將營業、營業人及銷售行為為限縮</w:t>
      </w:r>
      <w:r w:rsidR="00CA06AF" w:rsidRPr="00630E17">
        <w:rPr>
          <w:rFonts w:hint="eastAsia"/>
        </w:rPr>
        <w:t>解釋</w:t>
      </w:r>
      <w:r w:rsidR="00D27A8C" w:rsidRPr="00630E17">
        <w:rPr>
          <w:rFonts w:hint="eastAsia"/>
        </w:rPr>
        <w:t>：</w:t>
      </w:r>
      <w:r w:rsidR="00D27A8C" w:rsidRPr="00630E17">
        <w:rPr>
          <w:rFonts w:hint="eastAsia"/>
        </w:rPr>
        <w:t xml:space="preserve"> </w:t>
      </w:r>
    </w:p>
    <w:p w:rsidR="00D27A8C" w:rsidRPr="00630E17" w:rsidRDefault="00D27A8C" w:rsidP="00E307E4">
      <w:pPr>
        <w:pStyle w:val="afa"/>
        <w:numPr>
          <w:ilvl w:val="0"/>
          <w:numId w:val="56"/>
        </w:numPr>
        <w:ind w:leftChars="0" w:left="482" w:firstLineChars="0" w:hanging="482"/>
      </w:pPr>
      <w:r w:rsidRPr="00630E17">
        <w:rPr>
          <w:rFonts w:hint="eastAsia"/>
        </w:rPr>
        <w:t>「營業」係指「為獲取收入所從事之經常性、繼續性、持續性之經濟活動」。</w:t>
      </w:r>
    </w:p>
    <w:p w:rsidR="00D27A8C" w:rsidRPr="00630E17" w:rsidRDefault="00F73E8D" w:rsidP="00E307E4">
      <w:pPr>
        <w:pStyle w:val="afa"/>
        <w:numPr>
          <w:ilvl w:val="0"/>
          <w:numId w:val="56"/>
        </w:numPr>
        <w:ind w:leftChars="0" w:left="482" w:firstLineChars="0" w:hanging="482"/>
      </w:pPr>
      <w:r w:rsidRPr="00630E17">
        <w:rPr>
          <w:rFonts w:hint="eastAsia"/>
        </w:rPr>
        <w:t>「營業人」係指「</w:t>
      </w:r>
      <w:r w:rsidR="00D27A8C" w:rsidRPr="00630E17">
        <w:rPr>
          <w:rFonts w:hint="eastAsia"/>
        </w:rPr>
        <w:t>為獲取收入，獨立的、持續的從事於一定之經濟活動之人」</w:t>
      </w:r>
      <w:r w:rsidR="005E37DC" w:rsidRPr="00630E17">
        <w:rPr>
          <w:rFonts w:hint="eastAsia"/>
        </w:rPr>
        <w:t>。</w:t>
      </w:r>
    </w:p>
    <w:p w:rsidR="00C220EF" w:rsidRDefault="00637E00" w:rsidP="00E307E4">
      <w:pPr>
        <w:pStyle w:val="afa"/>
        <w:numPr>
          <w:ilvl w:val="0"/>
          <w:numId w:val="56"/>
        </w:numPr>
        <w:ind w:leftChars="0" w:left="482" w:firstLineChars="0" w:hanging="482"/>
      </w:pPr>
      <w:r w:rsidRPr="00630E17">
        <w:rPr>
          <w:rFonts w:hint="eastAsia"/>
        </w:rPr>
        <w:t>「銷售行為」係指</w:t>
      </w:r>
      <w:r w:rsidR="00FB6078" w:rsidRPr="00630E17">
        <w:rPr>
          <w:rFonts w:hint="eastAsia"/>
        </w:rPr>
        <w:t>「</w:t>
      </w:r>
      <w:r w:rsidR="00091982" w:rsidRPr="00630E17">
        <w:rPr>
          <w:rFonts w:hint="eastAsia"/>
        </w:rPr>
        <w:t>以營利為目的、</w:t>
      </w:r>
      <w:r w:rsidR="00FB6078" w:rsidRPr="00630E17">
        <w:rPr>
          <w:rFonts w:hint="eastAsia"/>
        </w:rPr>
        <w:t>獨立且</w:t>
      </w:r>
      <w:r w:rsidR="00F73E8D" w:rsidRPr="00630E17">
        <w:rPr>
          <w:rFonts w:hint="eastAsia"/>
        </w:rPr>
        <w:t>持續從事一定之銷售貨物或勞務</w:t>
      </w:r>
      <w:r w:rsidR="006B6512" w:rsidRPr="00630E17">
        <w:rPr>
          <w:rFonts w:hint="eastAsia"/>
        </w:rPr>
        <w:t>」</w:t>
      </w:r>
      <w:r w:rsidR="00F73E8D" w:rsidRPr="00630E17">
        <w:rPr>
          <w:rFonts w:hint="eastAsia"/>
        </w:rPr>
        <w:t>。</w:t>
      </w:r>
    </w:p>
    <w:p w:rsidR="00D2427B" w:rsidRDefault="00897E4E" w:rsidP="004C54A3">
      <w:pPr>
        <w:ind w:firstLine="480"/>
      </w:pPr>
      <w:r>
        <w:rPr>
          <w:rFonts w:hint="eastAsia"/>
        </w:rPr>
        <w:t>從</w:t>
      </w:r>
      <w:r w:rsidR="00BF3CC1">
        <w:rPr>
          <w:rFonts w:hint="eastAsia"/>
        </w:rPr>
        <w:t>體系解釋及目的解釋</w:t>
      </w:r>
      <w:r w:rsidR="0068093C">
        <w:rPr>
          <w:rFonts w:hint="eastAsia"/>
        </w:rPr>
        <w:t>而言</w:t>
      </w:r>
      <w:r w:rsidR="00D2427B">
        <w:rPr>
          <w:rFonts w:hint="eastAsia"/>
        </w:rPr>
        <w:t>，自</w:t>
      </w:r>
      <w:r w:rsidR="00BF3CC1">
        <w:rPr>
          <w:rFonts w:hint="eastAsia"/>
        </w:rPr>
        <w:t>營業稅之</w:t>
      </w:r>
      <w:r w:rsidR="00443F24">
        <w:rPr>
          <w:rFonts w:hint="eastAsia"/>
        </w:rPr>
        <w:t>本質</w:t>
      </w:r>
      <w:r w:rsidR="00D2427B">
        <w:rPr>
          <w:rFonts w:hint="eastAsia"/>
        </w:rPr>
        <w:t>可推論</w:t>
      </w:r>
      <w:r w:rsidR="008A1F98">
        <w:rPr>
          <w:rFonts w:hint="eastAsia"/>
        </w:rPr>
        <w:t>銷售行為</w:t>
      </w:r>
      <w:r w:rsidR="00D2427B">
        <w:rPr>
          <w:rFonts w:hint="eastAsia"/>
        </w:rPr>
        <w:t>不包含以營利為目的</w:t>
      </w:r>
      <w:r w:rsidR="006F4EBE">
        <w:rPr>
          <w:rFonts w:hint="eastAsia"/>
        </w:rPr>
        <w:t>之要件</w:t>
      </w:r>
      <w:r w:rsidR="00D2427B">
        <w:rPr>
          <w:rFonts w:hint="eastAsia"/>
        </w:rPr>
        <w:t>，而從營業稅之法定性質則可推論銷售行為須具備以營利為目的</w:t>
      </w:r>
      <w:r w:rsidR="006F4EBE">
        <w:rPr>
          <w:rFonts w:hint="eastAsia"/>
        </w:rPr>
        <w:t>之要件</w:t>
      </w:r>
      <w:r w:rsidR="00D2427B">
        <w:rPr>
          <w:rFonts w:hint="eastAsia"/>
        </w:rPr>
        <w:t>，始論為營業稅之課徵範圍。</w:t>
      </w:r>
    </w:p>
    <w:p w:rsidR="00D85EBD" w:rsidRDefault="00D96CDC" w:rsidP="00346A7F">
      <w:pPr>
        <w:pStyle w:val="2"/>
        <w:spacing w:before="108"/>
      </w:pPr>
      <w:bookmarkStart w:id="287" w:name="_Toc15942952"/>
      <w:bookmarkStart w:id="288" w:name="_Toc15943086"/>
      <w:r>
        <w:rPr>
          <w:rFonts w:hint="eastAsia"/>
        </w:rPr>
        <w:t>營業稅法上課徵營業稅之案型</w:t>
      </w:r>
      <w:bookmarkEnd w:id="287"/>
      <w:bookmarkEnd w:id="288"/>
    </w:p>
    <w:p w:rsidR="00B358A7" w:rsidRDefault="00215A40" w:rsidP="00B358A7">
      <w:pPr>
        <w:ind w:firstLine="480"/>
      </w:pPr>
      <w:r>
        <w:rPr>
          <w:noProof/>
        </w:rPr>
        <w:drawing>
          <wp:anchor distT="0" distB="0" distL="114300" distR="114300" simplePos="0" relativeHeight="251658752" behindDoc="0" locked="0" layoutInCell="1" allowOverlap="1">
            <wp:simplePos x="0" y="0"/>
            <wp:positionH relativeFrom="margin">
              <wp:posOffset>2540</wp:posOffset>
            </wp:positionH>
            <wp:positionV relativeFrom="paragraph">
              <wp:posOffset>605790</wp:posOffset>
            </wp:positionV>
            <wp:extent cx="5397500" cy="2113915"/>
            <wp:effectExtent l="0" t="0" r="0" b="0"/>
            <wp:wrapTopAndBottom/>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8A7">
        <w:rPr>
          <w:rFonts w:hint="eastAsia"/>
        </w:rPr>
        <w:t>構成營業稅課徵要件，應包含租稅主體及租稅客體與法規範要件合致，營業稅法中，構成營業稅租稅範圍之要件</w:t>
      </w:r>
      <w:r w:rsidR="00B358A7" w:rsidRPr="00BA1518">
        <w:rPr>
          <w:rFonts w:hint="eastAsia"/>
        </w:rPr>
        <w:t>示意如下</w:t>
      </w:r>
      <w:r w:rsidR="00B358A7" w:rsidRPr="00BA1518">
        <w:fldChar w:fldCharType="begin"/>
      </w:r>
      <w:r w:rsidR="00B358A7" w:rsidRPr="00BA1518">
        <w:instrText xml:space="preserve"> REF _Ref10072978 \h </w:instrText>
      </w:r>
      <w:r w:rsidR="00B358A7" w:rsidRPr="00BA1518">
        <w:fldChar w:fldCharType="separate"/>
      </w:r>
      <w:r w:rsidR="00B358A7" w:rsidRPr="00484394">
        <w:rPr>
          <w:rFonts w:hint="eastAsia"/>
        </w:rPr>
        <w:t>圖</w:t>
      </w:r>
      <w:r w:rsidR="00B358A7">
        <w:rPr>
          <w:rFonts w:hint="eastAsia"/>
          <w:noProof/>
        </w:rPr>
        <w:t>四</w:t>
      </w:r>
      <w:r w:rsidR="00B358A7">
        <w:rPr>
          <w:noProof/>
        </w:rPr>
        <w:t>2</w:t>
      </w:r>
      <w:r w:rsidR="00B358A7" w:rsidRPr="00BA1518">
        <w:fldChar w:fldCharType="end"/>
      </w:r>
      <w:r w:rsidR="00B358A7" w:rsidRPr="00BA1518">
        <w:rPr>
          <w:rFonts w:hint="eastAsia"/>
        </w:rPr>
        <w:t>。</w:t>
      </w:r>
    </w:p>
    <w:p w:rsidR="00B358A7" w:rsidRDefault="00B358A7" w:rsidP="004560D4">
      <w:pPr>
        <w:pStyle w:val="afc"/>
        <w:spacing w:beforeLines="50" w:before="180" w:after="72"/>
      </w:pPr>
      <w:bookmarkStart w:id="289" w:name="_Ref10072978"/>
      <w:bookmarkStart w:id="290" w:name="_Ref10072956"/>
      <w:bookmarkStart w:id="291" w:name="_Toc15943120"/>
      <w:r w:rsidRPr="00484394">
        <w:rPr>
          <w:rFonts w:hint="eastAsia"/>
        </w:rPr>
        <w:t>圖</w:t>
      </w:r>
      <w:r w:rsidRPr="00484394">
        <w:fldChar w:fldCharType="begin"/>
      </w:r>
      <w:r w:rsidRPr="00484394">
        <w:instrText xml:space="preserve"> </w:instrText>
      </w:r>
      <w:r w:rsidRPr="00484394">
        <w:rPr>
          <w:rFonts w:hint="eastAsia"/>
        </w:rPr>
        <w:instrText>STYLEREF 1 \s</w:instrText>
      </w:r>
      <w:r w:rsidRPr="00484394">
        <w:instrText xml:space="preserve"> </w:instrText>
      </w:r>
      <w:r w:rsidRPr="00484394">
        <w:fldChar w:fldCharType="separate"/>
      </w:r>
      <w:r>
        <w:rPr>
          <w:rFonts w:hint="eastAsia"/>
          <w:noProof/>
        </w:rPr>
        <w:t>四</w:t>
      </w:r>
      <w:r w:rsidRPr="00484394">
        <w:fldChar w:fldCharType="end"/>
      </w:r>
      <w:r w:rsidRPr="00484394">
        <w:fldChar w:fldCharType="begin"/>
      </w:r>
      <w:r w:rsidRPr="00484394">
        <w:instrText xml:space="preserve"> SEQ </w:instrText>
      </w:r>
      <w:r w:rsidRPr="00484394">
        <w:instrText>圖</w:instrText>
      </w:r>
      <w:r w:rsidRPr="00484394">
        <w:instrText xml:space="preserve"> \* ARABIC \s 1 </w:instrText>
      </w:r>
      <w:r w:rsidRPr="00484394">
        <w:fldChar w:fldCharType="separate"/>
      </w:r>
      <w:r>
        <w:rPr>
          <w:noProof/>
        </w:rPr>
        <w:t>2</w:t>
      </w:r>
      <w:r w:rsidRPr="00484394">
        <w:fldChar w:fldCharType="end"/>
      </w:r>
      <w:bookmarkEnd w:id="289"/>
      <w:r w:rsidRPr="00484394">
        <w:rPr>
          <w:rFonts w:hint="eastAsia"/>
        </w:rPr>
        <w:t>—我國境內銷售行為構成營業稅租稅範圍示意圖</w:t>
      </w:r>
      <w:bookmarkEnd w:id="290"/>
      <w:bookmarkEnd w:id="291"/>
    </w:p>
    <w:p w:rsidR="00B358A7" w:rsidRDefault="00B358A7" w:rsidP="004560D4">
      <w:pPr>
        <w:pStyle w:val="afff"/>
        <w:spacing w:before="108" w:afterLines="80" w:after="288"/>
      </w:pPr>
      <w:r w:rsidRPr="006C626E">
        <w:rPr>
          <w:rFonts w:hint="eastAsia"/>
        </w:rPr>
        <w:t>圖片來源：本文繪製</w:t>
      </w:r>
    </w:p>
    <w:p w:rsidR="00D85EBD" w:rsidRDefault="00BE18BD" w:rsidP="002E0515">
      <w:pPr>
        <w:ind w:firstLine="480"/>
      </w:pPr>
      <w:r>
        <w:rPr>
          <w:rFonts w:hint="eastAsia"/>
        </w:rPr>
        <w:t>營業稅之租稅客體規範於</w:t>
      </w:r>
      <w:r w:rsidR="00E1779A">
        <w:rPr>
          <w:rFonts w:hint="eastAsia"/>
        </w:rPr>
        <w:t>營業稅法第</w:t>
      </w:r>
      <w:r w:rsidR="00E1779A">
        <w:rPr>
          <w:rFonts w:hint="eastAsia"/>
        </w:rPr>
        <w:t>1</w:t>
      </w:r>
      <w:r w:rsidR="00E1779A">
        <w:rPr>
          <w:rFonts w:hint="eastAsia"/>
        </w:rPr>
        <w:t>條規定</w:t>
      </w:r>
      <w:r>
        <w:rPr>
          <w:rFonts w:hint="eastAsia"/>
        </w:rPr>
        <w:t>，其中「</w:t>
      </w:r>
      <w:r w:rsidR="00E1779A">
        <w:rPr>
          <w:rFonts w:hint="eastAsia"/>
        </w:rPr>
        <w:t>在我國境內銷售貨物或勞務之行為</w:t>
      </w:r>
      <w:r>
        <w:rPr>
          <w:rFonts w:hint="eastAsia"/>
        </w:rPr>
        <w:t>」即</w:t>
      </w:r>
      <w:r w:rsidR="00E1779A">
        <w:rPr>
          <w:rFonts w:hint="eastAsia"/>
        </w:rPr>
        <w:t>為營業稅</w:t>
      </w:r>
      <w:r>
        <w:rPr>
          <w:rFonts w:hint="eastAsia"/>
        </w:rPr>
        <w:t>租稅客體，所稱銷售貨物或銷售勞務，其意義明訂於營業稅法第</w:t>
      </w:r>
      <w:r>
        <w:rPr>
          <w:rFonts w:hint="eastAsia"/>
        </w:rPr>
        <w:t>3</w:t>
      </w:r>
      <w:r>
        <w:rPr>
          <w:rFonts w:hint="eastAsia"/>
        </w:rPr>
        <w:t>條規定，銷售貨物係指「</w:t>
      </w:r>
      <w:r w:rsidRPr="006E3BE9">
        <w:rPr>
          <w:rFonts w:ascii="標楷體" w:eastAsia="標楷體" w:hAnsi="標楷體" w:hint="eastAsia"/>
        </w:rPr>
        <w:t>將貨物之所有權移轉與他人，以取得代價者</w:t>
      </w:r>
      <w:r>
        <w:rPr>
          <w:rFonts w:hint="eastAsia"/>
        </w:rPr>
        <w:t>」，銷售勞務乃指「</w:t>
      </w:r>
      <w:r w:rsidRPr="006E3BE9">
        <w:rPr>
          <w:rFonts w:ascii="標楷體" w:eastAsia="標楷體" w:hAnsi="標楷體" w:hint="eastAsia"/>
        </w:rPr>
        <w:t>提供勞務予他人，以取得代價者</w:t>
      </w:r>
      <w:r>
        <w:rPr>
          <w:rFonts w:hint="eastAsia"/>
        </w:rPr>
        <w:t>」及「</w:t>
      </w:r>
      <w:r w:rsidRPr="00A02026">
        <w:rPr>
          <w:rFonts w:ascii="標楷體" w:eastAsia="標楷體" w:hAnsi="標楷體" w:hint="eastAsia"/>
        </w:rPr>
        <w:t>提供貨物與他人使用、收益，以取得代價者</w:t>
      </w:r>
      <w:r>
        <w:rPr>
          <w:rFonts w:hint="eastAsia"/>
        </w:rPr>
        <w:t>」，其所規範銷售行為均未包含「是否須</w:t>
      </w:r>
      <w:r w:rsidR="009864A3">
        <w:rPr>
          <w:rFonts w:hint="eastAsia"/>
        </w:rPr>
        <w:t>具備</w:t>
      </w:r>
      <w:r>
        <w:rPr>
          <w:rFonts w:hint="eastAsia"/>
        </w:rPr>
        <w:t>以營利為目的</w:t>
      </w:r>
      <w:r w:rsidR="009864A3">
        <w:rPr>
          <w:rFonts w:hint="eastAsia"/>
        </w:rPr>
        <w:t>經營</w:t>
      </w:r>
      <w:r w:rsidR="00AE01D0">
        <w:rPr>
          <w:rFonts w:hint="eastAsia"/>
        </w:rPr>
        <w:t>之目的</w:t>
      </w:r>
      <w:r>
        <w:rPr>
          <w:rFonts w:hint="eastAsia"/>
        </w:rPr>
        <w:t>」及「銷售頻率」是否構成課徵營業稅</w:t>
      </w:r>
      <w:r w:rsidR="004171C3">
        <w:rPr>
          <w:rFonts w:hint="eastAsia"/>
        </w:rPr>
        <w:t>判斷</w:t>
      </w:r>
      <w:r>
        <w:rPr>
          <w:rFonts w:hint="eastAsia"/>
        </w:rPr>
        <w:t>之考量</w:t>
      </w:r>
      <w:r w:rsidR="00E1779A">
        <w:rPr>
          <w:rFonts w:hint="eastAsia"/>
        </w:rPr>
        <w:t>。</w:t>
      </w:r>
    </w:p>
    <w:p w:rsidR="00D84ED3" w:rsidRDefault="00721969" w:rsidP="00D84ED3">
      <w:pPr>
        <w:ind w:firstLine="480"/>
      </w:pPr>
      <w:r>
        <w:rPr>
          <w:rFonts w:hint="eastAsia"/>
        </w:rPr>
        <w:t>營業稅之租稅主體規範於營業稅法第</w:t>
      </w:r>
      <w:r>
        <w:rPr>
          <w:rFonts w:hint="eastAsia"/>
        </w:rPr>
        <w:t>6</w:t>
      </w:r>
      <w:r>
        <w:rPr>
          <w:rFonts w:hint="eastAsia"/>
        </w:rPr>
        <w:t>條規定，在「銷售貨物或勞務行為」亦</w:t>
      </w:r>
      <w:r w:rsidR="00AB2098">
        <w:rPr>
          <w:rFonts w:hint="eastAsia"/>
        </w:rPr>
        <w:t>符合</w:t>
      </w:r>
      <w:r>
        <w:rPr>
          <w:rFonts w:hint="eastAsia"/>
        </w:rPr>
        <w:t>租稅客體構成要件情形下</w:t>
      </w:r>
      <w:r w:rsidR="00285696">
        <w:rPr>
          <w:rFonts w:hint="eastAsia"/>
        </w:rPr>
        <w:t>，</w:t>
      </w:r>
      <w:r w:rsidR="006E69AF">
        <w:rPr>
          <w:rFonts w:hint="eastAsia"/>
        </w:rPr>
        <w:t>主要主體規範於</w:t>
      </w:r>
      <w:r w:rsidR="00285696">
        <w:rPr>
          <w:rFonts w:hint="eastAsia"/>
        </w:rPr>
        <w:t>該條第</w:t>
      </w:r>
      <w:r w:rsidR="00285696">
        <w:rPr>
          <w:rFonts w:hint="eastAsia"/>
        </w:rPr>
        <w:t>1</w:t>
      </w:r>
      <w:r w:rsidR="00285696">
        <w:rPr>
          <w:rFonts w:hint="eastAsia"/>
        </w:rPr>
        <w:t>款及第</w:t>
      </w:r>
      <w:r w:rsidR="00285696">
        <w:rPr>
          <w:rFonts w:hint="eastAsia"/>
        </w:rPr>
        <w:t>2</w:t>
      </w:r>
      <w:r w:rsidR="00285696">
        <w:rPr>
          <w:rFonts w:hint="eastAsia"/>
        </w:rPr>
        <w:t>款</w:t>
      </w:r>
      <w:r w:rsidR="006E69AF">
        <w:rPr>
          <w:rFonts w:hint="eastAsia"/>
        </w:rPr>
        <w:t>規定，分別為</w:t>
      </w:r>
      <w:r w:rsidR="00285696">
        <w:rPr>
          <w:rFonts w:hint="eastAsia"/>
        </w:rPr>
        <w:t>「</w:t>
      </w:r>
      <w:r w:rsidR="00285696" w:rsidRPr="00285696">
        <w:rPr>
          <w:rFonts w:ascii="標楷體" w:eastAsia="標楷體" w:hAnsi="標楷體" w:hint="eastAsia"/>
        </w:rPr>
        <w:t>以營利為目的之公營、私營或公私合營之事業</w:t>
      </w:r>
      <w:r w:rsidR="00285696">
        <w:rPr>
          <w:rFonts w:hint="eastAsia"/>
        </w:rPr>
        <w:t>」及「</w:t>
      </w:r>
      <w:r w:rsidR="00285696" w:rsidRPr="00285696">
        <w:rPr>
          <w:rFonts w:ascii="標楷體" w:eastAsia="標楷體" w:hAnsi="標楷體" w:hint="eastAsia"/>
        </w:rPr>
        <w:t>非以營利為目的之事業、機關、團體、組織</w:t>
      </w:r>
      <w:r w:rsidR="00AA5573">
        <w:rPr>
          <w:rFonts w:ascii="標楷體" w:eastAsia="標楷體" w:hAnsi="標楷體" w:hint="eastAsia"/>
        </w:rPr>
        <w:t>，有銷售貨物或勞務者</w:t>
      </w:r>
      <w:r w:rsidR="00285696" w:rsidRPr="00285696">
        <w:rPr>
          <w:rFonts w:hint="eastAsia"/>
        </w:rPr>
        <w:t>」</w:t>
      </w:r>
      <w:r w:rsidR="004E47E8">
        <w:rPr>
          <w:rFonts w:hint="eastAsia"/>
        </w:rPr>
        <w:t>，</w:t>
      </w:r>
      <w:r w:rsidR="008B71A2">
        <w:rPr>
          <w:rFonts w:hint="eastAsia"/>
        </w:rPr>
        <w:t>一般而言，</w:t>
      </w:r>
      <w:r w:rsidR="00535453">
        <w:rPr>
          <w:rFonts w:hint="eastAsia"/>
        </w:rPr>
        <w:t>或</w:t>
      </w:r>
      <w:r w:rsidR="008B71A2">
        <w:rPr>
          <w:rFonts w:hint="eastAsia"/>
        </w:rPr>
        <w:t>有</w:t>
      </w:r>
      <w:r w:rsidR="00CD30D1">
        <w:rPr>
          <w:rFonts w:hint="eastAsia"/>
        </w:rPr>
        <w:t>質疑</w:t>
      </w:r>
      <w:r w:rsidR="008B71A2">
        <w:rPr>
          <w:rFonts w:hint="eastAsia"/>
        </w:rPr>
        <w:t>該</w:t>
      </w:r>
      <w:r w:rsidR="00AA5573">
        <w:rPr>
          <w:rFonts w:hint="eastAsia"/>
        </w:rPr>
        <w:t>二者主體</w:t>
      </w:r>
      <w:r w:rsidR="00CD30D1">
        <w:rPr>
          <w:rFonts w:hint="eastAsia"/>
        </w:rPr>
        <w:t>為</w:t>
      </w:r>
      <w:r w:rsidR="00A833D2">
        <w:rPr>
          <w:rFonts w:hint="eastAsia"/>
        </w:rPr>
        <w:t>反面解釋</w:t>
      </w:r>
      <w:r w:rsidR="00FB0A40">
        <w:rPr>
          <w:rFonts w:hint="eastAsia"/>
        </w:rPr>
        <w:t>而無區分實益，惟</w:t>
      </w:r>
      <w:r w:rsidR="0042023E">
        <w:rPr>
          <w:rFonts w:hint="eastAsia"/>
        </w:rPr>
        <w:t>本文認為，</w:t>
      </w:r>
      <w:r w:rsidR="00231A58">
        <w:rPr>
          <w:rFonts w:hint="eastAsia"/>
        </w:rPr>
        <w:t>其分別係有實益的，</w:t>
      </w:r>
      <w:r w:rsidR="007779D6">
        <w:rPr>
          <w:rFonts w:hint="eastAsia"/>
        </w:rPr>
        <w:t>因</w:t>
      </w:r>
      <w:r w:rsidR="00B113CE">
        <w:rPr>
          <w:rFonts w:hint="eastAsia"/>
        </w:rPr>
        <w:t>從前述</w:t>
      </w:r>
      <w:r w:rsidR="0020287F">
        <w:rPr>
          <w:rFonts w:hint="eastAsia"/>
        </w:rPr>
        <w:t>營業概念之理解，以及</w:t>
      </w:r>
      <w:r w:rsidR="00CE20FA">
        <w:rPr>
          <w:rFonts w:hint="eastAsia"/>
        </w:rPr>
        <w:t>財政部及行政法院在實務上之見解</w:t>
      </w:r>
      <w:r w:rsidR="00DF25A9">
        <w:rPr>
          <w:rFonts w:hint="eastAsia"/>
        </w:rPr>
        <w:t>，</w:t>
      </w:r>
      <w:r w:rsidR="00D94C88">
        <w:rPr>
          <w:rFonts w:hint="eastAsia"/>
        </w:rPr>
        <w:t>此際對租稅主體規範之區別，</w:t>
      </w:r>
      <w:r w:rsidR="0090520C">
        <w:rPr>
          <w:rFonts w:hint="eastAsia"/>
        </w:rPr>
        <w:t>乃</w:t>
      </w:r>
      <w:r w:rsidR="00352E6C">
        <w:rPr>
          <w:rFonts w:hint="eastAsia"/>
        </w:rPr>
        <w:t>係考量</w:t>
      </w:r>
      <w:r w:rsidR="007779D6">
        <w:rPr>
          <w:rFonts w:hint="eastAsia"/>
        </w:rPr>
        <w:t>其銷售</w:t>
      </w:r>
      <w:r w:rsidR="00D94C88">
        <w:rPr>
          <w:rFonts w:hint="eastAsia"/>
        </w:rPr>
        <w:t>行為是否構成租稅客體之判斷</w:t>
      </w:r>
      <w:r w:rsidR="005608EF">
        <w:rPr>
          <w:rFonts w:hint="eastAsia"/>
        </w:rPr>
        <w:t>不同，</w:t>
      </w:r>
      <w:r w:rsidR="001D74F0">
        <w:rPr>
          <w:rFonts w:hint="eastAsia"/>
        </w:rPr>
        <w:t>即法定所稱「銷售行為」</w:t>
      </w:r>
      <w:r w:rsidR="00623CDF">
        <w:rPr>
          <w:rFonts w:hint="eastAsia"/>
        </w:rPr>
        <w:t>是否</w:t>
      </w:r>
      <w:r w:rsidR="001E0C06">
        <w:rPr>
          <w:rFonts w:hint="eastAsia"/>
        </w:rPr>
        <w:t>含有</w:t>
      </w:r>
      <w:r w:rsidR="003F46E8">
        <w:rPr>
          <w:rFonts w:hint="eastAsia"/>
        </w:rPr>
        <w:t>「以營利為目的」</w:t>
      </w:r>
      <w:r w:rsidR="00333D43">
        <w:rPr>
          <w:rFonts w:hint="eastAsia"/>
        </w:rPr>
        <w:t>之判斷</w:t>
      </w:r>
      <w:r w:rsidR="00FB20EA">
        <w:rPr>
          <w:rFonts w:hint="eastAsia"/>
        </w:rPr>
        <w:t>差異</w:t>
      </w:r>
      <w:r w:rsidR="003F46E8">
        <w:rPr>
          <w:rFonts w:hint="eastAsia"/>
        </w:rPr>
        <w:t>，</w:t>
      </w:r>
      <w:r w:rsidR="00623CDF">
        <w:rPr>
          <w:rFonts w:hint="eastAsia"/>
        </w:rPr>
        <w:t>且</w:t>
      </w:r>
      <w:r w:rsidR="00231A58">
        <w:rPr>
          <w:rFonts w:hint="eastAsia"/>
        </w:rPr>
        <w:t>該二款租稅主體規定</w:t>
      </w:r>
      <w:r w:rsidR="00B8636E">
        <w:rPr>
          <w:rFonts w:hint="eastAsia"/>
        </w:rPr>
        <w:t>均</w:t>
      </w:r>
      <w:r w:rsidR="00231A58">
        <w:rPr>
          <w:rFonts w:hint="eastAsia"/>
        </w:rPr>
        <w:t>仍限於具有「組織性」之</w:t>
      </w:r>
      <w:r w:rsidR="00B8636E">
        <w:rPr>
          <w:rFonts w:hint="eastAsia"/>
        </w:rPr>
        <w:t>概念</w:t>
      </w:r>
      <w:r w:rsidR="00231A58">
        <w:rPr>
          <w:rFonts w:hint="eastAsia"/>
        </w:rPr>
        <w:t>，</w:t>
      </w:r>
      <w:r w:rsidR="00B8636E">
        <w:rPr>
          <w:rFonts w:hint="eastAsia"/>
        </w:rPr>
        <w:t>乃係</w:t>
      </w:r>
      <w:r w:rsidR="00DC4C47">
        <w:rPr>
          <w:rFonts w:hint="eastAsia"/>
        </w:rPr>
        <w:t>為</w:t>
      </w:r>
      <w:r w:rsidR="00B8636E">
        <w:rPr>
          <w:rFonts w:hint="eastAsia"/>
        </w:rPr>
        <w:t>與非為組織之個人銷售行為</w:t>
      </w:r>
      <w:r w:rsidR="00DC4C47">
        <w:rPr>
          <w:rFonts w:hint="eastAsia"/>
        </w:rPr>
        <w:t>之</w:t>
      </w:r>
      <w:r w:rsidR="00B8636E">
        <w:rPr>
          <w:rFonts w:hint="eastAsia"/>
        </w:rPr>
        <w:t>情形</w:t>
      </w:r>
      <w:r w:rsidR="00DC4C47">
        <w:rPr>
          <w:rFonts w:hint="eastAsia"/>
        </w:rPr>
        <w:t>區別。</w:t>
      </w:r>
    </w:p>
    <w:p w:rsidR="00BF4147" w:rsidRPr="00EA2D70" w:rsidRDefault="00BF4147" w:rsidP="00BF4147">
      <w:pPr>
        <w:ind w:firstLine="480"/>
      </w:pPr>
      <w:r>
        <w:rPr>
          <w:rFonts w:hint="eastAsia"/>
        </w:rPr>
        <w:t>營業稅法建制之原則解釋，營業稅作為消費稅，從該本質而言，擴張為包含不以營利為目的銷售行為之要件乃係合理的，但若進一步衡量法定間接稅下銷售者之租稅負擔，則有必要限縮其適用條件，就非以營利為目的之組織且非以營利為目的而為持續性銷售行為者，應將之排除營業稅租稅範圍使符合體系解釋。</w:t>
      </w:r>
      <w:r w:rsidRPr="00EA2D70">
        <w:rPr>
          <w:rFonts w:hint="eastAsia"/>
        </w:rPr>
        <w:t>茲彙整</w:t>
      </w:r>
      <w:r w:rsidR="00D850AF">
        <w:rPr>
          <w:rFonts w:hint="eastAsia"/>
        </w:rPr>
        <w:t>營業稅法規範</w:t>
      </w:r>
      <w:r w:rsidRPr="000814BF">
        <w:rPr>
          <w:rFonts w:ascii="標楷體" w:hAnsi="標楷體" w:hint="eastAsia"/>
          <w:szCs w:val="28"/>
        </w:rPr>
        <w:t>我國境內銷售行為</w:t>
      </w:r>
      <w:r w:rsidR="00D850AF">
        <w:rPr>
          <w:rFonts w:ascii="標楷體" w:hAnsi="標楷體" w:hint="eastAsia"/>
          <w:szCs w:val="28"/>
        </w:rPr>
        <w:t>構成</w:t>
      </w:r>
      <w:r w:rsidRPr="000814BF">
        <w:rPr>
          <w:rFonts w:ascii="標楷體" w:hAnsi="標楷體" w:hint="eastAsia"/>
          <w:szCs w:val="28"/>
        </w:rPr>
        <w:t>營業稅租稅範圍類型如下</w:t>
      </w:r>
      <w:r w:rsidRPr="000814BF">
        <w:rPr>
          <w:rFonts w:ascii="標楷體" w:hAnsi="標楷體"/>
          <w:szCs w:val="28"/>
        </w:rPr>
        <w:fldChar w:fldCharType="begin"/>
      </w:r>
      <w:r w:rsidRPr="000814BF">
        <w:rPr>
          <w:rFonts w:ascii="標楷體" w:hAnsi="標楷體"/>
          <w:szCs w:val="28"/>
        </w:rPr>
        <w:instrText xml:space="preserve"> REF _Ref10717143 \h </w:instrText>
      </w:r>
      <w:r w:rsidRPr="000814BF">
        <w:rPr>
          <w:rFonts w:ascii="標楷體" w:hAnsi="標楷體"/>
          <w:szCs w:val="28"/>
        </w:rPr>
      </w:r>
      <w:r w:rsidRPr="000814BF">
        <w:rPr>
          <w:rFonts w:ascii="標楷體" w:hAnsi="標楷體"/>
          <w:szCs w:val="28"/>
        </w:rPr>
        <w:fldChar w:fldCharType="separate"/>
      </w:r>
      <w:r w:rsidRPr="00484394">
        <w:rPr>
          <w:rFonts w:hint="eastAsia"/>
        </w:rPr>
        <w:t>表</w:t>
      </w:r>
      <w:r>
        <w:rPr>
          <w:rFonts w:hint="eastAsia"/>
          <w:noProof/>
        </w:rPr>
        <w:t>四</w:t>
      </w:r>
      <w:r>
        <w:rPr>
          <w:noProof/>
        </w:rPr>
        <w:t>2</w:t>
      </w:r>
      <w:r w:rsidRPr="000814BF">
        <w:rPr>
          <w:rFonts w:ascii="標楷體" w:hAnsi="標楷體"/>
          <w:szCs w:val="28"/>
        </w:rPr>
        <w:fldChar w:fldCharType="end"/>
      </w:r>
      <w:r>
        <w:rPr>
          <w:rFonts w:ascii="標楷體" w:hAnsi="標楷體" w:hint="eastAsia"/>
          <w:szCs w:val="28"/>
        </w:rPr>
        <w:t>。</w:t>
      </w:r>
    </w:p>
    <w:p w:rsidR="00BF4147" w:rsidRDefault="00BF4147" w:rsidP="00BF4147">
      <w:pPr>
        <w:pStyle w:val="afff0"/>
        <w:spacing w:beforeLines="0" w:after="108"/>
      </w:pPr>
      <w:bookmarkStart w:id="292" w:name="_Toc15943112"/>
      <w:r w:rsidRPr="00484394">
        <w:rPr>
          <w:rFonts w:hint="eastAsia"/>
        </w:rPr>
        <w:t>表</w:t>
      </w:r>
      <w:r w:rsidRPr="00484394">
        <w:fldChar w:fldCharType="begin"/>
      </w:r>
      <w:r w:rsidRPr="00484394">
        <w:instrText xml:space="preserve"> </w:instrText>
      </w:r>
      <w:r w:rsidRPr="00484394">
        <w:rPr>
          <w:rFonts w:hint="eastAsia"/>
        </w:rPr>
        <w:instrText>STYLEREF 1 \s</w:instrText>
      </w:r>
      <w:r w:rsidRPr="00484394">
        <w:instrText xml:space="preserve"> </w:instrText>
      </w:r>
      <w:r w:rsidRPr="00484394">
        <w:fldChar w:fldCharType="separate"/>
      </w:r>
      <w:r>
        <w:rPr>
          <w:rFonts w:hint="eastAsia"/>
          <w:noProof/>
        </w:rPr>
        <w:t>四</w:t>
      </w:r>
      <w:r w:rsidRPr="00484394">
        <w:fldChar w:fldCharType="end"/>
      </w:r>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2</w:t>
      </w:r>
      <w:r w:rsidR="00730ACF">
        <w:fldChar w:fldCharType="end"/>
      </w:r>
      <w:r w:rsidRPr="00484394">
        <w:rPr>
          <w:rFonts w:hint="eastAsia"/>
        </w:rPr>
        <w:t>—我國境內銷售行為構成租稅範圍類型</w:t>
      </w:r>
      <w:r w:rsidR="004177A5">
        <w:rPr>
          <w:rFonts w:hint="eastAsia"/>
        </w:rPr>
        <w:t>-</w:t>
      </w:r>
      <w:r w:rsidR="004177A5">
        <w:rPr>
          <w:rFonts w:hint="eastAsia"/>
        </w:rPr>
        <w:t>以</w:t>
      </w:r>
      <w:r w:rsidR="00D03A2B">
        <w:rPr>
          <w:rFonts w:hint="eastAsia"/>
        </w:rPr>
        <w:t>營業稅</w:t>
      </w:r>
      <w:r w:rsidR="004177A5">
        <w:rPr>
          <w:rFonts w:hint="eastAsia"/>
        </w:rPr>
        <w:t>法規範列示</w:t>
      </w:r>
      <w:bookmarkEnd w:id="292"/>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1928"/>
        <w:gridCol w:w="2211"/>
        <w:gridCol w:w="1814"/>
        <w:gridCol w:w="850"/>
      </w:tblGrid>
      <w:tr w:rsidR="00A9799C" w:rsidRPr="00895657" w:rsidTr="00895657">
        <w:tc>
          <w:tcPr>
            <w:tcW w:w="3629"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E12960" w:rsidRPr="00895657" w:rsidRDefault="00E12960" w:rsidP="00895657">
            <w:pPr>
              <w:pStyle w:val="aff5"/>
              <w:jc w:val="center"/>
            </w:pPr>
            <w:r w:rsidRPr="00895657">
              <w:rPr>
                <w:rFonts w:hint="eastAsia"/>
              </w:rPr>
              <w:t>租稅主體</w:t>
            </w:r>
          </w:p>
        </w:tc>
        <w:tc>
          <w:tcPr>
            <w:tcW w:w="2211" w:type="dxa"/>
            <w:tcBorders>
              <w:top w:val="single" w:sz="4" w:space="0" w:color="auto"/>
              <w:left w:val="single" w:sz="4" w:space="0" w:color="auto"/>
              <w:bottom w:val="single" w:sz="4" w:space="0" w:color="auto"/>
              <w:right w:val="single" w:sz="4" w:space="0" w:color="auto"/>
            </w:tcBorders>
            <w:shd w:val="clear" w:color="auto" w:fill="9CC2E5"/>
            <w:vAlign w:val="center"/>
          </w:tcPr>
          <w:p w:rsidR="00E12960" w:rsidRPr="00895657" w:rsidRDefault="00E12960" w:rsidP="00895657">
            <w:pPr>
              <w:pStyle w:val="aff5"/>
              <w:jc w:val="center"/>
            </w:pPr>
            <w:r w:rsidRPr="00895657">
              <w:rPr>
                <w:rFonts w:hint="eastAsia"/>
              </w:rPr>
              <w:t>租稅客體</w:t>
            </w:r>
          </w:p>
        </w:tc>
        <w:tc>
          <w:tcPr>
            <w:tcW w:w="1814" w:type="dxa"/>
            <w:vMerge w:val="restart"/>
            <w:tcBorders>
              <w:top w:val="single" w:sz="4" w:space="0" w:color="auto"/>
              <w:left w:val="single" w:sz="4" w:space="0" w:color="auto"/>
              <w:right w:val="single" w:sz="4" w:space="0" w:color="auto"/>
            </w:tcBorders>
            <w:shd w:val="clear" w:color="auto" w:fill="9CC2E5"/>
            <w:vAlign w:val="center"/>
            <w:hideMark/>
          </w:tcPr>
          <w:p w:rsidR="00E12960" w:rsidRPr="00895657" w:rsidRDefault="00E12960" w:rsidP="00895657">
            <w:pPr>
              <w:pStyle w:val="aff5"/>
              <w:jc w:val="center"/>
            </w:pPr>
            <w:r w:rsidRPr="00895657">
              <w:rPr>
                <w:rFonts w:hint="eastAsia"/>
              </w:rPr>
              <w:t>租稅範圍</w:t>
            </w:r>
          </w:p>
        </w:tc>
        <w:tc>
          <w:tcPr>
            <w:tcW w:w="850" w:type="dxa"/>
            <w:vMerge w:val="restart"/>
            <w:tcBorders>
              <w:top w:val="single" w:sz="4" w:space="0" w:color="auto"/>
              <w:left w:val="single" w:sz="4" w:space="0" w:color="auto"/>
              <w:right w:val="single" w:sz="4" w:space="0" w:color="auto"/>
            </w:tcBorders>
            <w:shd w:val="clear" w:color="auto" w:fill="9CC2E5"/>
            <w:vAlign w:val="center"/>
          </w:tcPr>
          <w:p w:rsidR="00E12960" w:rsidRPr="00895657" w:rsidRDefault="00E12960" w:rsidP="00895657">
            <w:pPr>
              <w:pStyle w:val="aff5"/>
              <w:jc w:val="center"/>
            </w:pPr>
            <w:r w:rsidRPr="00895657">
              <w:rPr>
                <w:rFonts w:hint="eastAsia"/>
              </w:rPr>
              <w:t>案型</w:t>
            </w:r>
          </w:p>
        </w:tc>
      </w:tr>
      <w:tr w:rsidR="00A9799C" w:rsidRPr="00895657" w:rsidTr="00895657">
        <w:tc>
          <w:tcPr>
            <w:tcW w:w="1701"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12960" w:rsidRPr="00895657" w:rsidRDefault="00E12960" w:rsidP="004E3AA9">
            <w:pPr>
              <w:pStyle w:val="aff5"/>
            </w:pPr>
            <w:r w:rsidRPr="00895657">
              <w:rPr>
                <w:rFonts w:hint="eastAsia"/>
              </w:rPr>
              <w:t>成立目的</w:t>
            </w:r>
          </w:p>
        </w:tc>
        <w:tc>
          <w:tcPr>
            <w:tcW w:w="1928" w:type="dxa"/>
            <w:tcBorders>
              <w:top w:val="single" w:sz="4" w:space="0" w:color="auto"/>
              <w:left w:val="single" w:sz="4" w:space="0" w:color="auto"/>
              <w:bottom w:val="single" w:sz="4" w:space="0" w:color="auto"/>
              <w:right w:val="single" w:sz="4" w:space="0" w:color="auto"/>
            </w:tcBorders>
            <w:shd w:val="clear" w:color="auto" w:fill="9CC2E5"/>
            <w:vAlign w:val="center"/>
          </w:tcPr>
          <w:p w:rsidR="00E12960" w:rsidRPr="00895657" w:rsidRDefault="00E12960" w:rsidP="004E3AA9">
            <w:pPr>
              <w:pStyle w:val="aff5"/>
            </w:pPr>
            <w:r w:rsidRPr="00895657">
              <w:rPr>
                <w:rFonts w:hint="eastAsia"/>
              </w:rPr>
              <w:t>組織別</w:t>
            </w:r>
          </w:p>
        </w:tc>
        <w:tc>
          <w:tcPr>
            <w:tcW w:w="2211" w:type="dxa"/>
            <w:tcBorders>
              <w:top w:val="single" w:sz="4" w:space="0" w:color="auto"/>
              <w:left w:val="single" w:sz="4" w:space="0" w:color="auto"/>
              <w:bottom w:val="single" w:sz="4" w:space="0" w:color="auto"/>
              <w:right w:val="single" w:sz="4" w:space="0" w:color="auto"/>
            </w:tcBorders>
            <w:shd w:val="clear" w:color="auto" w:fill="9CC2E5"/>
            <w:vAlign w:val="center"/>
          </w:tcPr>
          <w:p w:rsidR="00E12960" w:rsidRPr="00895657" w:rsidRDefault="00E12960" w:rsidP="004E3AA9">
            <w:pPr>
              <w:pStyle w:val="aff5"/>
            </w:pPr>
            <w:r w:rsidRPr="00895657">
              <w:rPr>
                <w:rFonts w:hint="eastAsia"/>
              </w:rPr>
              <w:t>銷售貨物或勞務型態</w:t>
            </w:r>
          </w:p>
        </w:tc>
        <w:tc>
          <w:tcPr>
            <w:tcW w:w="1814" w:type="dxa"/>
            <w:vMerge/>
            <w:tcBorders>
              <w:left w:val="single" w:sz="4" w:space="0" w:color="auto"/>
              <w:bottom w:val="single" w:sz="4" w:space="0" w:color="auto"/>
              <w:right w:val="single" w:sz="4" w:space="0" w:color="auto"/>
            </w:tcBorders>
            <w:shd w:val="clear" w:color="auto" w:fill="9CC2E5"/>
            <w:vAlign w:val="center"/>
            <w:hideMark/>
          </w:tcPr>
          <w:p w:rsidR="00E12960" w:rsidRPr="00895657" w:rsidRDefault="00E12960" w:rsidP="00895657">
            <w:pPr>
              <w:pStyle w:val="aff5"/>
              <w:jc w:val="center"/>
            </w:pPr>
          </w:p>
        </w:tc>
        <w:tc>
          <w:tcPr>
            <w:tcW w:w="850" w:type="dxa"/>
            <w:vMerge/>
            <w:tcBorders>
              <w:left w:val="single" w:sz="4" w:space="0" w:color="auto"/>
              <w:bottom w:val="single" w:sz="4" w:space="0" w:color="auto"/>
              <w:right w:val="single" w:sz="4" w:space="0" w:color="auto"/>
            </w:tcBorders>
            <w:shd w:val="clear" w:color="auto" w:fill="9CC2E5"/>
            <w:vAlign w:val="center"/>
          </w:tcPr>
          <w:p w:rsidR="00E12960" w:rsidRPr="00895657" w:rsidRDefault="00E12960" w:rsidP="00895657">
            <w:pPr>
              <w:pStyle w:val="aff5"/>
              <w:jc w:val="center"/>
            </w:pPr>
          </w:p>
        </w:tc>
      </w:tr>
      <w:tr w:rsidR="00A9799C" w:rsidRPr="00895657" w:rsidTr="00895657">
        <w:tc>
          <w:tcPr>
            <w:tcW w:w="1701" w:type="dxa"/>
            <w:vMerge w:val="restart"/>
            <w:tcBorders>
              <w:top w:val="single" w:sz="4" w:space="0" w:color="auto"/>
              <w:left w:val="single" w:sz="4" w:space="0" w:color="auto"/>
              <w:right w:val="single" w:sz="4" w:space="0" w:color="auto"/>
            </w:tcBorders>
            <w:shd w:val="clear" w:color="auto" w:fill="auto"/>
            <w:vAlign w:val="center"/>
            <w:hideMark/>
          </w:tcPr>
          <w:p w:rsidR="004A526B" w:rsidRPr="00895657" w:rsidRDefault="004A526B" w:rsidP="004E3AA9">
            <w:pPr>
              <w:pStyle w:val="aff5"/>
            </w:pPr>
            <w:r w:rsidRPr="00895657">
              <w:rPr>
                <w:rFonts w:hint="eastAsia"/>
              </w:rPr>
              <w:t>以營利為目的</w:t>
            </w:r>
          </w:p>
        </w:tc>
        <w:tc>
          <w:tcPr>
            <w:tcW w:w="1928" w:type="dxa"/>
            <w:vMerge w:val="restart"/>
            <w:tcBorders>
              <w:top w:val="single" w:sz="4" w:space="0" w:color="auto"/>
              <w:left w:val="single" w:sz="4" w:space="0" w:color="auto"/>
              <w:right w:val="single" w:sz="4" w:space="0" w:color="auto"/>
            </w:tcBorders>
            <w:shd w:val="clear" w:color="auto" w:fill="auto"/>
            <w:vAlign w:val="center"/>
          </w:tcPr>
          <w:p w:rsidR="004A526B" w:rsidRPr="00895657" w:rsidRDefault="004A526B" w:rsidP="00E12960">
            <w:pPr>
              <w:pStyle w:val="aff5"/>
            </w:pPr>
            <w:r w:rsidRPr="00895657">
              <w:rPr>
                <w:rFonts w:hint="eastAsia"/>
              </w:rPr>
              <w:t>事業（獨立性）</w:t>
            </w:r>
          </w:p>
        </w:tc>
        <w:tc>
          <w:tcPr>
            <w:tcW w:w="2211" w:type="dxa"/>
            <w:tcBorders>
              <w:top w:val="single" w:sz="4" w:space="0" w:color="auto"/>
              <w:left w:val="single" w:sz="4" w:space="0" w:color="auto"/>
              <w:right w:val="single" w:sz="4" w:space="0" w:color="auto"/>
            </w:tcBorders>
            <w:shd w:val="clear" w:color="auto" w:fill="auto"/>
            <w:vAlign w:val="center"/>
          </w:tcPr>
          <w:p w:rsidR="004A526B" w:rsidRPr="00895657" w:rsidRDefault="004A526B" w:rsidP="00E12960">
            <w:pPr>
              <w:pStyle w:val="aff5"/>
              <w:rPr>
                <w:spacing w:val="-6"/>
              </w:rPr>
            </w:pPr>
            <w:r w:rsidRPr="00895657">
              <w:rPr>
                <w:rFonts w:hint="eastAsia"/>
                <w:spacing w:val="-6"/>
              </w:rPr>
              <w:t>以營利為目的</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26B" w:rsidRPr="00895657" w:rsidRDefault="004A526B" w:rsidP="00895657">
            <w:pPr>
              <w:pStyle w:val="aff5"/>
              <w:jc w:val="center"/>
            </w:pPr>
            <w:r w:rsidRPr="00895657">
              <w:rPr>
                <w:rFonts w:hint="eastAsia"/>
              </w:rPr>
              <w:t>是</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A526B" w:rsidRPr="00895657" w:rsidRDefault="004A526B" w:rsidP="00895657">
            <w:pPr>
              <w:pStyle w:val="aff5"/>
              <w:jc w:val="center"/>
            </w:pPr>
            <w:r w:rsidRPr="00895657">
              <w:rPr>
                <w:rFonts w:hint="eastAsia"/>
              </w:rPr>
              <w:t>Ａ</w:t>
            </w:r>
          </w:p>
        </w:tc>
      </w:tr>
      <w:tr w:rsidR="00A9799C" w:rsidRPr="00895657" w:rsidTr="00895657">
        <w:tc>
          <w:tcPr>
            <w:tcW w:w="1701" w:type="dxa"/>
            <w:vMerge/>
            <w:tcBorders>
              <w:left w:val="single" w:sz="4" w:space="0" w:color="auto"/>
              <w:bottom w:val="single" w:sz="4" w:space="0" w:color="auto"/>
              <w:right w:val="single" w:sz="4" w:space="0" w:color="auto"/>
            </w:tcBorders>
            <w:shd w:val="clear" w:color="auto" w:fill="auto"/>
            <w:vAlign w:val="center"/>
            <w:hideMark/>
          </w:tcPr>
          <w:p w:rsidR="004A526B" w:rsidRPr="00895657" w:rsidRDefault="004A526B" w:rsidP="00E307E4">
            <w:pPr>
              <w:pStyle w:val="aff5"/>
            </w:pPr>
          </w:p>
        </w:tc>
        <w:tc>
          <w:tcPr>
            <w:tcW w:w="1928" w:type="dxa"/>
            <w:vMerge/>
            <w:tcBorders>
              <w:left w:val="single" w:sz="4" w:space="0" w:color="auto"/>
              <w:bottom w:val="single" w:sz="4" w:space="0" w:color="auto"/>
              <w:right w:val="single" w:sz="4" w:space="0" w:color="auto"/>
            </w:tcBorders>
            <w:shd w:val="clear" w:color="auto" w:fill="auto"/>
            <w:vAlign w:val="center"/>
          </w:tcPr>
          <w:p w:rsidR="004A526B" w:rsidRPr="00895657" w:rsidRDefault="004A526B">
            <w:pPr>
              <w:pStyle w:val="aff5"/>
            </w:pPr>
          </w:p>
        </w:tc>
        <w:tc>
          <w:tcPr>
            <w:tcW w:w="2211" w:type="dxa"/>
            <w:tcBorders>
              <w:left w:val="single" w:sz="4" w:space="0" w:color="auto"/>
              <w:right w:val="single" w:sz="4" w:space="0" w:color="auto"/>
            </w:tcBorders>
            <w:shd w:val="clear" w:color="auto" w:fill="auto"/>
            <w:vAlign w:val="center"/>
          </w:tcPr>
          <w:p w:rsidR="004A526B" w:rsidRPr="00895657" w:rsidRDefault="004A526B">
            <w:pPr>
              <w:pStyle w:val="aff5"/>
            </w:pPr>
            <w:r w:rsidRPr="00895657">
              <w:rPr>
                <w:rFonts w:hint="eastAsia"/>
              </w:rPr>
              <w:t>不以營利為目的</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26B" w:rsidRPr="00895657" w:rsidRDefault="004A526B" w:rsidP="00895657">
            <w:pPr>
              <w:pStyle w:val="aff5"/>
              <w:jc w:val="center"/>
            </w:pPr>
            <w:r w:rsidRPr="00895657">
              <w:rPr>
                <w:rFonts w:hint="eastAsia"/>
              </w:rPr>
              <w:t>是</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A526B" w:rsidRPr="00895657" w:rsidRDefault="004A526B" w:rsidP="00895657">
            <w:pPr>
              <w:pStyle w:val="aff5"/>
              <w:jc w:val="center"/>
            </w:pPr>
            <w:r w:rsidRPr="00895657">
              <w:rPr>
                <w:rFonts w:hint="eastAsia"/>
              </w:rPr>
              <w:t>Ｂ</w:t>
            </w:r>
          </w:p>
        </w:tc>
      </w:tr>
      <w:tr w:rsidR="00A9799C" w:rsidRPr="00895657" w:rsidTr="00895657">
        <w:tc>
          <w:tcPr>
            <w:tcW w:w="1701" w:type="dxa"/>
            <w:vMerge w:val="restart"/>
            <w:tcBorders>
              <w:top w:val="single" w:sz="4" w:space="0" w:color="auto"/>
              <w:left w:val="single" w:sz="4" w:space="0" w:color="auto"/>
              <w:right w:val="single" w:sz="4" w:space="0" w:color="auto"/>
            </w:tcBorders>
            <w:shd w:val="clear" w:color="auto" w:fill="auto"/>
            <w:vAlign w:val="center"/>
            <w:hideMark/>
          </w:tcPr>
          <w:p w:rsidR="00E12960" w:rsidRPr="00895657" w:rsidRDefault="00E12960" w:rsidP="004E3AA9">
            <w:pPr>
              <w:pStyle w:val="aff5"/>
            </w:pPr>
            <w:r w:rsidRPr="00895657">
              <w:rPr>
                <w:rFonts w:hint="eastAsia"/>
              </w:rPr>
              <w:t>非以營利為目的</w:t>
            </w:r>
          </w:p>
        </w:tc>
        <w:tc>
          <w:tcPr>
            <w:tcW w:w="1928" w:type="dxa"/>
            <w:vMerge w:val="restart"/>
            <w:tcBorders>
              <w:top w:val="single" w:sz="4" w:space="0" w:color="auto"/>
              <w:left w:val="single" w:sz="4" w:space="0" w:color="auto"/>
              <w:right w:val="single" w:sz="4" w:space="0" w:color="auto"/>
            </w:tcBorders>
            <w:shd w:val="clear" w:color="auto" w:fill="auto"/>
            <w:vAlign w:val="center"/>
          </w:tcPr>
          <w:p w:rsidR="00E12960" w:rsidRPr="00895657" w:rsidRDefault="00E12960" w:rsidP="00E12960">
            <w:pPr>
              <w:pStyle w:val="aff5"/>
              <w:rPr>
                <w:spacing w:val="-10"/>
              </w:rPr>
            </w:pPr>
            <w:r w:rsidRPr="00895657">
              <w:rPr>
                <w:rFonts w:hint="eastAsia"/>
                <w:spacing w:val="-10"/>
              </w:rPr>
              <w:t>事業、機關、團體、組織（獨立性）</w:t>
            </w:r>
          </w:p>
        </w:tc>
        <w:tc>
          <w:tcPr>
            <w:tcW w:w="2211" w:type="dxa"/>
            <w:tcBorders>
              <w:left w:val="single" w:sz="4" w:space="0" w:color="auto"/>
              <w:right w:val="single" w:sz="4" w:space="0" w:color="auto"/>
            </w:tcBorders>
            <w:shd w:val="clear" w:color="auto" w:fill="auto"/>
            <w:vAlign w:val="center"/>
          </w:tcPr>
          <w:p w:rsidR="00E12960" w:rsidRPr="00895657" w:rsidRDefault="00E12960" w:rsidP="00E12960">
            <w:pPr>
              <w:pStyle w:val="aff5"/>
              <w:rPr>
                <w:spacing w:val="-8"/>
              </w:rPr>
            </w:pPr>
            <w:r w:rsidRPr="00895657">
              <w:rPr>
                <w:rFonts w:hint="eastAsia"/>
                <w:spacing w:val="-6"/>
              </w:rPr>
              <w:t>以營利為目的</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960" w:rsidRPr="00895657" w:rsidRDefault="00E12960" w:rsidP="00895657">
            <w:pPr>
              <w:pStyle w:val="aff5"/>
              <w:jc w:val="center"/>
            </w:pPr>
            <w:r w:rsidRPr="00895657">
              <w:rPr>
                <w:rFonts w:hint="eastAsia"/>
              </w:rPr>
              <w:t>是</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2960" w:rsidRPr="00895657" w:rsidRDefault="00E12960" w:rsidP="00895657">
            <w:pPr>
              <w:pStyle w:val="aff5"/>
              <w:jc w:val="center"/>
            </w:pPr>
            <w:r w:rsidRPr="00895657">
              <w:rPr>
                <w:rFonts w:hint="eastAsia"/>
              </w:rPr>
              <w:t>Ｃ</w:t>
            </w:r>
          </w:p>
        </w:tc>
      </w:tr>
      <w:tr w:rsidR="00A9799C" w:rsidRPr="00895657" w:rsidTr="00895657">
        <w:tc>
          <w:tcPr>
            <w:tcW w:w="1701" w:type="dxa"/>
            <w:vMerge/>
            <w:tcBorders>
              <w:left w:val="single" w:sz="4" w:space="0" w:color="auto"/>
              <w:bottom w:val="single" w:sz="4" w:space="0" w:color="auto"/>
              <w:right w:val="single" w:sz="4" w:space="0" w:color="auto"/>
            </w:tcBorders>
            <w:shd w:val="clear" w:color="auto" w:fill="auto"/>
            <w:vAlign w:val="center"/>
            <w:hideMark/>
          </w:tcPr>
          <w:p w:rsidR="00E12960" w:rsidRPr="00895657" w:rsidRDefault="00E12960" w:rsidP="00AC11C8">
            <w:pPr>
              <w:pStyle w:val="aff5"/>
            </w:pPr>
          </w:p>
        </w:tc>
        <w:tc>
          <w:tcPr>
            <w:tcW w:w="1928" w:type="dxa"/>
            <w:vMerge/>
            <w:tcBorders>
              <w:left w:val="single" w:sz="4" w:space="0" w:color="auto"/>
              <w:bottom w:val="single" w:sz="4" w:space="0" w:color="auto"/>
              <w:right w:val="single" w:sz="4" w:space="0" w:color="auto"/>
            </w:tcBorders>
            <w:shd w:val="clear" w:color="auto" w:fill="auto"/>
            <w:vAlign w:val="center"/>
          </w:tcPr>
          <w:p w:rsidR="00E12960" w:rsidRPr="00895657" w:rsidRDefault="00E12960" w:rsidP="00895657">
            <w:pPr>
              <w:pStyle w:val="aff5"/>
              <w:jc w:val="center"/>
            </w:pPr>
          </w:p>
        </w:tc>
        <w:tc>
          <w:tcPr>
            <w:tcW w:w="2211" w:type="dxa"/>
            <w:tcBorders>
              <w:left w:val="single" w:sz="4" w:space="0" w:color="auto"/>
              <w:bottom w:val="single" w:sz="4" w:space="0" w:color="auto"/>
              <w:right w:val="single" w:sz="4" w:space="0" w:color="auto"/>
            </w:tcBorders>
            <w:shd w:val="clear" w:color="auto" w:fill="auto"/>
            <w:vAlign w:val="center"/>
          </w:tcPr>
          <w:p w:rsidR="00E12960" w:rsidRPr="00895657" w:rsidRDefault="00E12960" w:rsidP="00E12960">
            <w:pPr>
              <w:pStyle w:val="aff5"/>
            </w:pPr>
            <w:r w:rsidRPr="00895657">
              <w:rPr>
                <w:rFonts w:hint="eastAsia"/>
              </w:rPr>
              <w:t>不以營利為目的</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960" w:rsidRPr="00895657" w:rsidRDefault="00E12960" w:rsidP="00895657">
            <w:pPr>
              <w:pStyle w:val="aff5"/>
              <w:jc w:val="center"/>
            </w:pPr>
            <w:r w:rsidRPr="00895657">
              <w:rPr>
                <w:rFonts w:hint="eastAsia"/>
              </w:rPr>
              <w:t>原則否；例外是</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2960" w:rsidRPr="00895657" w:rsidRDefault="00E12960" w:rsidP="00895657">
            <w:pPr>
              <w:pStyle w:val="aff5"/>
              <w:jc w:val="center"/>
            </w:pPr>
            <w:r w:rsidRPr="00895657">
              <w:rPr>
                <w:rFonts w:hint="eastAsia"/>
              </w:rPr>
              <w:t>Ｄ</w:t>
            </w:r>
          </w:p>
        </w:tc>
      </w:tr>
    </w:tbl>
    <w:p w:rsidR="00BF4147" w:rsidRPr="007B0172" w:rsidRDefault="00BF4147" w:rsidP="00BF4147">
      <w:pPr>
        <w:pStyle w:val="afff"/>
        <w:spacing w:before="108" w:after="180"/>
      </w:pPr>
      <w:r w:rsidRPr="007B0172">
        <w:rPr>
          <w:rFonts w:hint="eastAsia"/>
        </w:rPr>
        <w:t>資料來源：本文整理</w:t>
      </w:r>
    </w:p>
    <w:p w:rsidR="00BF4147" w:rsidRDefault="00BF4147" w:rsidP="00E307E4">
      <w:pPr>
        <w:pStyle w:val="3"/>
        <w:numPr>
          <w:ilvl w:val="0"/>
          <w:numId w:val="86"/>
        </w:numPr>
        <w:spacing w:before="108"/>
        <w:ind w:left="0" w:firstLine="0"/>
      </w:pPr>
      <w:bookmarkStart w:id="293" w:name="_Toc15943087"/>
      <w:r>
        <w:rPr>
          <w:rFonts w:hint="eastAsia"/>
        </w:rPr>
        <w:t>案型</w:t>
      </w:r>
      <w:r>
        <w:rPr>
          <w:rFonts w:hint="eastAsia"/>
        </w:rPr>
        <w:t>A</w:t>
      </w:r>
      <w:bookmarkEnd w:id="293"/>
    </w:p>
    <w:p w:rsidR="009A32BC" w:rsidRDefault="00BF4147" w:rsidP="00BC0E2C">
      <w:pPr>
        <w:ind w:firstLine="480"/>
      </w:pPr>
      <w:r>
        <w:rPr>
          <w:rFonts w:hint="eastAsia"/>
        </w:rPr>
        <w:t>以營利為目的之事業為營業行為者，其銷售行為可區分為以營利為目的及不以營利為目的二種。</w:t>
      </w:r>
      <w:r w:rsidRPr="003C16C3">
        <w:rPr>
          <w:rFonts w:hint="eastAsia"/>
        </w:rPr>
        <w:t>上開案型</w:t>
      </w:r>
      <w:r w:rsidRPr="003C16C3">
        <w:rPr>
          <w:rFonts w:hint="eastAsia"/>
        </w:rPr>
        <w:t>A</w:t>
      </w:r>
      <w:r>
        <w:rPr>
          <w:rFonts w:hint="eastAsia"/>
        </w:rPr>
        <w:t>即指以營利為目的之事業以營利為目的之意圖銷售貨物或勞務者，此係</w:t>
      </w:r>
      <w:r w:rsidRPr="003C16C3">
        <w:rPr>
          <w:rFonts w:hint="eastAsia"/>
        </w:rPr>
        <w:t>最為典型歸屬營業稅租稅範圍之樣態。</w:t>
      </w:r>
    </w:p>
    <w:p w:rsidR="00BC0E2C" w:rsidRDefault="00BC0E2C" w:rsidP="0041435D">
      <w:pPr>
        <w:ind w:firstLineChars="0" w:firstLine="0"/>
      </w:pPr>
    </w:p>
    <w:p w:rsidR="00AB4E83" w:rsidRDefault="00AB4E83" w:rsidP="0041435D">
      <w:pPr>
        <w:ind w:firstLineChars="0" w:firstLine="0"/>
      </w:pPr>
    </w:p>
    <w:p w:rsidR="00775115" w:rsidRDefault="00775115" w:rsidP="0041435D">
      <w:pPr>
        <w:ind w:firstLineChars="0" w:firstLine="0"/>
      </w:pPr>
    </w:p>
    <w:p w:rsidR="00775115" w:rsidRPr="00BC0E2C" w:rsidRDefault="00775115" w:rsidP="0041435D">
      <w:pPr>
        <w:ind w:firstLineChars="0" w:firstLine="0"/>
      </w:pPr>
    </w:p>
    <w:p w:rsidR="00BF4147" w:rsidRPr="003C16C3" w:rsidRDefault="00BF4147" w:rsidP="00BC0E2C">
      <w:pPr>
        <w:pStyle w:val="3"/>
        <w:spacing w:before="108"/>
        <w:ind w:left="0"/>
      </w:pPr>
      <w:bookmarkStart w:id="294" w:name="_Toc15943088"/>
      <w:r>
        <w:rPr>
          <w:rFonts w:hint="eastAsia"/>
        </w:rPr>
        <w:t>案型</w:t>
      </w:r>
      <w:r>
        <w:rPr>
          <w:rFonts w:hint="eastAsia"/>
        </w:rPr>
        <w:t>B</w:t>
      </w:r>
      <w:bookmarkEnd w:id="294"/>
    </w:p>
    <w:p w:rsidR="00BF4147" w:rsidRDefault="00BF4147" w:rsidP="00BF4147">
      <w:pPr>
        <w:ind w:firstLine="480"/>
      </w:pPr>
      <w:r w:rsidRPr="00F47AD4">
        <w:rPr>
          <w:rFonts w:hint="eastAsia"/>
        </w:rPr>
        <w:t>額</w:t>
      </w:r>
      <w:r>
        <w:rPr>
          <w:rFonts w:hint="eastAsia"/>
        </w:rPr>
        <w:t>，營業人既以</w:t>
      </w:r>
      <w:r w:rsidRPr="003C16C3">
        <w:rPr>
          <w:rFonts w:hint="eastAsia"/>
        </w:rPr>
        <w:t>於租稅範圍，</w:t>
      </w:r>
      <w:r>
        <w:rPr>
          <w:rFonts w:hint="eastAsia"/>
        </w:rPr>
        <w:t>以完成對最終消費行為課稅之公平課稅，</w:t>
      </w:r>
      <w:r w:rsidRPr="003C16C3">
        <w:rPr>
          <w:rFonts w:hint="eastAsia"/>
        </w:rPr>
        <w:t>此諸如營業稅法第</w:t>
      </w:r>
      <w:r w:rsidRPr="003C16C3">
        <w:rPr>
          <w:rFonts w:hint="eastAsia"/>
        </w:rPr>
        <w:t>3</w:t>
      </w:r>
      <w:r w:rsidRPr="003C16C3">
        <w:rPr>
          <w:rFonts w:hint="eastAsia"/>
        </w:rPr>
        <w:t>條第</w:t>
      </w:r>
      <w:r w:rsidRPr="003C16C3">
        <w:rPr>
          <w:rFonts w:hint="eastAsia"/>
        </w:rPr>
        <w:t>3</w:t>
      </w:r>
      <w:r w:rsidRPr="003C16C3">
        <w:rPr>
          <w:rFonts w:hint="eastAsia"/>
        </w:rPr>
        <w:t>項及第</w:t>
      </w:r>
      <w:r w:rsidRPr="003C16C3">
        <w:rPr>
          <w:rFonts w:hint="eastAsia"/>
        </w:rPr>
        <w:t>4</w:t>
      </w:r>
      <w:r w:rsidRPr="003C16C3">
        <w:rPr>
          <w:rFonts w:hint="eastAsia"/>
        </w:rPr>
        <w:t>項有關視為銷售之規定等</w:t>
      </w:r>
      <w:r>
        <w:rPr>
          <w:rFonts w:hint="eastAsia"/>
        </w:rPr>
        <w:t>均屬之。</w:t>
      </w:r>
    </w:p>
    <w:p w:rsidR="00BF4147" w:rsidRDefault="00BF4147" w:rsidP="00924B16">
      <w:pPr>
        <w:pStyle w:val="3"/>
        <w:spacing w:before="108"/>
        <w:ind w:left="0"/>
      </w:pPr>
      <w:bookmarkStart w:id="295" w:name="_Toc15943089"/>
      <w:r>
        <w:rPr>
          <w:rFonts w:hint="eastAsia"/>
        </w:rPr>
        <w:t>案型</w:t>
      </w:r>
      <w:r>
        <w:rPr>
          <w:rFonts w:hint="eastAsia"/>
        </w:rPr>
        <w:t>C</w:t>
      </w:r>
      <w:bookmarkEnd w:id="295"/>
    </w:p>
    <w:p w:rsidR="00BF4147" w:rsidRDefault="00BF4147" w:rsidP="00BF4147">
      <w:pPr>
        <w:ind w:firstLine="480"/>
      </w:pPr>
      <w:r>
        <w:rPr>
          <w:rFonts w:hint="eastAsia"/>
        </w:rPr>
        <w:t>此類</w:t>
      </w:r>
      <w:r w:rsidRPr="009A699B">
        <w:rPr>
          <w:rFonts w:hint="eastAsia"/>
        </w:rPr>
        <w:t>案型</w:t>
      </w:r>
      <w:r>
        <w:rPr>
          <w:rFonts w:hint="eastAsia"/>
        </w:rPr>
        <w:t>乃指非以營利為目的之組織，其銷售行為係以營利為目的，</w:t>
      </w:r>
      <w:r w:rsidRPr="009A699B">
        <w:rPr>
          <w:rFonts w:hint="eastAsia"/>
        </w:rPr>
        <w:t>諸如</w:t>
      </w:r>
      <w:r w:rsidR="00303C34" w:rsidRPr="00303C34">
        <w:rPr>
          <w:rFonts w:hint="eastAsia"/>
        </w:rPr>
        <w:t>寺廟出售金紙</w:t>
      </w:r>
      <w:r w:rsidR="00303C34">
        <w:rPr>
          <w:rStyle w:val="af4"/>
        </w:rPr>
        <w:footnoteReference w:id="258"/>
      </w:r>
      <w:r w:rsidR="00303C34">
        <w:rPr>
          <w:rFonts w:hint="eastAsia"/>
        </w:rPr>
        <w:t>、</w:t>
      </w:r>
      <w:r w:rsidR="009A32BC" w:rsidRPr="009A699B">
        <w:rPr>
          <w:rFonts w:hint="eastAsia"/>
        </w:rPr>
        <w:t>財團法人接受政府、公營事業及工商業界委託，提供技術服務所收費用應課稅</w:t>
      </w:r>
      <w:r w:rsidR="009A32BC" w:rsidRPr="009A699B">
        <w:rPr>
          <w:rStyle w:val="af4"/>
        </w:rPr>
        <w:footnoteReference w:id="259"/>
      </w:r>
      <w:r w:rsidR="009A32BC">
        <w:rPr>
          <w:rFonts w:hint="eastAsia"/>
        </w:rPr>
        <w:t>、</w:t>
      </w:r>
      <w:r w:rsidR="000C60BD">
        <w:rPr>
          <w:rFonts w:hint="eastAsia"/>
        </w:rPr>
        <w:t>私立學校</w:t>
      </w:r>
      <w:r w:rsidR="000C60BD" w:rsidRPr="000C60BD">
        <w:rPr>
          <w:rFonts w:hint="eastAsia"/>
        </w:rPr>
        <w:t>出售報廢機器設備之收入</w:t>
      </w:r>
      <w:r w:rsidR="000C60BD">
        <w:rPr>
          <w:rStyle w:val="af4"/>
        </w:rPr>
        <w:footnoteReference w:id="260"/>
      </w:r>
      <w:r w:rsidR="000C60BD">
        <w:rPr>
          <w:rFonts w:hint="eastAsia"/>
        </w:rPr>
        <w:t>、</w:t>
      </w:r>
      <w:r w:rsidRPr="009A699B">
        <w:rPr>
          <w:rFonts w:hint="eastAsia"/>
        </w:rPr>
        <w:t>職業訓練機構辦理收費訓練應依法</w:t>
      </w:r>
    </w:p>
    <w:p w:rsidR="00BF4147" w:rsidRDefault="00BF4147" w:rsidP="00BF4147">
      <w:pPr>
        <w:ind w:firstLine="480"/>
      </w:pPr>
      <w:r>
        <w:rPr>
          <w:rFonts w:hint="eastAsia"/>
        </w:rPr>
        <w:t>惟案型</w:t>
      </w:r>
      <w:r>
        <w:rPr>
          <w:rFonts w:hint="eastAsia"/>
        </w:rPr>
        <w:t>C</w:t>
      </w:r>
      <w:r>
        <w:rPr>
          <w:rFonts w:hint="eastAsia"/>
        </w:rPr>
        <w:t>可能衍生之爭議為「經常性」、「持續性」之判斷，依財政部之釋令，僅闡釋銷售行為是否屬消費行為而為租稅範圍，而未闡釋是否須為「經常性」或「持續性」之銷售，在實務處理上，則衍生行政機關要求是類租稅主體以</w:t>
      </w:r>
      <w:r w:rsidRPr="00ED1E03">
        <w:rPr>
          <w:rFonts w:hint="eastAsia"/>
        </w:rPr>
        <w:t>「機關團體銷售貨物或勞務申報銷售額與營業稅幟繳款書」</w:t>
      </w:r>
      <w:r>
        <w:rPr>
          <w:rFonts w:hint="eastAsia"/>
        </w:rPr>
        <w:t>填報就該筆交易計徵營業稅。從本質來看</w:t>
      </w:r>
      <w:r w:rsidR="007165D0" w:rsidRPr="00DD1DD6">
        <w:rPr>
          <w:rFonts w:hint="eastAsia"/>
        </w:rPr>
        <w:t>予免</w:t>
      </w:r>
      <w:r w:rsidR="00DA558A" w:rsidRPr="00DD1DD6">
        <w:rPr>
          <w:rFonts w:hint="eastAsia"/>
        </w:rPr>
        <w:t>徵營業</w:t>
      </w:r>
      <w:r w:rsidR="007165D0" w:rsidRPr="00DD1DD6">
        <w:rPr>
          <w:rFonts w:hint="eastAsia"/>
        </w:rPr>
        <w:t>稅</w:t>
      </w:r>
      <w:r w:rsidR="00DA558A" w:rsidRPr="00DD1DD6">
        <w:rPr>
          <w:rFonts w:hint="eastAsia"/>
        </w:rPr>
        <w:t>者</w:t>
      </w:r>
      <w:r w:rsidRPr="00DD1DD6">
        <w:rPr>
          <w:rFonts w:hint="eastAsia"/>
        </w:rPr>
        <w:t>。</w:t>
      </w:r>
    </w:p>
    <w:p w:rsidR="00BF4147" w:rsidRDefault="00BF4147" w:rsidP="000B631D">
      <w:pPr>
        <w:pStyle w:val="3"/>
        <w:spacing w:before="108"/>
        <w:ind w:left="0"/>
      </w:pPr>
      <w:bookmarkStart w:id="296" w:name="_Toc15943090"/>
      <w:r>
        <w:rPr>
          <w:rFonts w:hint="eastAsia"/>
        </w:rPr>
        <w:t>案型</w:t>
      </w:r>
      <w:r>
        <w:rPr>
          <w:rFonts w:hint="eastAsia"/>
        </w:rPr>
        <w:t>D</w:t>
      </w:r>
      <w:bookmarkEnd w:id="296"/>
    </w:p>
    <w:p w:rsidR="00C3370D" w:rsidRDefault="00542517" w:rsidP="00C3370D">
      <w:pPr>
        <w:ind w:firstLine="480"/>
      </w:pPr>
      <w:r>
        <w:rPr>
          <w:rFonts w:hint="eastAsia"/>
        </w:rPr>
        <w:t>非以營利為目的</w:t>
      </w:r>
      <w:r w:rsidR="00DE109E">
        <w:rPr>
          <w:rFonts w:hint="eastAsia"/>
        </w:rPr>
        <w:t>組織偶有銷售行為時</w:t>
      </w:r>
      <w:r>
        <w:rPr>
          <w:rFonts w:hint="eastAsia"/>
        </w:rPr>
        <w:t>，</w:t>
      </w:r>
      <w:r w:rsidR="00DE109E">
        <w:rPr>
          <w:rFonts w:hint="eastAsia"/>
        </w:rPr>
        <w:t>多考量其進項未申報扣抵情形，而認為其不以營利為目的之銷售行為免徵營業稅，諸如</w:t>
      </w:r>
      <w:r w:rsidR="003843AC">
        <w:rPr>
          <w:rFonts w:hint="eastAsia"/>
        </w:rPr>
        <w:t>營業稅法第</w:t>
      </w:r>
      <w:r w:rsidR="003843AC">
        <w:rPr>
          <w:rFonts w:hint="eastAsia"/>
        </w:rPr>
        <w:t>3</w:t>
      </w:r>
      <w:r w:rsidR="003843AC">
        <w:rPr>
          <w:rFonts w:hint="eastAsia"/>
        </w:rPr>
        <w:t>條之</w:t>
      </w:r>
      <w:r w:rsidR="003843AC">
        <w:rPr>
          <w:rFonts w:hint="eastAsia"/>
        </w:rPr>
        <w:t>2</w:t>
      </w:r>
      <w:r w:rsidR="003843AC">
        <w:rPr>
          <w:rFonts w:hint="eastAsia"/>
        </w:rPr>
        <w:t>規定</w:t>
      </w:r>
      <w:r w:rsidR="00DE109E">
        <w:rPr>
          <w:rFonts w:hint="eastAsia"/>
        </w:rPr>
        <w:t>：</w:t>
      </w:r>
    </w:p>
    <w:p w:rsidR="00C3370D" w:rsidRDefault="00C3370D" w:rsidP="00E307E4">
      <w:pPr>
        <w:pStyle w:val="a4"/>
        <w:spacing w:after="108"/>
        <w:ind w:left="480" w:firstLine="440"/>
      </w:pPr>
      <w:r>
        <w:rPr>
          <w:rFonts w:hint="eastAsia"/>
        </w:rPr>
        <w:t>「非以營利為目的之事業、機關、團體、組織……經查明其進項稅額並未申報扣抵銷項稅額者，不適用該條項有關視為銷售之規定。」</w:t>
      </w:r>
    </w:p>
    <w:p w:rsidR="003C5A30" w:rsidRDefault="00542517" w:rsidP="00C3370D">
      <w:pPr>
        <w:ind w:firstLine="480"/>
      </w:pPr>
      <w:r>
        <w:rPr>
          <w:rFonts w:hint="eastAsia"/>
        </w:rPr>
        <w:t>財政部實務上之案型諸如</w:t>
      </w:r>
      <w:r w:rsidR="00151A75" w:rsidRPr="00151A75">
        <w:rPr>
          <w:rFonts w:hint="eastAsia"/>
        </w:rPr>
        <w:t>大樓停車場基於守望相助收取之管理費，或僅供該大樓業主停車收取之停車費而未對外營業收費者，均</w:t>
      </w:r>
      <w:r w:rsidR="002D1411">
        <w:rPr>
          <w:rFonts w:hint="eastAsia"/>
        </w:rPr>
        <w:t>認為非銷售行為而</w:t>
      </w:r>
      <w:r w:rsidR="00151A75" w:rsidRPr="00151A75">
        <w:rPr>
          <w:rFonts w:hint="eastAsia"/>
        </w:rPr>
        <w:t>免徵營業稅</w:t>
      </w:r>
      <w:r w:rsidR="003202D5">
        <w:rPr>
          <w:rStyle w:val="af4"/>
        </w:rPr>
        <w:footnoteReference w:id="261"/>
      </w:r>
      <w:r w:rsidR="00F6560C">
        <w:rPr>
          <w:rFonts w:hint="eastAsia"/>
        </w:rPr>
        <w:t>。有如營業稅法第</w:t>
      </w:r>
      <w:r w:rsidR="00F6560C">
        <w:rPr>
          <w:rFonts w:hint="eastAsia"/>
        </w:rPr>
        <w:t>8</w:t>
      </w:r>
      <w:r w:rsidR="00F6560C">
        <w:rPr>
          <w:rFonts w:hint="eastAsia"/>
        </w:rPr>
        <w:t>條第</w:t>
      </w:r>
      <w:r w:rsidR="009D382F">
        <w:rPr>
          <w:rFonts w:hint="eastAsia"/>
        </w:rPr>
        <w:t>1</w:t>
      </w:r>
      <w:r w:rsidR="009D382F">
        <w:rPr>
          <w:rFonts w:hint="eastAsia"/>
        </w:rPr>
        <w:t>項第</w:t>
      </w:r>
      <w:r w:rsidR="009D382F">
        <w:rPr>
          <w:rFonts w:hint="eastAsia"/>
        </w:rPr>
        <w:t>8</w:t>
      </w:r>
      <w:r w:rsidR="009D382F">
        <w:rPr>
          <w:rFonts w:hint="eastAsia"/>
        </w:rPr>
        <w:t>款、第</w:t>
      </w:r>
      <w:r w:rsidR="009D382F">
        <w:rPr>
          <w:rFonts w:hint="eastAsia"/>
        </w:rPr>
        <w:t>10</w:t>
      </w:r>
      <w:r w:rsidR="009D382F">
        <w:rPr>
          <w:rFonts w:hint="eastAsia"/>
        </w:rPr>
        <w:t>款、第</w:t>
      </w:r>
      <w:r w:rsidR="009D382F">
        <w:rPr>
          <w:rFonts w:hint="eastAsia"/>
        </w:rPr>
        <w:t>11</w:t>
      </w:r>
      <w:r w:rsidR="009D382F">
        <w:rPr>
          <w:rFonts w:hint="eastAsia"/>
        </w:rPr>
        <w:t>款、第</w:t>
      </w:r>
      <w:r w:rsidR="009D382F">
        <w:rPr>
          <w:rFonts w:hint="eastAsia"/>
        </w:rPr>
        <w:t>13</w:t>
      </w:r>
      <w:r w:rsidR="009D382F">
        <w:rPr>
          <w:rFonts w:hint="eastAsia"/>
        </w:rPr>
        <w:t>款等</w:t>
      </w:r>
      <w:r w:rsidR="00F6560C">
        <w:rPr>
          <w:rFonts w:hint="eastAsia"/>
        </w:rPr>
        <w:t>未對外</w:t>
      </w:r>
      <w:r w:rsidR="004E4992">
        <w:rPr>
          <w:rFonts w:hint="eastAsia"/>
        </w:rPr>
        <w:t>銷售行為均設有類似免徵營業稅之規範</w:t>
      </w:r>
      <w:r w:rsidR="00F6560C">
        <w:rPr>
          <w:rFonts w:hint="eastAsia"/>
        </w:rPr>
        <w:t>。</w:t>
      </w:r>
    </w:p>
    <w:p w:rsidR="00E219D4" w:rsidRPr="00E219D4" w:rsidRDefault="00151A75" w:rsidP="00F6560C">
      <w:pPr>
        <w:ind w:firstLine="480"/>
      </w:pPr>
      <w:r>
        <w:rPr>
          <w:rFonts w:hint="eastAsia"/>
        </w:rPr>
        <w:t>其他</w:t>
      </w:r>
      <w:r w:rsidR="00E219D4">
        <w:rPr>
          <w:rFonts w:hint="eastAsia"/>
        </w:rPr>
        <w:t>非以營利為目的之行為，現行財政部有以是否訂定「</w:t>
      </w:r>
      <w:r w:rsidR="00E219D4" w:rsidRPr="00706686">
        <w:rPr>
          <w:rFonts w:hint="eastAsia"/>
        </w:rPr>
        <w:t>收費標準表</w:t>
      </w:r>
      <w:r w:rsidR="00E219D4">
        <w:rPr>
          <w:rFonts w:hint="eastAsia"/>
        </w:rPr>
        <w:t>」之銷售行為或是否「招商經營」作為判斷。</w:t>
      </w:r>
    </w:p>
    <w:p w:rsidR="00BB5C68" w:rsidRDefault="00BB5C68" w:rsidP="00E307E4">
      <w:pPr>
        <w:pStyle w:val="4"/>
        <w:numPr>
          <w:ilvl w:val="0"/>
          <w:numId w:val="87"/>
        </w:numPr>
        <w:spacing w:before="108"/>
        <w:ind w:left="0" w:firstLine="0"/>
      </w:pPr>
      <w:bookmarkStart w:id="297" w:name="_Toc15943091"/>
      <w:r>
        <w:rPr>
          <w:rFonts w:hint="eastAsia"/>
        </w:rPr>
        <w:t>訂有「收費標準表」</w:t>
      </w:r>
      <w:bookmarkEnd w:id="297"/>
    </w:p>
    <w:p w:rsidR="00BB5C68" w:rsidRDefault="00E219D4" w:rsidP="00552D45">
      <w:pPr>
        <w:ind w:firstLine="480"/>
      </w:pPr>
      <w:r>
        <w:rPr>
          <w:rFonts w:hint="eastAsia"/>
        </w:rPr>
        <w:t>此類樣態</w:t>
      </w:r>
      <w:r w:rsidR="001819D4">
        <w:rPr>
          <w:rFonts w:hint="eastAsia"/>
        </w:rPr>
        <w:t>蓋可分為三類情形，一係由政府機關訂有收費標準收取具有規費性質者，釋示非屬營業稅課稅範圍</w:t>
      </w:r>
      <w:r w:rsidR="001819D4">
        <w:rPr>
          <w:rStyle w:val="af4"/>
        </w:rPr>
        <w:footnoteReference w:id="262"/>
      </w:r>
      <w:r w:rsidR="001819D4">
        <w:rPr>
          <w:rFonts w:hint="eastAsia"/>
        </w:rPr>
        <w:t>；二係非以營利為目的組織未訂有收費標準之銷售行為，釋示得免課徵營業稅</w:t>
      </w:r>
      <w:r w:rsidR="001819D4" w:rsidRPr="00302D87">
        <w:rPr>
          <w:rFonts w:hint="eastAsia"/>
        </w:rPr>
        <w:t>；</w:t>
      </w:r>
      <w:r w:rsidR="001819D4">
        <w:rPr>
          <w:rFonts w:hint="eastAsia"/>
        </w:rPr>
        <w:t>三係非以營利為目的組織訂有收費標準者之銷售行為，則須課徵營業稅。</w:t>
      </w:r>
      <w:r w:rsidR="00422692">
        <w:rPr>
          <w:rFonts w:hint="eastAsia"/>
        </w:rPr>
        <w:t>而</w:t>
      </w:r>
      <w:r w:rsidR="00BB5C68">
        <w:rPr>
          <w:rFonts w:hint="eastAsia"/>
        </w:rPr>
        <w:t>財政部曾就宗教團體提供服務收取對價行為</w:t>
      </w:r>
      <w:r w:rsidR="005E0E97">
        <w:rPr>
          <w:rFonts w:hint="eastAsia"/>
        </w:rPr>
        <w:t>有</w:t>
      </w:r>
      <w:r w:rsidR="00813263">
        <w:rPr>
          <w:rFonts w:hint="eastAsia"/>
        </w:rPr>
        <w:t>三</w:t>
      </w:r>
      <w:r w:rsidR="005E0E97">
        <w:rPr>
          <w:rFonts w:hint="eastAsia"/>
        </w:rPr>
        <w:t>種</w:t>
      </w:r>
      <w:r w:rsidR="00552D45">
        <w:rPr>
          <w:rFonts w:hint="eastAsia"/>
        </w:rPr>
        <w:t>類似區分之</w:t>
      </w:r>
      <w:r w:rsidR="00BB5C68">
        <w:rPr>
          <w:rFonts w:hint="eastAsia"/>
        </w:rPr>
        <w:t>闡釋</w:t>
      </w:r>
      <w:r w:rsidR="00813263">
        <w:rPr>
          <w:rFonts w:hint="eastAsia"/>
        </w:rPr>
        <w:t>，一係先將某些特定情形認為非屬營業稅課徵範圍，二及三均認定屬營業稅課稅範圍，但以是否訂有收費標準區分。</w:t>
      </w:r>
    </w:p>
    <w:p w:rsidR="005E0E97" w:rsidRPr="00D85AE0" w:rsidRDefault="00D85AE0" w:rsidP="00E307E4">
      <w:pPr>
        <w:pStyle w:val="afa"/>
        <w:numPr>
          <w:ilvl w:val="0"/>
          <w:numId w:val="83"/>
        </w:numPr>
        <w:ind w:leftChars="0" w:left="510" w:firstLineChars="0" w:hanging="510"/>
      </w:pPr>
      <w:r w:rsidRPr="00D85AE0">
        <w:rPr>
          <w:rFonts w:hint="eastAsia"/>
        </w:rPr>
        <w:t>財政部</w:t>
      </w:r>
      <w:r w:rsidRPr="00D85AE0">
        <w:t>2009</w:t>
      </w:r>
      <w:r w:rsidRPr="00D85AE0">
        <w:rPr>
          <w:rFonts w:hint="eastAsia"/>
        </w:rPr>
        <w:t>年</w:t>
      </w:r>
      <w:r w:rsidRPr="00D85AE0">
        <w:rPr>
          <w:rFonts w:hint="eastAsia"/>
        </w:rPr>
        <w:t>4</w:t>
      </w:r>
      <w:r w:rsidRPr="00D85AE0">
        <w:rPr>
          <w:rFonts w:hint="eastAsia"/>
        </w:rPr>
        <w:t>月</w:t>
      </w:r>
      <w:r w:rsidRPr="00D85AE0">
        <w:rPr>
          <w:rFonts w:hint="eastAsia"/>
        </w:rPr>
        <w:t>17</w:t>
      </w:r>
      <w:r w:rsidRPr="00D85AE0">
        <w:rPr>
          <w:rFonts w:hint="eastAsia"/>
        </w:rPr>
        <w:t>日台財稅字第</w:t>
      </w:r>
      <w:r w:rsidRPr="00D85AE0">
        <w:rPr>
          <w:rFonts w:hint="eastAsia"/>
        </w:rPr>
        <w:t>09804501380</w:t>
      </w:r>
      <w:r w:rsidRPr="00D85AE0">
        <w:rPr>
          <w:rFonts w:hint="eastAsia"/>
        </w:rPr>
        <w:t>號函釋</w:t>
      </w:r>
      <w:r w:rsidR="005E0E97">
        <w:rPr>
          <w:rFonts w:hint="eastAsia"/>
        </w:rPr>
        <w:t>宗教團體舉辦法會等服務</w:t>
      </w:r>
      <w:r w:rsidR="00813263">
        <w:rPr>
          <w:rFonts w:hint="eastAsia"/>
        </w:rPr>
        <w:t>非屬營業稅課稅範圍</w:t>
      </w:r>
      <w:r w:rsidRPr="00D85AE0">
        <w:rPr>
          <w:rFonts w:hint="eastAsia"/>
        </w:rPr>
        <w:t>：</w:t>
      </w:r>
    </w:p>
    <w:p w:rsidR="00D85AE0" w:rsidRDefault="00D85AE0" w:rsidP="000525B0">
      <w:pPr>
        <w:pStyle w:val="a4"/>
        <w:spacing w:after="108"/>
        <w:ind w:left="480" w:firstLine="440"/>
        <w:rPr>
          <w:rStyle w:val="a5"/>
        </w:rPr>
      </w:pPr>
      <w:r w:rsidRPr="00C3616F">
        <w:rPr>
          <w:rStyle w:val="a5"/>
          <w:rFonts w:hint="eastAsia"/>
        </w:rPr>
        <w:t>「宗教團體舉辦法會、進主、研習營、退休會及為信眾提供誦經、彌撤、婚禮、喪禮等服務之收入，非屬銷售貨物或勞務收入，則一般信眾至寺廟點光明燈、安太歲或寫牌位，無非希望藉寺廟經常性之作法會、誦經，以保其前途光明和平安，寺廟提供該項服務，既非屬銷售貨物或勞務，自非屬營業稅之課徵範圍。」</w:t>
      </w:r>
    </w:p>
    <w:p w:rsidR="00A64BC4" w:rsidRPr="00A64BC4" w:rsidRDefault="00BF4147" w:rsidP="00E307E4">
      <w:pPr>
        <w:pStyle w:val="afa"/>
        <w:numPr>
          <w:ilvl w:val="0"/>
          <w:numId w:val="83"/>
        </w:numPr>
        <w:ind w:leftChars="0" w:left="510" w:firstLineChars="0" w:hanging="510"/>
      </w:pPr>
      <w:r w:rsidRPr="00A5107D">
        <w:rPr>
          <w:rFonts w:hint="eastAsia"/>
        </w:rPr>
        <w:t>財政部</w:t>
      </w:r>
      <w:r>
        <w:rPr>
          <w:rFonts w:hint="eastAsia"/>
        </w:rPr>
        <w:t>1989</w:t>
      </w:r>
      <w:r>
        <w:rPr>
          <w:rFonts w:hint="eastAsia"/>
        </w:rPr>
        <w:t>年</w:t>
      </w:r>
      <w:r>
        <w:rPr>
          <w:rFonts w:hint="eastAsia"/>
        </w:rPr>
        <w:t>5</w:t>
      </w:r>
      <w:r>
        <w:rPr>
          <w:rFonts w:hint="eastAsia"/>
        </w:rPr>
        <w:t>月</w:t>
      </w:r>
      <w:r w:rsidRPr="00A5107D">
        <w:rPr>
          <w:rFonts w:hint="eastAsia"/>
        </w:rPr>
        <w:t>8</w:t>
      </w:r>
      <w:r>
        <w:rPr>
          <w:rFonts w:hint="eastAsia"/>
        </w:rPr>
        <w:t>日</w:t>
      </w:r>
      <w:r w:rsidRPr="00A5107D">
        <w:rPr>
          <w:rFonts w:hint="eastAsia"/>
        </w:rPr>
        <w:t>台財稅第</w:t>
      </w:r>
      <w:r w:rsidRPr="00A5107D">
        <w:rPr>
          <w:rFonts w:hint="eastAsia"/>
        </w:rPr>
        <w:t>780630493</w:t>
      </w:r>
      <w:r w:rsidRPr="00A5107D">
        <w:rPr>
          <w:rFonts w:hint="eastAsia"/>
        </w:rPr>
        <w:t>號函</w:t>
      </w:r>
      <w:r>
        <w:rPr>
          <w:rFonts w:hint="eastAsia"/>
        </w:rPr>
        <w:t>釋</w:t>
      </w:r>
      <w:r w:rsidRPr="00A5107D">
        <w:rPr>
          <w:rFonts w:hint="eastAsia"/>
        </w:rPr>
        <w:t>寺廟宗祠提供納骨塔供人安置骨灰神位應否課稅釋疑</w:t>
      </w:r>
      <w:r>
        <w:rPr>
          <w:rFonts w:hint="eastAsia"/>
        </w:rPr>
        <w:t>：</w:t>
      </w:r>
    </w:p>
    <w:p w:rsidR="00BF4147" w:rsidRPr="001266A7" w:rsidRDefault="00BF4147" w:rsidP="00BF4147">
      <w:pPr>
        <w:pStyle w:val="a4"/>
        <w:spacing w:after="108"/>
        <w:ind w:left="480" w:firstLine="424"/>
        <w:rPr>
          <w:spacing w:val="-4"/>
        </w:rPr>
      </w:pPr>
      <w:r w:rsidRPr="001266A7">
        <w:rPr>
          <w:rFonts w:hint="eastAsia"/>
          <w:spacing w:val="-4"/>
        </w:rPr>
        <w:t>「寺廟、宗祠提供</w:t>
      </w:r>
      <w:r w:rsidR="00210F32" w:rsidRPr="001266A7">
        <w:rPr>
          <w:rFonts w:hint="eastAsia"/>
          <w:spacing w:val="-4"/>
        </w:rPr>
        <w:t>納骨塔供人安置骨灰、神位，若由存放人隨喜布施（自由給付）者，得……</w:t>
      </w:r>
      <w:r w:rsidRPr="001266A7">
        <w:rPr>
          <w:rFonts w:hint="eastAsia"/>
          <w:spacing w:val="-4"/>
        </w:rPr>
        <w:t>免課徵營業稅，但如訂有一定收費標準，則屬銷售勞務，應</w:t>
      </w:r>
      <w:r w:rsidR="000D1310" w:rsidRPr="001266A7">
        <w:rPr>
          <w:rFonts w:hint="eastAsia"/>
          <w:spacing w:val="-4"/>
        </w:rPr>
        <w:t>……</w:t>
      </w:r>
      <w:r w:rsidRPr="001266A7">
        <w:rPr>
          <w:rFonts w:hint="eastAsia"/>
          <w:spacing w:val="-4"/>
        </w:rPr>
        <w:t>課徵營業稅。」</w:t>
      </w:r>
    </w:p>
    <w:p w:rsidR="00BF4147" w:rsidRDefault="00E12E7A" w:rsidP="001266A7">
      <w:pPr>
        <w:ind w:firstLine="480"/>
      </w:pPr>
      <w:r>
        <w:rPr>
          <w:rFonts w:hint="eastAsia"/>
        </w:rPr>
        <w:t>類似見解諸如</w:t>
      </w:r>
      <w:r w:rsidR="00BF4147" w:rsidRPr="00C60CA4">
        <w:rPr>
          <w:rFonts w:hint="eastAsia"/>
        </w:rPr>
        <w:t>財政部</w:t>
      </w:r>
      <w:r w:rsidR="00BF4147">
        <w:rPr>
          <w:rFonts w:hint="eastAsia"/>
        </w:rPr>
        <w:t>1989</w:t>
      </w:r>
      <w:r w:rsidR="00BF4147">
        <w:rPr>
          <w:rFonts w:hint="eastAsia"/>
        </w:rPr>
        <w:t>年</w:t>
      </w:r>
      <w:r w:rsidR="00BF4147">
        <w:rPr>
          <w:rFonts w:hint="eastAsia"/>
        </w:rPr>
        <w:t>6</w:t>
      </w:r>
      <w:r w:rsidR="00BF4147">
        <w:rPr>
          <w:rFonts w:hint="eastAsia"/>
        </w:rPr>
        <w:t>月</w:t>
      </w:r>
      <w:r w:rsidR="00BF4147" w:rsidRPr="00C60CA4">
        <w:rPr>
          <w:rFonts w:hint="eastAsia"/>
        </w:rPr>
        <w:t>6</w:t>
      </w:r>
      <w:r w:rsidR="00BF4147">
        <w:rPr>
          <w:rFonts w:hint="eastAsia"/>
        </w:rPr>
        <w:t>日</w:t>
      </w:r>
      <w:r w:rsidR="00BF4147" w:rsidRPr="00C60CA4">
        <w:rPr>
          <w:rFonts w:hint="eastAsia"/>
        </w:rPr>
        <w:t>台財稅第</w:t>
      </w:r>
      <w:r w:rsidR="00BF4147" w:rsidRPr="00C60CA4">
        <w:rPr>
          <w:rFonts w:hint="eastAsia"/>
        </w:rPr>
        <w:t>780649615</w:t>
      </w:r>
      <w:r w:rsidR="00BF4147" w:rsidRPr="00C60CA4">
        <w:rPr>
          <w:rFonts w:hint="eastAsia"/>
        </w:rPr>
        <w:t>號函</w:t>
      </w:r>
      <w:r w:rsidR="00BF4147">
        <w:rPr>
          <w:rFonts w:hint="eastAsia"/>
        </w:rPr>
        <w:t>釋</w:t>
      </w:r>
      <w:r w:rsidR="00BF4147" w:rsidRPr="00C60CA4">
        <w:rPr>
          <w:rFonts w:hint="eastAsia"/>
        </w:rPr>
        <w:t>寺廟教堂承辦信徒宴請弔喪親友菜齋之收入應否課稅</w:t>
      </w:r>
      <w:r w:rsidR="00E97BC6">
        <w:rPr>
          <w:rFonts w:hint="eastAsia"/>
        </w:rPr>
        <w:t>案亦係相同見解。</w:t>
      </w:r>
    </w:p>
    <w:p w:rsidR="00F1549C" w:rsidRPr="00D9614E" w:rsidRDefault="00D9614E" w:rsidP="001266A7">
      <w:pPr>
        <w:ind w:firstLine="480"/>
      </w:pPr>
      <w:r>
        <w:rPr>
          <w:rFonts w:hint="eastAsia"/>
        </w:rPr>
        <w:t>本文認為上開二</w:t>
      </w:r>
      <w:r w:rsidR="00E97BC6">
        <w:rPr>
          <w:rFonts w:hint="eastAsia"/>
        </w:rPr>
        <w:t>種情形</w:t>
      </w:r>
      <w:r>
        <w:rPr>
          <w:rFonts w:hint="eastAsia"/>
        </w:rPr>
        <w:t>之差異，</w:t>
      </w:r>
      <w:r w:rsidR="00896EDF">
        <w:rPr>
          <w:rFonts w:hint="eastAsia"/>
        </w:rPr>
        <w:t>可能在於是否提供</w:t>
      </w:r>
      <w:r w:rsidR="00310999">
        <w:rPr>
          <w:rFonts w:hint="eastAsia"/>
        </w:rPr>
        <w:t>純屬勞務（法會、誦經）或帶有實體物（塔位、菜齋）之性質差異，惟倘如提供純屬勞務部分若非基於宗教或社會等政策考量，單以</w:t>
      </w:r>
      <w:r w:rsidR="00F1549C">
        <w:rPr>
          <w:rFonts w:hint="eastAsia"/>
        </w:rPr>
        <w:t>此為分野而排除是類宗教團體提供勞務情形課徵營業稅，恐未符租稅法律主義之要求。再者，以是否具有「收費標準表」</w:t>
      </w:r>
      <w:r w:rsidR="00D51EB2">
        <w:rPr>
          <w:rFonts w:hint="eastAsia"/>
        </w:rPr>
        <w:t>判斷應否課徵營業稅，以營業稅為消費稅之本質而言</w:t>
      </w:r>
      <w:r w:rsidR="00F1549C">
        <w:rPr>
          <w:rFonts w:hint="eastAsia"/>
        </w:rPr>
        <w:t>，</w:t>
      </w:r>
      <w:r w:rsidR="00795430">
        <w:rPr>
          <w:rFonts w:hint="eastAsia"/>
        </w:rPr>
        <w:t>蓋</w:t>
      </w:r>
      <w:r w:rsidR="00D51EB2">
        <w:rPr>
          <w:rFonts w:hint="eastAsia"/>
        </w:rPr>
        <w:t>其</w:t>
      </w:r>
      <w:r w:rsidR="00150C8F">
        <w:rPr>
          <w:rFonts w:hint="eastAsia"/>
        </w:rPr>
        <w:t>僅</w:t>
      </w:r>
      <w:r w:rsidR="00D51EB2">
        <w:rPr>
          <w:rFonts w:hint="eastAsia"/>
        </w:rPr>
        <w:t>係收費金額不</w:t>
      </w:r>
      <w:r w:rsidR="00150C8F">
        <w:rPr>
          <w:rFonts w:hint="eastAsia"/>
        </w:rPr>
        <w:t>定</w:t>
      </w:r>
      <w:r w:rsidR="00D51EB2">
        <w:rPr>
          <w:rFonts w:hint="eastAsia"/>
        </w:rPr>
        <w:t>，而非未收費，</w:t>
      </w:r>
      <w:r w:rsidR="00795430">
        <w:rPr>
          <w:rFonts w:hint="eastAsia"/>
        </w:rPr>
        <w:t>況實務上</w:t>
      </w:r>
      <w:r w:rsidR="00082E54">
        <w:rPr>
          <w:rFonts w:hint="eastAsia"/>
        </w:rPr>
        <w:t>類似模式</w:t>
      </w:r>
      <w:r w:rsidR="00795430">
        <w:rPr>
          <w:rFonts w:hint="eastAsia"/>
        </w:rPr>
        <w:t>有經營誠實商店者，實際收取金額由消費者誠實投擲，亦非未收費，二者相比</w:t>
      </w:r>
      <w:r w:rsidR="00D521C4">
        <w:rPr>
          <w:rFonts w:hint="eastAsia"/>
        </w:rPr>
        <w:t>有等者不等之之情形</w:t>
      </w:r>
      <w:r w:rsidR="00795430">
        <w:rPr>
          <w:rFonts w:hint="eastAsia"/>
        </w:rPr>
        <w:t>，恐有違租稅公平</w:t>
      </w:r>
      <w:r w:rsidR="00DE695C">
        <w:rPr>
          <w:rFonts w:hint="eastAsia"/>
        </w:rPr>
        <w:t>原則</w:t>
      </w:r>
      <w:r w:rsidR="00795430">
        <w:rPr>
          <w:rFonts w:hint="eastAsia"/>
        </w:rPr>
        <w:t>之</w:t>
      </w:r>
      <w:r w:rsidR="00DE695C">
        <w:rPr>
          <w:rFonts w:hint="eastAsia"/>
        </w:rPr>
        <w:t>要求。</w:t>
      </w:r>
    </w:p>
    <w:p w:rsidR="00817DB6" w:rsidRPr="00533F4A" w:rsidRDefault="001F39CD" w:rsidP="003E7ACD">
      <w:pPr>
        <w:pStyle w:val="4"/>
        <w:spacing w:before="108"/>
        <w:ind w:left="0"/>
      </w:pPr>
      <w:bookmarkStart w:id="298" w:name="_Toc15943092"/>
      <w:r>
        <w:rPr>
          <w:rFonts w:hint="eastAsia"/>
        </w:rPr>
        <w:t>學校</w:t>
      </w:r>
      <w:r w:rsidR="00817DB6">
        <w:rPr>
          <w:rFonts w:hint="eastAsia"/>
        </w:rPr>
        <w:t>機關委外招商經營</w:t>
      </w:r>
      <w:bookmarkEnd w:id="298"/>
    </w:p>
    <w:p w:rsidR="00BF4147" w:rsidRPr="001549DB" w:rsidRDefault="00817DB6" w:rsidP="005F50F4">
      <w:pPr>
        <w:ind w:firstLine="480"/>
      </w:pPr>
      <w:r>
        <w:rPr>
          <w:rFonts w:hint="eastAsia"/>
        </w:rPr>
        <w:t>政府機關銷售行為是否須課徵營業稅，</w:t>
      </w:r>
      <w:r w:rsidR="002009FA">
        <w:rPr>
          <w:rFonts w:hint="eastAsia"/>
        </w:rPr>
        <w:t>有以是否招商經營者判定，</w:t>
      </w:r>
      <w:r w:rsidR="00D05F0F">
        <w:rPr>
          <w:rFonts w:hint="eastAsia"/>
        </w:rPr>
        <w:t>而此多與學校辦理有關學生事務部分，若</w:t>
      </w:r>
      <w:r w:rsidR="00652F62">
        <w:rPr>
          <w:rFonts w:hint="eastAsia"/>
        </w:rPr>
        <w:t>未對校外人士提供服務且</w:t>
      </w:r>
      <w:r w:rsidR="00D05F0F">
        <w:rPr>
          <w:rFonts w:hint="eastAsia"/>
        </w:rPr>
        <w:t>非以招商經營者，認為係屬教育勞務而得依營業稅法第</w:t>
      </w:r>
      <w:r w:rsidR="00D05F0F">
        <w:rPr>
          <w:rFonts w:hint="eastAsia"/>
        </w:rPr>
        <w:t>8</w:t>
      </w:r>
      <w:r w:rsidR="00D05F0F">
        <w:rPr>
          <w:rFonts w:hint="eastAsia"/>
        </w:rPr>
        <w:t>條第</w:t>
      </w:r>
      <w:r w:rsidR="00D05F0F">
        <w:rPr>
          <w:rFonts w:hint="eastAsia"/>
        </w:rPr>
        <w:t>1</w:t>
      </w:r>
      <w:r w:rsidR="00D05F0F">
        <w:rPr>
          <w:rFonts w:hint="eastAsia"/>
        </w:rPr>
        <w:t>項第</w:t>
      </w:r>
      <w:r w:rsidR="00D05F0F">
        <w:rPr>
          <w:rFonts w:hint="eastAsia"/>
        </w:rPr>
        <w:t>5</w:t>
      </w:r>
      <w:r w:rsidR="00D05F0F">
        <w:rPr>
          <w:rFonts w:hint="eastAsia"/>
        </w:rPr>
        <w:t>款認定免徵營業稅；</w:t>
      </w:r>
      <w:r w:rsidR="002009FA">
        <w:rPr>
          <w:rFonts w:hint="eastAsia"/>
        </w:rPr>
        <w:t>若以招商經營者，認</w:t>
      </w:r>
      <w:r w:rsidR="007005FD" w:rsidRPr="007005FD">
        <w:rPr>
          <w:rFonts w:hint="eastAsia"/>
        </w:rPr>
        <w:t>場與該校學生及教職員工使用並收取費用</w:t>
      </w:r>
      <w:r w:rsidR="007005FD">
        <w:rPr>
          <w:rStyle w:val="af4"/>
        </w:rPr>
        <w:footnoteReference w:id="263"/>
      </w:r>
      <w:r w:rsidR="007005FD">
        <w:rPr>
          <w:rFonts w:hint="eastAsia"/>
        </w:rPr>
        <w:t>、</w:t>
      </w:r>
      <w:r w:rsidR="00DD4245">
        <w:rPr>
          <w:rFonts w:hint="eastAsia"/>
        </w:rPr>
        <w:t>學校承租房屋做為員生宿舍並向師生收取</w:t>
      </w:r>
      <w:r w:rsidR="008E167B" w:rsidRPr="008E167B">
        <w:rPr>
          <w:rFonts w:hint="eastAsia"/>
        </w:rPr>
        <w:t>費用</w:t>
      </w:r>
      <w:r w:rsidR="001549DB">
        <w:rPr>
          <w:rStyle w:val="af4"/>
        </w:rPr>
        <w:footnoteReference w:id="264"/>
      </w:r>
      <w:r w:rsidR="008E167B">
        <w:rPr>
          <w:rFonts w:hint="eastAsia"/>
        </w:rPr>
        <w:t>、</w:t>
      </w:r>
      <w:r w:rsidR="00652558" w:rsidRPr="009F5031">
        <w:rPr>
          <w:rFonts w:hint="eastAsia"/>
        </w:rPr>
        <w:t>營業人接受政府委託經營管理公有停車場收取停車費收入</w:t>
      </w:r>
      <w:r w:rsidR="00652558">
        <w:rPr>
          <w:rStyle w:val="af4"/>
        </w:rPr>
        <w:footnoteReference w:id="265"/>
      </w:r>
    </w:p>
    <w:p w:rsidR="00AE7B2E" w:rsidRDefault="00AE7B2E" w:rsidP="006E7005">
      <w:pPr>
        <w:pStyle w:val="2"/>
        <w:spacing w:before="108" w:line="288" w:lineRule="auto"/>
      </w:pPr>
      <w:bookmarkStart w:id="299" w:name="_Toc15942953"/>
      <w:bookmarkStart w:id="300" w:name="_Toc15943093"/>
      <w:r>
        <w:rPr>
          <w:rFonts w:hint="eastAsia"/>
        </w:rPr>
        <w:t>課徵營業稅之特定案型</w:t>
      </w:r>
      <w:bookmarkEnd w:id="299"/>
      <w:bookmarkEnd w:id="300"/>
    </w:p>
    <w:p w:rsidR="007D4EA5" w:rsidRDefault="0059135B" w:rsidP="00E307E4">
      <w:pPr>
        <w:pStyle w:val="3"/>
        <w:numPr>
          <w:ilvl w:val="0"/>
          <w:numId w:val="85"/>
        </w:numPr>
        <w:spacing w:before="108"/>
        <w:ind w:left="0" w:firstLine="0"/>
      </w:pPr>
      <w:bookmarkStart w:id="301" w:name="_Toc15943094"/>
      <w:r>
        <w:rPr>
          <w:rFonts w:hint="eastAsia"/>
        </w:rPr>
        <w:t>個人銷售</w:t>
      </w:r>
      <w:r w:rsidR="0056643C">
        <w:rPr>
          <w:rFonts w:hint="eastAsia"/>
        </w:rPr>
        <w:t>行為</w:t>
      </w:r>
      <w:bookmarkEnd w:id="301"/>
    </w:p>
    <w:p w:rsidR="00B416CB" w:rsidRPr="002E17B4" w:rsidRDefault="001845BF" w:rsidP="00D873C7">
      <w:pPr>
        <w:ind w:firstLine="480"/>
      </w:pPr>
      <w:r>
        <w:rPr>
          <w:rFonts w:hint="eastAsia"/>
        </w:rPr>
        <w:t>個人賺取代價之方式，從營業稅觀點理解，不外乎係銷售貨物、提供勞務，以及提供貨物與他人使用或收益。提供</w:t>
      </w:r>
      <w:r w:rsidR="007218E4">
        <w:rPr>
          <w:rFonts w:hint="eastAsia"/>
        </w:rPr>
        <w:t>自己</w:t>
      </w:r>
      <w:r>
        <w:rPr>
          <w:rFonts w:hint="eastAsia"/>
        </w:rPr>
        <w:t>勞務</w:t>
      </w:r>
      <w:r w:rsidR="007218E4">
        <w:rPr>
          <w:rFonts w:hint="eastAsia"/>
        </w:rPr>
        <w:t>概可分為三種情形</w:t>
      </w:r>
      <w:r>
        <w:rPr>
          <w:rFonts w:hint="eastAsia"/>
        </w:rPr>
        <w:t>，</w:t>
      </w:r>
      <w:r w:rsidR="007218E4">
        <w:rPr>
          <w:rFonts w:hint="eastAsia"/>
        </w:rPr>
        <w:t>第一種及第二種情形分別係營業稅法</w:t>
      </w:r>
      <w:r w:rsidR="00373800">
        <w:rPr>
          <w:rFonts w:hint="eastAsia"/>
        </w:rPr>
        <w:t>受</w:t>
      </w:r>
      <w:r w:rsidR="00BD7DD7">
        <w:rPr>
          <w:rFonts w:hint="eastAsia"/>
        </w:rPr>
        <w:t>僱且非</w:t>
      </w:r>
      <w:r w:rsidR="00373800">
        <w:rPr>
          <w:rFonts w:hint="eastAsia"/>
        </w:rPr>
        <w:t>提供非</w:t>
      </w:r>
      <w:r w:rsidR="00E943E9">
        <w:rPr>
          <w:rFonts w:hint="eastAsia"/>
        </w:rPr>
        <w:t>專業性勞務」</w:t>
      </w:r>
      <w:r w:rsidR="00EE2CAB">
        <w:rPr>
          <w:rFonts w:hint="eastAsia"/>
        </w:rPr>
        <w:t>。前二種明確排除於營業稅課稅範圍，</w:t>
      </w:r>
      <w:r w:rsidR="00F00F7C">
        <w:rPr>
          <w:rFonts w:hint="eastAsia"/>
        </w:rPr>
        <w:t>第三種在實務上</w:t>
      </w:r>
      <w:r w:rsidR="0081254B">
        <w:rPr>
          <w:rFonts w:hint="eastAsia"/>
        </w:rPr>
        <w:t>，財政部</w:t>
      </w:r>
      <w:r w:rsidR="00F00F7C">
        <w:rPr>
          <w:rFonts w:hint="eastAsia"/>
        </w:rPr>
        <w:t>又依</w:t>
      </w:r>
      <w:r w:rsidR="005756CB">
        <w:rPr>
          <w:rFonts w:hint="eastAsia"/>
        </w:rPr>
        <w:t>該個人</w:t>
      </w:r>
      <w:r w:rsidR="00F00F7C">
        <w:rPr>
          <w:rFonts w:hint="eastAsia"/>
        </w:rPr>
        <w:t>提供勞務頻率、提供勞務類型、是否僱用他人</w:t>
      </w:r>
      <w:r w:rsidR="0081254B">
        <w:rPr>
          <w:rFonts w:hint="eastAsia"/>
        </w:rPr>
        <w:t>與銷售地點</w:t>
      </w:r>
      <w:r w:rsidR="005756CB">
        <w:rPr>
          <w:rFonts w:hint="eastAsia"/>
        </w:rPr>
        <w:t>而有加強說明規範。</w:t>
      </w:r>
    </w:p>
    <w:p w:rsidR="00DE3159" w:rsidRDefault="00DE3159" w:rsidP="00E307E4">
      <w:pPr>
        <w:pStyle w:val="4"/>
        <w:numPr>
          <w:ilvl w:val="0"/>
          <w:numId w:val="84"/>
        </w:numPr>
        <w:spacing w:before="108"/>
        <w:ind w:left="0" w:firstLine="0"/>
      </w:pPr>
      <w:bookmarkStart w:id="302" w:name="_Toc15943095"/>
      <w:r>
        <w:rPr>
          <w:rFonts w:hint="eastAsia"/>
        </w:rPr>
        <w:t>非經常性之銷售行為</w:t>
      </w:r>
      <w:bookmarkEnd w:id="302"/>
    </w:p>
    <w:p w:rsidR="00A16062" w:rsidRDefault="003E6D59" w:rsidP="00D873C7">
      <w:pPr>
        <w:ind w:firstLine="480"/>
      </w:pPr>
      <w:r w:rsidRPr="00706814">
        <w:rPr>
          <w:rFonts w:hint="eastAsia"/>
        </w:rPr>
        <w:t>依現行財政部</w:t>
      </w:r>
      <w:r w:rsidRPr="00C075F9">
        <w:rPr>
          <w:rFonts w:hint="eastAsia"/>
        </w:rPr>
        <w:t>及行政法院之</w:t>
      </w:r>
      <w:r w:rsidRPr="00D60BC7">
        <w:rPr>
          <w:rFonts w:hint="eastAsia"/>
        </w:rPr>
        <w:t>見解，「個人」為「非經常性」之銷售行為，不被認為</w:t>
      </w:r>
      <w:r w:rsidRPr="00A37245">
        <w:rPr>
          <w:rFonts w:hint="eastAsia"/>
        </w:rPr>
        <w:t>符合營業稅租稅主體之要件，因</w:t>
      </w:r>
      <w:r w:rsidR="009F7D1D" w:rsidRPr="00A37245">
        <w:rPr>
          <w:rFonts w:hint="eastAsia"/>
        </w:rPr>
        <w:t>按</w:t>
      </w:r>
      <w:r w:rsidRPr="00A37245">
        <w:rPr>
          <w:rFonts w:hint="eastAsia"/>
        </w:rPr>
        <w:t>營業稅法第</w:t>
      </w:r>
      <w:r w:rsidRPr="00A37245">
        <w:rPr>
          <w:rFonts w:hint="eastAsia"/>
        </w:rPr>
        <w:t>6</w:t>
      </w:r>
      <w:r w:rsidRPr="00A37245">
        <w:rPr>
          <w:rFonts w:hint="eastAsia"/>
        </w:rPr>
        <w:t>條第</w:t>
      </w:r>
      <w:r w:rsidRPr="00A37245">
        <w:rPr>
          <w:rFonts w:hint="eastAsia"/>
        </w:rPr>
        <w:t>1</w:t>
      </w:r>
      <w:r w:rsidRPr="00A37245">
        <w:rPr>
          <w:rFonts w:hint="eastAsia"/>
        </w:rPr>
        <w:t>款規定要件，僅有</w:t>
      </w:r>
      <w:r w:rsidR="001F4867" w:rsidRPr="00A37245">
        <w:rPr>
          <w:rFonts w:hint="eastAsia"/>
        </w:rPr>
        <w:t>作</w:t>
      </w:r>
      <w:r w:rsidR="001F4867" w:rsidRPr="001D0FC5">
        <w:rPr>
          <w:rFonts w:hint="eastAsia"/>
        </w:rPr>
        <w:t>為</w:t>
      </w:r>
      <w:r w:rsidRPr="001D0FC5">
        <w:rPr>
          <w:rFonts w:hint="eastAsia"/>
        </w:rPr>
        <w:t>組織</w:t>
      </w:r>
      <w:r w:rsidR="001F4867" w:rsidRPr="001D0FC5">
        <w:rPr>
          <w:rFonts w:hint="eastAsia"/>
        </w:rPr>
        <w:t>之</w:t>
      </w:r>
      <w:r w:rsidR="001F4867" w:rsidRPr="007B01F9">
        <w:rPr>
          <w:rFonts w:hint="eastAsia"/>
        </w:rPr>
        <w:t>銷售主體被</w:t>
      </w:r>
      <w:r w:rsidR="001F4867" w:rsidRPr="001D0FC5">
        <w:rPr>
          <w:rFonts w:hint="eastAsia"/>
        </w:rPr>
        <w:t>認為</w:t>
      </w:r>
      <w:r w:rsidR="0096147B" w:rsidRPr="007B01F9">
        <w:rPr>
          <w:rFonts w:hint="eastAsia"/>
        </w:rPr>
        <w:t>係</w:t>
      </w:r>
      <w:r w:rsidR="00BB7447" w:rsidRPr="007B01F9">
        <w:rPr>
          <w:rFonts w:hint="eastAsia"/>
        </w:rPr>
        <w:t>營業稅之</w:t>
      </w:r>
      <w:r w:rsidR="0096147B" w:rsidRPr="007B01F9">
        <w:rPr>
          <w:rFonts w:hint="eastAsia"/>
        </w:rPr>
        <w:t>租稅主體，</w:t>
      </w:r>
      <w:r w:rsidR="00A42A06" w:rsidRPr="007B01F9">
        <w:rPr>
          <w:rFonts w:hint="eastAsia"/>
        </w:rPr>
        <w:t>單獨「個人」</w:t>
      </w:r>
      <w:r w:rsidR="00A70292" w:rsidRPr="00044D6E">
        <w:rPr>
          <w:rFonts w:hint="eastAsia"/>
        </w:rPr>
        <w:t>有</w:t>
      </w:r>
      <w:r w:rsidR="00A42A06" w:rsidRPr="00044D6E">
        <w:rPr>
          <w:rFonts w:hint="eastAsia"/>
        </w:rPr>
        <w:t>銷售行為，</w:t>
      </w:r>
      <w:r w:rsidR="00A70292" w:rsidRPr="00044D6E">
        <w:rPr>
          <w:rFonts w:hint="eastAsia"/>
        </w:rPr>
        <w:t>該個人</w:t>
      </w:r>
      <w:r w:rsidR="00A42A06" w:rsidRPr="00F07185">
        <w:rPr>
          <w:rFonts w:hint="eastAsia"/>
        </w:rPr>
        <w:t>無法</w:t>
      </w:r>
      <w:r w:rsidR="00A42A06" w:rsidRPr="003A6AC0">
        <w:rPr>
          <w:rFonts w:hint="eastAsia"/>
        </w:rPr>
        <w:t>逕認</w:t>
      </w:r>
      <w:r w:rsidR="00BB7447" w:rsidRPr="003A6AC0">
        <w:rPr>
          <w:rFonts w:hint="eastAsia"/>
        </w:rPr>
        <w:t>為</w:t>
      </w:r>
      <w:r w:rsidR="00A70292" w:rsidRPr="003A6AC0">
        <w:rPr>
          <w:rFonts w:hint="eastAsia"/>
        </w:rPr>
        <w:t>營業稅之租稅主體，非經常性銷售貨物或勞務者，被認為</w:t>
      </w:r>
      <w:r w:rsidR="007F0360" w:rsidRPr="00706814">
        <w:rPr>
          <w:rFonts w:hint="eastAsia"/>
        </w:rPr>
        <w:t>歸屬</w:t>
      </w:r>
      <w:r w:rsidR="002E700E" w:rsidRPr="00706814">
        <w:rPr>
          <w:rFonts w:hint="eastAsia"/>
        </w:rPr>
        <w:t>一時貿易</w:t>
      </w:r>
      <w:r w:rsidR="00384751">
        <w:rPr>
          <w:rFonts w:hint="eastAsia"/>
        </w:rPr>
        <w:t>盈餘</w:t>
      </w:r>
      <w:r w:rsidR="002E700E" w:rsidRPr="00C075F9">
        <w:rPr>
          <w:rFonts w:hint="eastAsia"/>
        </w:rPr>
        <w:t>或係財產</w:t>
      </w:r>
      <w:r w:rsidR="00C075F9">
        <w:rPr>
          <w:rFonts w:hint="eastAsia"/>
        </w:rPr>
        <w:t>交易</w:t>
      </w:r>
      <w:r w:rsidR="002E700E" w:rsidRPr="00C075F9">
        <w:rPr>
          <w:rFonts w:hint="eastAsia"/>
        </w:rPr>
        <w:t>所得</w:t>
      </w:r>
      <w:r w:rsidR="00567CD4">
        <w:rPr>
          <w:rFonts w:hint="eastAsia"/>
        </w:rPr>
        <w:t>，依個人銷售頻率不同而有分野</w:t>
      </w:r>
      <w:r w:rsidR="00A8141D">
        <w:rPr>
          <w:rStyle w:val="af4"/>
        </w:rPr>
        <w:footnoteReference w:id="266"/>
      </w:r>
      <w:r w:rsidR="00A16062">
        <w:rPr>
          <w:rFonts w:hint="eastAsia"/>
        </w:rPr>
        <w:t>。</w:t>
      </w:r>
    </w:p>
    <w:p w:rsidR="0061700A" w:rsidRDefault="00FB3797" w:rsidP="00D866AA">
      <w:pPr>
        <w:ind w:firstLine="480"/>
      </w:pPr>
      <w:r>
        <w:rPr>
          <w:rFonts w:hint="eastAsia"/>
        </w:rPr>
        <w:t>實務上行政法院判決即指出</w:t>
      </w:r>
      <w:r w:rsidR="00E855F4">
        <w:rPr>
          <w:rFonts w:hint="eastAsia"/>
        </w:rPr>
        <w:t>「營利事業營業」</w:t>
      </w:r>
      <w:r w:rsidR="00E46CFB">
        <w:rPr>
          <w:rStyle w:val="af4"/>
        </w:rPr>
        <w:footnoteReference w:id="267"/>
      </w:r>
      <w:r w:rsidR="00E855F4">
        <w:rPr>
          <w:rFonts w:hint="eastAsia"/>
        </w:rPr>
        <w:t>、</w:t>
      </w:r>
      <w:r w:rsidR="00B67B9D">
        <w:rPr>
          <w:rFonts w:hint="eastAsia"/>
        </w:rPr>
        <w:t>「一時貿易之盈餘」及</w:t>
      </w:r>
      <w:r w:rsidR="00E855F4">
        <w:rPr>
          <w:rFonts w:hint="eastAsia"/>
        </w:rPr>
        <w:t>「</w:t>
      </w:r>
      <w:r w:rsidR="003A6AC0">
        <w:rPr>
          <w:rFonts w:hint="eastAsia"/>
        </w:rPr>
        <w:t>財產交易所得</w:t>
      </w:r>
      <w:r w:rsidR="00E855F4">
        <w:rPr>
          <w:rFonts w:hint="eastAsia"/>
        </w:rPr>
        <w:t>」之</w:t>
      </w:r>
      <w:r w:rsidR="00044D6E">
        <w:rPr>
          <w:rFonts w:hint="eastAsia"/>
        </w:rPr>
        <w:t>差別性</w:t>
      </w:r>
      <w:r w:rsidR="00A37245">
        <w:rPr>
          <w:rStyle w:val="af4"/>
        </w:rPr>
        <w:footnoteReference w:id="268"/>
      </w:r>
      <w:r w:rsidR="00E855F4">
        <w:rPr>
          <w:rFonts w:hint="eastAsia"/>
        </w:rPr>
        <w:t>。</w:t>
      </w:r>
      <w:r w:rsidR="00416D78">
        <w:rPr>
          <w:rFonts w:hint="eastAsia"/>
        </w:rPr>
        <w:t>此係因</w:t>
      </w:r>
      <w:r w:rsidR="00752B26">
        <w:rPr>
          <w:rFonts w:hint="eastAsia"/>
        </w:rPr>
        <w:t>營業稅與所得稅</w:t>
      </w:r>
      <w:r w:rsidR="00416D78">
        <w:rPr>
          <w:rFonts w:hint="eastAsia"/>
        </w:rPr>
        <w:t>制設計</w:t>
      </w:r>
      <w:r w:rsidR="00752B26">
        <w:rPr>
          <w:rFonts w:hint="eastAsia"/>
        </w:rPr>
        <w:t>下避免重複課稅之分界。</w:t>
      </w:r>
    </w:p>
    <w:p w:rsidR="006F5798" w:rsidRDefault="00F40412" w:rsidP="001B29F5">
      <w:pPr>
        <w:ind w:firstLine="480"/>
      </w:pPr>
      <w:r>
        <w:rPr>
          <w:rFonts w:hint="eastAsia"/>
        </w:rPr>
        <w:t>本文認為，僅將個人從事經常性銷售行為</w:t>
      </w:r>
      <w:r w:rsidR="00270A29">
        <w:rPr>
          <w:rFonts w:hint="eastAsia"/>
        </w:rPr>
        <w:t>認屬</w:t>
      </w:r>
      <w:r>
        <w:rPr>
          <w:rFonts w:hint="eastAsia"/>
        </w:rPr>
        <w:t>營利事業，因而得作為營業稅租稅</w:t>
      </w:r>
      <w:r w:rsidR="0000164B">
        <w:rPr>
          <w:rFonts w:hint="eastAsia"/>
        </w:rPr>
        <w:t>賦</w:t>
      </w:r>
      <w:r w:rsidR="00DC12E5">
        <w:rPr>
          <w:rFonts w:hint="eastAsia"/>
        </w:rPr>
        <w:t>報繳能力，</w:t>
      </w:r>
      <w:r w:rsidR="002A6DB3">
        <w:rPr>
          <w:rFonts w:hint="eastAsia"/>
        </w:rPr>
        <w:t>恐因未考量其負稅能力而違反租稅公平原則</w:t>
      </w:r>
      <w:r w:rsidR="002E1F03">
        <w:rPr>
          <w:rFonts w:hint="eastAsia"/>
        </w:rPr>
        <w:t>。</w:t>
      </w:r>
    </w:p>
    <w:p w:rsidR="006F5798" w:rsidRPr="0041395B" w:rsidRDefault="006F5798" w:rsidP="007F3EDC">
      <w:pPr>
        <w:ind w:firstLine="480"/>
      </w:pPr>
    </w:p>
    <w:p w:rsidR="00B416CB" w:rsidRDefault="00B416CB" w:rsidP="005E01A3">
      <w:pPr>
        <w:pStyle w:val="4"/>
        <w:spacing w:before="108"/>
        <w:ind w:left="0"/>
      </w:pPr>
      <w:bookmarkStart w:id="303" w:name="_Toc15943096"/>
      <w:r>
        <w:rPr>
          <w:rFonts w:hint="eastAsia"/>
        </w:rPr>
        <w:t>經營</w:t>
      </w:r>
      <w:r w:rsidR="005E01A3">
        <w:rPr>
          <w:rFonts w:hint="eastAsia"/>
        </w:rPr>
        <w:t>特定業別</w:t>
      </w:r>
      <w:bookmarkEnd w:id="303"/>
    </w:p>
    <w:p w:rsidR="00CB0746" w:rsidRDefault="00497D78" w:rsidP="00D873C7">
      <w:pPr>
        <w:ind w:leftChars="1" w:left="2" w:firstLine="480"/>
      </w:pPr>
      <w:r>
        <w:rPr>
          <w:rFonts w:hint="eastAsia"/>
        </w:rPr>
        <w:t>財政部有多則釋示，將個人經營特定業別排除於營業稅課稅範圍外，諸如</w:t>
      </w:r>
      <w:r w:rsidRPr="001F213D">
        <w:rPr>
          <w:rFonts w:hint="eastAsia"/>
        </w:rPr>
        <w:t>個人以計程車為業者</w:t>
      </w:r>
      <w:r>
        <w:rPr>
          <w:rStyle w:val="af4"/>
        </w:rPr>
        <w:footnoteReference w:id="269"/>
      </w:r>
      <w:r>
        <w:rPr>
          <w:rFonts w:hint="eastAsia"/>
        </w:rPr>
        <w:t>、</w:t>
      </w:r>
      <w:r w:rsidRPr="006855FC">
        <w:rPr>
          <w:rFonts w:hint="eastAsia"/>
        </w:rPr>
        <w:t>個人以自用小客車攬客營業之收入</w:t>
      </w:r>
      <w:r>
        <w:rPr>
          <w:rStyle w:val="af4"/>
        </w:rPr>
        <w:footnoteReference w:id="270"/>
      </w:r>
      <w:r>
        <w:rPr>
          <w:rFonts w:hint="eastAsia"/>
        </w:rPr>
        <w:t>、</w:t>
      </w:r>
      <w:r w:rsidRPr="00DF566D">
        <w:rPr>
          <w:rFonts w:hint="eastAsia"/>
        </w:rPr>
        <w:t>個人社員收集廢棄物交合作社共同運銷</w:t>
      </w:r>
      <w:r>
        <w:rPr>
          <w:rStyle w:val="af4"/>
        </w:rPr>
        <w:footnoteReference w:id="271"/>
      </w:r>
      <w:r>
        <w:rPr>
          <w:rFonts w:hint="eastAsia"/>
        </w:rPr>
        <w:t>、</w:t>
      </w:r>
      <w:r w:rsidRPr="00D4633C">
        <w:rPr>
          <w:rFonts w:hint="eastAsia"/>
        </w:rPr>
        <w:t>個人社員將產製之彫刻品交由生產合作社共同運銷</w:t>
      </w:r>
      <w:r>
        <w:rPr>
          <w:rStyle w:val="af4"/>
        </w:rPr>
        <w:footnoteReference w:id="272"/>
      </w:r>
      <w:r>
        <w:rPr>
          <w:rFonts w:hint="eastAsia"/>
        </w:rPr>
        <w:t>。</w:t>
      </w:r>
    </w:p>
    <w:p w:rsidR="00FA149E" w:rsidRPr="0044224C" w:rsidRDefault="001B5195" w:rsidP="00D873C7">
      <w:pPr>
        <w:ind w:leftChars="1" w:left="2" w:firstLine="480"/>
      </w:pPr>
      <w:r>
        <w:rPr>
          <w:rFonts w:hint="eastAsia"/>
        </w:rPr>
        <w:t>本文認為，上</w:t>
      </w:r>
      <w:r w:rsidR="00D769F1">
        <w:rPr>
          <w:rFonts w:hint="eastAsia"/>
        </w:rPr>
        <w:t>揭</w:t>
      </w:r>
      <w:r>
        <w:rPr>
          <w:rFonts w:hint="eastAsia"/>
        </w:rPr>
        <w:t>解釋</w:t>
      </w:r>
      <w:r w:rsidR="00D769F1">
        <w:rPr>
          <w:rFonts w:hint="eastAsia"/>
        </w:rPr>
        <w:t>函令</w:t>
      </w:r>
      <w:r w:rsidR="008A23EB">
        <w:rPr>
          <w:rFonts w:hint="eastAsia"/>
        </w:rPr>
        <w:t>依</w:t>
      </w:r>
      <w:r w:rsidR="00DF2BF2">
        <w:rPr>
          <w:rFonts w:hint="eastAsia"/>
        </w:rPr>
        <w:t>現行營業稅法第</w:t>
      </w:r>
      <w:r w:rsidR="00497D78">
        <w:rPr>
          <w:rFonts w:hint="eastAsia"/>
        </w:rPr>
        <w:t>3</w:t>
      </w:r>
      <w:r w:rsidR="00497D78">
        <w:rPr>
          <w:rFonts w:hint="eastAsia"/>
        </w:rPr>
        <w:t>條第</w:t>
      </w:r>
      <w:r w:rsidR="00497D78">
        <w:rPr>
          <w:rFonts w:hint="eastAsia"/>
        </w:rPr>
        <w:t>2</w:t>
      </w:r>
      <w:r w:rsidR="00497D78">
        <w:rPr>
          <w:rFonts w:hint="eastAsia"/>
        </w:rPr>
        <w:t>項及第</w:t>
      </w:r>
      <w:r w:rsidR="00497D78">
        <w:rPr>
          <w:rFonts w:hint="eastAsia"/>
        </w:rPr>
        <w:t>6</w:t>
      </w:r>
      <w:r w:rsidR="00497D78">
        <w:rPr>
          <w:rFonts w:hint="eastAsia"/>
        </w:rPr>
        <w:t>條</w:t>
      </w:r>
      <w:r w:rsidR="00A421AF">
        <w:rPr>
          <w:rFonts w:hint="eastAsia"/>
        </w:rPr>
        <w:t>有關</w:t>
      </w:r>
      <w:r w:rsidR="00497D78">
        <w:rPr>
          <w:rFonts w:hint="eastAsia"/>
        </w:rPr>
        <w:t>租稅主體</w:t>
      </w:r>
      <w:r w:rsidR="00A421AF">
        <w:rPr>
          <w:rFonts w:hint="eastAsia"/>
        </w:rPr>
        <w:t>或同</w:t>
      </w:r>
      <w:r w:rsidR="00497D78">
        <w:rPr>
          <w:rFonts w:hint="eastAsia"/>
        </w:rPr>
        <w:t>法第</w:t>
      </w:r>
      <w:r w:rsidR="00DF2BF2">
        <w:rPr>
          <w:rFonts w:hint="eastAsia"/>
        </w:rPr>
        <w:t>8</w:t>
      </w:r>
      <w:r w:rsidR="00DF2BF2">
        <w:rPr>
          <w:rFonts w:hint="eastAsia"/>
        </w:rPr>
        <w:t>條第</w:t>
      </w:r>
      <w:r w:rsidR="00DF2BF2">
        <w:rPr>
          <w:rFonts w:hint="eastAsia"/>
        </w:rPr>
        <w:t>1</w:t>
      </w:r>
      <w:r w:rsidR="00497D78">
        <w:rPr>
          <w:rFonts w:hint="eastAsia"/>
        </w:rPr>
        <w:t>項免徵營業稅之規</w:t>
      </w:r>
      <w:r w:rsidR="00A421AF">
        <w:rPr>
          <w:rFonts w:hint="eastAsia"/>
        </w:rPr>
        <w:t>範，尚無得認為個人</w:t>
      </w:r>
      <w:r w:rsidR="000852F4">
        <w:rPr>
          <w:rFonts w:hint="eastAsia"/>
        </w:rPr>
        <w:t>經營計程車</w:t>
      </w:r>
      <w:r w:rsidR="00576B58">
        <w:rPr>
          <w:rFonts w:hint="eastAsia"/>
        </w:rPr>
        <w:t>、</w:t>
      </w:r>
      <w:r w:rsidR="00A421AF">
        <w:rPr>
          <w:rFonts w:hint="eastAsia"/>
        </w:rPr>
        <w:t>以車攬客或個人將收集廢棄物、雕刻品</w:t>
      </w:r>
      <w:r w:rsidR="00EE4942">
        <w:rPr>
          <w:rFonts w:hint="eastAsia"/>
        </w:rPr>
        <w:t>交由</w:t>
      </w:r>
      <w:r w:rsidR="00A421AF">
        <w:rPr>
          <w:rFonts w:hint="eastAsia"/>
        </w:rPr>
        <w:t>共同運銷可適用免徵營業稅規定</w:t>
      </w:r>
      <w:r w:rsidR="00A26456">
        <w:rPr>
          <w:rFonts w:hint="eastAsia"/>
        </w:rPr>
        <w:t>。從銷售頻率而言，是類均屬週而復始之營業活動，</w:t>
      </w:r>
      <w:r w:rsidR="003164F3">
        <w:rPr>
          <w:rFonts w:hint="eastAsia"/>
        </w:rPr>
        <w:t>已構成個人經常性銷售行為，</w:t>
      </w:r>
      <w:r w:rsidR="00A26456">
        <w:rPr>
          <w:rFonts w:hint="eastAsia"/>
        </w:rPr>
        <w:t>對買受人而言</w:t>
      </w:r>
      <w:r w:rsidR="003164F3">
        <w:rPr>
          <w:rFonts w:hint="eastAsia"/>
        </w:rPr>
        <w:t>亦</w:t>
      </w:r>
      <w:r w:rsidR="00A26456">
        <w:rPr>
          <w:rFonts w:hint="eastAsia"/>
        </w:rPr>
        <w:t>均屬消費性質，</w:t>
      </w:r>
      <w:r w:rsidR="00D75C38">
        <w:rPr>
          <w:rFonts w:hint="eastAsia"/>
        </w:rPr>
        <w:t>該解釋函令似有擴張營業稅法規定而違反租稅法律主義之虞</w:t>
      </w:r>
      <w:r w:rsidR="00110B58">
        <w:rPr>
          <w:rStyle w:val="af4"/>
        </w:rPr>
        <w:footnoteReference w:id="273"/>
      </w:r>
      <w:r w:rsidR="009653C2">
        <w:rPr>
          <w:rFonts w:hint="eastAsia"/>
        </w:rPr>
        <w:t>。</w:t>
      </w:r>
    </w:p>
    <w:p w:rsidR="009653C2" w:rsidRDefault="007C1B3B" w:rsidP="000E455E">
      <w:pPr>
        <w:pStyle w:val="4"/>
        <w:spacing w:before="108"/>
        <w:ind w:left="0"/>
      </w:pPr>
      <w:bookmarkStart w:id="304" w:name="_Toc15943097"/>
      <w:r>
        <w:rPr>
          <w:rFonts w:hint="eastAsia"/>
        </w:rPr>
        <w:t>未</w:t>
      </w:r>
      <w:r w:rsidR="009653C2">
        <w:rPr>
          <w:rFonts w:hint="eastAsia"/>
        </w:rPr>
        <w:t>僱用他人</w:t>
      </w:r>
      <w:r w:rsidR="00F52A5A">
        <w:rPr>
          <w:rFonts w:hint="eastAsia"/>
        </w:rPr>
        <w:t>經營</w:t>
      </w:r>
      <w:r w:rsidR="009653C2">
        <w:rPr>
          <w:rFonts w:hint="eastAsia"/>
        </w:rPr>
        <w:t>者</w:t>
      </w:r>
      <w:bookmarkEnd w:id="304"/>
    </w:p>
    <w:p w:rsidR="009653C2" w:rsidRPr="00525199" w:rsidRDefault="009653C2" w:rsidP="00D873C7">
      <w:pPr>
        <w:ind w:firstLine="480"/>
      </w:pPr>
      <w:r w:rsidRPr="002438DF">
        <w:rPr>
          <w:rFonts w:hint="eastAsia"/>
        </w:rPr>
        <w:t>財政部</w:t>
      </w:r>
      <w:r w:rsidR="008446C7">
        <w:rPr>
          <w:rFonts w:hint="eastAsia"/>
        </w:rPr>
        <w:t>有多則解釋函令，認為個人以自身勞力提供服務，於未僱用他人之情形，</w:t>
      </w:r>
      <w:r w:rsidR="00D769F1">
        <w:rPr>
          <w:rFonts w:hint="eastAsia"/>
        </w:rPr>
        <w:t>可</w:t>
      </w:r>
      <w:r w:rsidR="00255C89">
        <w:rPr>
          <w:rFonts w:hint="eastAsia"/>
        </w:rPr>
        <w:t>免徵營業稅</w:t>
      </w:r>
      <w:r w:rsidR="008446C7">
        <w:rPr>
          <w:rFonts w:hint="eastAsia"/>
        </w:rPr>
        <w:t>，</w:t>
      </w:r>
      <w:r w:rsidR="00255C89">
        <w:rPr>
          <w:rFonts w:hint="eastAsia"/>
        </w:rPr>
        <w:t>諸如個人按摩或集數個按摩者</w:t>
      </w:r>
      <w:r w:rsidR="00255C89" w:rsidRPr="00255C89">
        <w:rPr>
          <w:rFonts w:hint="eastAsia"/>
        </w:rPr>
        <w:t>以本身勞力應顧客召喚外出或在住宅附設按摩室從事按摩</w:t>
      </w:r>
      <w:r w:rsidR="00255C89">
        <w:rPr>
          <w:rStyle w:val="af4"/>
        </w:rPr>
        <w:footnoteReference w:id="274"/>
      </w:r>
      <w:r w:rsidR="00143509">
        <w:rPr>
          <w:rFonts w:hint="eastAsia"/>
        </w:rPr>
        <w:t>、</w:t>
      </w:r>
      <w:r w:rsidR="00585F4B" w:rsidRPr="00585F4B">
        <w:rPr>
          <w:rFonts w:hint="eastAsia"/>
        </w:rPr>
        <w:t>理髮洋裁等家庭手工藝副業</w:t>
      </w:r>
      <w:r w:rsidR="00585F4B">
        <w:rPr>
          <w:rStyle w:val="af4"/>
        </w:rPr>
        <w:footnoteReference w:id="275"/>
      </w:r>
      <w:r w:rsidR="00585F4B">
        <w:rPr>
          <w:rFonts w:hint="eastAsia"/>
        </w:rPr>
        <w:t>、</w:t>
      </w:r>
      <w:r w:rsidR="00D3693A" w:rsidRPr="00D3693A">
        <w:rPr>
          <w:rFonts w:hint="eastAsia"/>
        </w:rPr>
        <w:t>自行經營</w:t>
      </w:r>
      <w:r w:rsidR="001E307F">
        <w:rPr>
          <w:rFonts w:hint="eastAsia"/>
        </w:rPr>
        <w:t>家庭副業</w:t>
      </w:r>
      <w:r w:rsidR="00D3693A" w:rsidRPr="00D3693A">
        <w:rPr>
          <w:rFonts w:hint="eastAsia"/>
        </w:rPr>
        <w:t>之民宿</w:t>
      </w:r>
      <w:r w:rsidR="00D3693A">
        <w:rPr>
          <w:rStyle w:val="af4"/>
        </w:rPr>
        <w:footnoteReference w:id="276"/>
      </w:r>
      <w:r w:rsidR="00D3693A">
        <w:rPr>
          <w:rFonts w:hint="eastAsia"/>
        </w:rPr>
        <w:t>及</w:t>
      </w:r>
      <w:r w:rsidR="00F76939" w:rsidRPr="002438DF">
        <w:rPr>
          <w:rFonts w:hint="eastAsia"/>
        </w:rPr>
        <w:t>個人受託協助或處理殯葬事項</w:t>
      </w:r>
      <w:r w:rsidR="00F76939">
        <w:rPr>
          <w:rStyle w:val="af4"/>
        </w:rPr>
        <w:footnoteReference w:id="277"/>
      </w:r>
      <w:r w:rsidR="00F76939">
        <w:rPr>
          <w:rFonts w:hint="eastAsia"/>
        </w:rPr>
        <w:t>、</w:t>
      </w:r>
      <w:r w:rsidR="0016682E" w:rsidRPr="0016682E">
        <w:rPr>
          <w:rFonts w:hint="eastAsia"/>
        </w:rPr>
        <w:t>農民個人接受其他農民委託提供農業機械代耕服務</w:t>
      </w:r>
      <w:r w:rsidR="0016682E">
        <w:rPr>
          <w:rStyle w:val="af4"/>
        </w:rPr>
        <w:footnoteReference w:id="278"/>
      </w:r>
      <w:r w:rsidR="009539C1">
        <w:rPr>
          <w:rFonts w:hint="eastAsia"/>
        </w:rPr>
        <w:t>。</w:t>
      </w:r>
    </w:p>
    <w:p w:rsidR="007D4EA5" w:rsidRDefault="00B3634E" w:rsidP="000E455E">
      <w:pPr>
        <w:pStyle w:val="4"/>
        <w:spacing w:before="108"/>
        <w:ind w:left="0"/>
      </w:pPr>
      <w:bookmarkStart w:id="305" w:name="_Toc15943098"/>
      <w:r>
        <w:rPr>
          <w:rFonts w:hint="eastAsia"/>
        </w:rPr>
        <w:t>家庭副業</w:t>
      </w:r>
      <w:bookmarkEnd w:id="305"/>
    </w:p>
    <w:p w:rsidR="00412BFB" w:rsidRPr="00886321" w:rsidRDefault="007D4EA5" w:rsidP="007D4EA5">
      <w:pPr>
        <w:ind w:firstLine="480"/>
      </w:pPr>
      <w:r w:rsidRPr="00771C12">
        <w:rPr>
          <w:rFonts w:hint="eastAsia"/>
        </w:rPr>
        <w:t>財</w:t>
      </w:r>
      <w:r w:rsidRPr="00886321">
        <w:rPr>
          <w:rFonts w:hint="eastAsia"/>
        </w:rPr>
        <w:t>政部</w:t>
      </w:r>
      <w:r w:rsidR="00990E6F">
        <w:rPr>
          <w:rFonts w:hint="eastAsia"/>
        </w:rPr>
        <w:t>對自家經營</w:t>
      </w:r>
      <w:r w:rsidR="00D33CCD">
        <w:rPr>
          <w:rFonts w:hint="eastAsia"/>
        </w:rPr>
        <w:t>、</w:t>
      </w:r>
      <w:r w:rsidR="00990E6F">
        <w:rPr>
          <w:rFonts w:hint="eastAsia"/>
        </w:rPr>
        <w:t>以提供勞務為主者，認為</w:t>
      </w:r>
      <w:r w:rsidR="00A24E4E">
        <w:rPr>
          <w:rFonts w:hint="eastAsia"/>
        </w:rPr>
        <w:t>係屬家庭副業而得免徵營業稅</w:t>
      </w:r>
      <w:r w:rsidR="00395187" w:rsidRPr="00886321">
        <w:rPr>
          <w:rFonts w:hint="eastAsia"/>
        </w:rPr>
        <w:t>：</w:t>
      </w:r>
    </w:p>
    <w:p w:rsidR="009653C2" w:rsidRPr="00771C12" w:rsidRDefault="009653C2" w:rsidP="00E307E4">
      <w:pPr>
        <w:pStyle w:val="afa"/>
        <w:numPr>
          <w:ilvl w:val="0"/>
          <w:numId w:val="81"/>
        </w:numPr>
        <w:ind w:leftChars="0" w:firstLineChars="0"/>
      </w:pPr>
      <w:r w:rsidRPr="00886321">
        <w:rPr>
          <w:rFonts w:hint="eastAsia"/>
        </w:rPr>
        <w:t>財政部</w:t>
      </w:r>
      <w:r w:rsidR="00BC6B68" w:rsidRPr="00886321">
        <w:rPr>
          <w:rFonts w:hint="eastAsia"/>
        </w:rPr>
        <w:t>1974</w:t>
      </w:r>
      <w:r w:rsidR="00BC6B68" w:rsidRPr="00886321">
        <w:rPr>
          <w:rFonts w:hint="eastAsia"/>
        </w:rPr>
        <w:t>年</w:t>
      </w:r>
      <w:r w:rsidR="00BC6B68" w:rsidRPr="00886321">
        <w:rPr>
          <w:rFonts w:hint="eastAsia"/>
        </w:rPr>
        <w:t>4</w:t>
      </w:r>
      <w:r w:rsidR="00BC6B68" w:rsidRPr="00886321">
        <w:rPr>
          <w:rFonts w:hint="eastAsia"/>
        </w:rPr>
        <w:t>月</w:t>
      </w:r>
      <w:r w:rsidRPr="00886321">
        <w:rPr>
          <w:rFonts w:hint="eastAsia"/>
        </w:rPr>
        <w:t>20</w:t>
      </w:r>
      <w:r w:rsidR="00BC6B68" w:rsidRPr="00886321">
        <w:rPr>
          <w:rFonts w:hint="eastAsia"/>
        </w:rPr>
        <w:t>日</w:t>
      </w:r>
      <w:r w:rsidRPr="00886321">
        <w:rPr>
          <w:rFonts w:hint="eastAsia"/>
        </w:rPr>
        <w:t>台財稅第</w:t>
      </w:r>
      <w:r w:rsidRPr="00886321">
        <w:rPr>
          <w:rFonts w:hint="eastAsia"/>
        </w:rPr>
        <w:t>32628</w:t>
      </w:r>
      <w:r w:rsidRPr="00886321">
        <w:rPr>
          <w:rFonts w:hint="eastAsia"/>
        </w:rPr>
        <w:t>號函釋</w:t>
      </w:r>
      <w:r w:rsidR="00D168CF" w:rsidRPr="00886321">
        <w:rPr>
          <w:rFonts w:hint="eastAsia"/>
        </w:rPr>
        <w:t>，與當時</w:t>
      </w:r>
      <w:r w:rsidR="00F96193" w:rsidRPr="00886321">
        <w:rPr>
          <w:rFonts w:hint="eastAsia"/>
        </w:rPr>
        <w:t>我國</w:t>
      </w:r>
      <w:r w:rsidR="00D168CF" w:rsidRPr="00886321">
        <w:rPr>
          <w:rFonts w:hint="eastAsia"/>
        </w:rPr>
        <w:t>1972</w:t>
      </w:r>
      <w:r w:rsidR="00D168CF" w:rsidRPr="00886321">
        <w:rPr>
          <w:rFonts w:hint="eastAsia"/>
        </w:rPr>
        <w:t>年「</w:t>
      </w:r>
      <w:r w:rsidR="00F96193" w:rsidRPr="00886321">
        <w:rPr>
          <w:rFonts w:hint="eastAsia"/>
        </w:rPr>
        <w:t>客廳</w:t>
      </w:r>
      <w:r w:rsidR="00D168CF" w:rsidRPr="00886321">
        <w:rPr>
          <w:rFonts w:hint="eastAsia"/>
        </w:rPr>
        <w:t>即工廠政策</w:t>
      </w:r>
      <w:r w:rsidR="00096917" w:rsidRPr="00886321">
        <w:rPr>
          <w:rFonts w:hint="eastAsia"/>
        </w:rPr>
        <w:t>有關</w:t>
      </w:r>
      <w:r w:rsidR="00602702">
        <w:rPr>
          <w:rFonts w:hint="eastAsia"/>
        </w:rPr>
        <w:t>，強調不僱用家庭成員以外人員、所提供勞務屬家庭手工藝副業者免徵營業稅</w:t>
      </w:r>
      <w:r w:rsidRPr="00771C12">
        <w:rPr>
          <w:rFonts w:hint="eastAsia"/>
        </w:rPr>
        <w:t>：</w:t>
      </w:r>
    </w:p>
    <w:p w:rsidR="009653C2" w:rsidRDefault="009653C2" w:rsidP="00886321">
      <w:pPr>
        <w:pStyle w:val="a4"/>
        <w:spacing w:after="108"/>
        <w:ind w:left="480" w:firstLine="440"/>
      </w:pPr>
      <w:r>
        <w:rPr>
          <w:rFonts w:hint="eastAsia"/>
        </w:rPr>
        <w:t>「</w:t>
      </w:r>
      <w:r w:rsidRPr="009653C2">
        <w:rPr>
          <w:rFonts w:hint="eastAsia"/>
        </w:rPr>
        <w:t>凡利用自己原有住宅，以提供勞務為主，（包括人力或應用簡單機器）不僱用家庭成員以外人員，接受廠商或合作社之委託加工，而不直接對外銷售其產品，並不具備營</w:t>
      </w:r>
      <w:r w:rsidR="008960A0">
        <w:rPr>
          <w:rFonts w:hint="eastAsia"/>
        </w:rPr>
        <w:t>利事業型態者，為家庭手工藝副業，非屬營利事業……</w:t>
      </w:r>
      <w:r w:rsidRPr="009653C2">
        <w:rPr>
          <w:rFonts w:hint="eastAsia"/>
        </w:rPr>
        <w:t>免徵營業稅。</w:t>
      </w:r>
      <w:r>
        <w:rPr>
          <w:rFonts w:hint="eastAsia"/>
        </w:rPr>
        <w:t>」</w:t>
      </w:r>
    </w:p>
    <w:p w:rsidR="007D4EA5" w:rsidRDefault="007D4EA5" w:rsidP="00E307E4">
      <w:pPr>
        <w:pStyle w:val="afa"/>
        <w:numPr>
          <w:ilvl w:val="0"/>
          <w:numId w:val="81"/>
        </w:numPr>
        <w:ind w:leftChars="0" w:firstLineChars="0"/>
      </w:pPr>
      <w:r w:rsidRPr="005307C0">
        <w:rPr>
          <w:rFonts w:hint="eastAsia"/>
        </w:rPr>
        <w:t>財政部</w:t>
      </w:r>
      <w:r>
        <w:rPr>
          <w:rFonts w:hint="eastAsia"/>
        </w:rPr>
        <w:t>1989</w:t>
      </w:r>
      <w:r>
        <w:rPr>
          <w:rFonts w:hint="eastAsia"/>
        </w:rPr>
        <w:t>年</w:t>
      </w:r>
      <w:r>
        <w:rPr>
          <w:rFonts w:hint="eastAsia"/>
        </w:rPr>
        <w:t>4</w:t>
      </w:r>
      <w:r>
        <w:rPr>
          <w:rFonts w:hint="eastAsia"/>
        </w:rPr>
        <w:t>月</w:t>
      </w:r>
      <w:r w:rsidRPr="005307C0">
        <w:rPr>
          <w:rFonts w:hint="eastAsia"/>
        </w:rPr>
        <w:t>6</w:t>
      </w:r>
      <w:r>
        <w:rPr>
          <w:rFonts w:hint="eastAsia"/>
        </w:rPr>
        <w:t>日</w:t>
      </w:r>
      <w:r w:rsidRPr="005307C0">
        <w:rPr>
          <w:rFonts w:hint="eastAsia"/>
        </w:rPr>
        <w:t>台財稅第</w:t>
      </w:r>
      <w:r w:rsidRPr="005307C0">
        <w:rPr>
          <w:rFonts w:hint="eastAsia"/>
        </w:rPr>
        <w:t>781143103</w:t>
      </w:r>
      <w:r w:rsidRPr="005307C0">
        <w:rPr>
          <w:rFonts w:hint="eastAsia"/>
        </w:rPr>
        <w:t>號函</w:t>
      </w:r>
      <w:r>
        <w:rPr>
          <w:rFonts w:hint="eastAsia"/>
        </w:rPr>
        <w:t>釋</w:t>
      </w:r>
      <w:r w:rsidR="00B115D9">
        <w:rPr>
          <w:rFonts w:hint="eastAsia"/>
        </w:rPr>
        <w:t>，進一步就</w:t>
      </w:r>
      <w:r w:rsidR="00EE423F">
        <w:rPr>
          <w:rFonts w:hint="eastAsia"/>
        </w:rPr>
        <w:t>是類家庭手工藝副業</w:t>
      </w:r>
      <w:r w:rsidR="00623262">
        <w:rPr>
          <w:rFonts w:hint="eastAsia"/>
        </w:rPr>
        <w:t>具備</w:t>
      </w:r>
      <w:r w:rsidR="0000574D">
        <w:rPr>
          <w:rFonts w:hint="eastAsia"/>
        </w:rPr>
        <w:t>營業牌號</w:t>
      </w:r>
      <w:r w:rsidR="00E8308D">
        <w:rPr>
          <w:rFonts w:hint="eastAsia"/>
        </w:rPr>
        <w:t>或</w:t>
      </w:r>
      <w:r w:rsidR="00623262">
        <w:rPr>
          <w:rFonts w:hint="eastAsia"/>
        </w:rPr>
        <w:t>已達</w:t>
      </w:r>
      <w:r w:rsidR="00EE423F">
        <w:rPr>
          <w:rFonts w:hint="eastAsia"/>
        </w:rPr>
        <w:t>營業稅起徵點</w:t>
      </w:r>
      <w:r w:rsidR="00623262">
        <w:rPr>
          <w:rFonts w:hint="eastAsia"/>
        </w:rPr>
        <w:t>即須</w:t>
      </w:r>
      <w:r w:rsidR="00880B16">
        <w:rPr>
          <w:rFonts w:hint="eastAsia"/>
        </w:rPr>
        <w:t>辦理稅籍登記課徵營業稅</w:t>
      </w:r>
      <w:r>
        <w:rPr>
          <w:rFonts w:hint="eastAsia"/>
        </w:rPr>
        <w:t>：</w:t>
      </w:r>
    </w:p>
    <w:p w:rsidR="007D4EA5" w:rsidRPr="000E455E" w:rsidRDefault="007D4EA5" w:rsidP="007D4EA5">
      <w:pPr>
        <w:pStyle w:val="a4"/>
        <w:spacing w:after="108"/>
        <w:ind w:left="480" w:firstLine="424"/>
        <w:rPr>
          <w:spacing w:val="-4"/>
        </w:rPr>
      </w:pPr>
      <w:r w:rsidRPr="000E455E">
        <w:rPr>
          <w:rFonts w:hint="eastAsia"/>
          <w:spacing w:val="-4"/>
        </w:rPr>
        <w:t>「個人利用自用住宅從事理髮、燙髮、美容、洋裁等家庭手工藝副業，如未具備營業牌號，亦未僱用人員，及其每月銷售額未達營業稅起徵點者，准予免辦營業登記。」</w:t>
      </w:r>
    </w:p>
    <w:p w:rsidR="00EE0A96" w:rsidRDefault="00EE0A96" w:rsidP="00E307E4">
      <w:pPr>
        <w:pStyle w:val="afa"/>
        <w:numPr>
          <w:ilvl w:val="0"/>
          <w:numId w:val="81"/>
        </w:numPr>
        <w:ind w:leftChars="0" w:firstLineChars="0"/>
      </w:pPr>
      <w:r w:rsidRPr="00E82AAE">
        <w:rPr>
          <w:rFonts w:hint="eastAsia"/>
        </w:rPr>
        <w:t>財政部</w:t>
      </w:r>
      <w:r>
        <w:rPr>
          <w:rFonts w:hint="eastAsia"/>
        </w:rPr>
        <w:t>2001</w:t>
      </w:r>
      <w:r>
        <w:rPr>
          <w:rFonts w:hint="eastAsia"/>
        </w:rPr>
        <w:t>年</w:t>
      </w:r>
      <w:r>
        <w:rPr>
          <w:rFonts w:hint="eastAsia"/>
        </w:rPr>
        <w:t>12</w:t>
      </w:r>
      <w:r>
        <w:rPr>
          <w:rFonts w:hint="eastAsia"/>
        </w:rPr>
        <w:t>月</w:t>
      </w:r>
      <w:r w:rsidRPr="00E82AAE">
        <w:rPr>
          <w:rFonts w:hint="eastAsia"/>
        </w:rPr>
        <w:t>27</w:t>
      </w:r>
      <w:r>
        <w:rPr>
          <w:rFonts w:hint="eastAsia"/>
        </w:rPr>
        <w:t>日</w:t>
      </w:r>
      <w:r w:rsidRPr="00E82AAE">
        <w:rPr>
          <w:rFonts w:hint="eastAsia"/>
        </w:rPr>
        <w:t>台財稅字第</w:t>
      </w:r>
      <w:r w:rsidRPr="00E82AAE">
        <w:rPr>
          <w:rFonts w:hint="eastAsia"/>
        </w:rPr>
        <w:t>0900071529</w:t>
      </w:r>
      <w:r w:rsidRPr="00E82AAE">
        <w:rPr>
          <w:rFonts w:hint="eastAsia"/>
        </w:rPr>
        <w:t>號函</w:t>
      </w:r>
      <w:r>
        <w:rPr>
          <w:rFonts w:hint="eastAsia"/>
        </w:rPr>
        <w:t>釋</w:t>
      </w:r>
      <w:r w:rsidRPr="00E82AAE">
        <w:rPr>
          <w:rFonts w:hint="eastAsia"/>
        </w:rPr>
        <w:t>自行經營</w:t>
      </w:r>
      <w:r w:rsidR="00EE08B5">
        <w:rPr>
          <w:rFonts w:hint="eastAsia"/>
        </w:rPr>
        <w:t>、且依民宿管理辦法申請登記</w:t>
      </w:r>
      <w:r w:rsidR="00EE08B5">
        <w:rPr>
          <w:rStyle w:val="af4"/>
        </w:rPr>
        <w:footnoteReference w:id="279"/>
      </w:r>
      <w:r w:rsidRPr="00E82AAE">
        <w:rPr>
          <w:rFonts w:hint="eastAsia"/>
        </w:rPr>
        <w:t>之民宿符合規定條件者免辦營業登記課稅</w:t>
      </w:r>
      <w:r w:rsidR="00EE08B5">
        <w:rPr>
          <w:rFonts w:hint="eastAsia"/>
        </w:rPr>
        <w:t>，</w:t>
      </w:r>
      <w:r>
        <w:rPr>
          <w:rFonts w:hint="eastAsia"/>
        </w:rPr>
        <w:t>：</w:t>
      </w:r>
    </w:p>
    <w:p w:rsidR="00EE0A96" w:rsidRDefault="00EE0A96" w:rsidP="00EE0A96">
      <w:pPr>
        <w:pStyle w:val="a4"/>
        <w:spacing w:after="108"/>
        <w:ind w:left="480" w:firstLine="440"/>
      </w:pPr>
      <w:r>
        <w:rPr>
          <w:rFonts w:hint="eastAsia"/>
        </w:rPr>
        <w:t>「</w:t>
      </w:r>
      <w:r w:rsidRPr="00E82AAE">
        <w:rPr>
          <w:rFonts w:hint="eastAsia"/>
        </w:rPr>
        <w:t>鄉村住宅供民宿使用，在符合客房數</w:t>
      </w:r>
      <w:r w:rsidRPr="00E82AAE">
        <w:rPr>
          <w:rFonts w:hint="eastAsia"/>
        </w:rPr>
        <w:t>5</w:t>
      </w:r>
      <w:r w:rsidRPr="00E82AAE">
        <w:rPr>
          <w:rFonts w:hint="eastAsia"/>
        </w:rPr>
        <w:t>間以下，客房總面積不超過</w:t>
      </w:r>
      <w:r w:rsidRPr="00E82AAE">
        <w:rPr>
          <w:rFonts w:hint="eastAsia"/>
        </w:rPr>
        <w:t>150</w:t>
      </w:r>
      <w:r w:rsidRPr="00E82AAE">
        <w:rPr>
          <w:rFonts w:hint="eastAsia"/>
        </w:rPr>
        <w:t>平方公尺以下，及未僱用員工，自行經營情形下，將民宿視為家庭副業，得免辦營業登記，免徵營業稅</w:t>
      </w:r>
      <w:r w:rsidR="00917984">
        <w:rPr>
          <w:rFonts w:hint="eastAsia"/>
        </w:rPr>
        <w:t>……</w:t>
      </w:r>
      <w:r w:rsidR="00BF497B">
        <w:rPr>
          <w:rFonts w:hint="eastAsia"/>
        </w:rPr>
        <w:t>。</w:t>
      </w:r>
      <w:r>
        <w:rPr>
          <w:rFonts w:hint="eastAsia"/>
        </w:rPr>
        <w:t>」</w:t>
      </w:r>
    </w:p>
    <w:p w:rsidR="00031A0E" w:rsidRDefault="007D4EA5" w:rsidP="000E455E">
      <w:pPr>
        <w:ind w:firstLine="480"/>
      </w:pPr>
      <w:r w:rsidRPr="004A69FD">
        <w:rPr>
          <w:rFonts w:hint="eastAsia"/>
        </w:rPr>
        <w:t>財政部</w:t>
      </w:r>
      <w:r>
        <w:rPr>
          <w:rFonts w:hint="eastAsia"/>
        </w:rPr>
        <w:t>2004</w:t>
      </w:r>
      <w:r>
        <w:rPr>
          <w:rFonts w:hint="eastAsia"/>
        </w:rPr>
        <w:t>年</w:t>
      </w:r>
      <w:r>
        <w:rPr>
          <w:rFonts w:hint="eastAsia"/>
        </w:rPr>
        <w:t>1</w:t>
      </w:r>
      <w:r>
        <w:rPr>
          <w:rFonts w:hint="eastAsia"/>
        </w:rPr>
        <w:t>月</w:t>
      </w:r>
      <w:r w:rsidRPr="004A69FD">
        <w:rPr>
          <w:rFonts w:hint="eastAsia"/>
        </w:rPr>
        <w:t>16</w:t>
      </w:r>
      <w:r>
        <w:rPr>
          <w:rFonts w:hint="eastAsia"/>
        </w:rPr>
        <w:t>日</w:t>
      </w:r>
      <w:r w:rsidRPr="004A69FD">
        <w:rPr>
          <w:rFonts w:hint="eastAsia"/>
        </w:rPr>
        <w:t>台財稅字第</w:t>
      </w:r>
      <w:r w:rsidRPr="004A69FD">
        <w:rPr>
          <w:rFonts w:hint="eastAsia"/>
        </w:rPr>
        <w:t>0920457998</w:t>
      </w:r>
      <w:r w:rsidRPr="004A69FD">
        <w:rPr>
          <w:rFonts w:hint="eastAsia"/>
        </w:rPr>
        <w:t>號函</w:t>
      </w:r>
      <w:r>
        <w:rPr>
          <w:rFonts w:hint="eastAsia"/>
        </w:rPr>
        <w:t>釋</w:t>
      </w:r>
      <w:r w:rsidR="00EA7B53">
        <w:rPr>
          <w:rFonts w:hint="eastAsia"/>
        </w:rPr>
        <w:t>，有關未具備營業牌號，</w:t>
      </w:r>
    </w:p>
    <w:p w:rsidR="00506838" w:rsidRDefault="00304E28" w:rsidP="00506838">
      <w:pPr>
        <w:ind w:firstLine="480"/>
      </w:pPr>
      <w:r>
        <w:rPr>
          <w:rFonts w:hint="eastAsia"/>
        </w:rPr>
        <w:t>營業稅法並無明確</w:t>
      </w:r>
      <w:r w:rsidR="00203146">
        <w:rPr>
          <w:rFonts w:hint="eastAsia"/>
        </w:rPr>
        <w:t>「家庭副業」</w:t>
      </w:r>
      <w:r>
        <w:rPr>
          <w:rFonts w:hint="eastAsia"/>
        </w:rPr>
        <w:t>之定義</w:t>
      </w:r>
      <w:r w:rsidR="00031A0E">
        <w:rPr>
          <w:rFonts w:hint="eastAsia"/>
        </w:rPr>
        <w:t>，教育部重編國語辭典指出其係指「</w:t>
      </w:r>
      <w:r w:rsidR="00031A0E" w:rsidRPr="00031A0E">
        <w:rPr>
          <w:rFonts w:hint="eastAsia"/>
        </w:rPr>
        <w:t>家庭成員在工作或家務之暇，利用餘</w:t>
      </w:r>
      <w:r w:rsidR="00031A0E">
        <w:rPr>
          <w:rFonts w:hint="eastAsia"/>
        </w:rPr>
        <w:t>力、餘財所從事的小型家庭生產事業」，若以其</w:t>
      </w:r>
      <w:r w:rsidR="00126010">
        <w:rPr>
          <w:rFonts w:hint="eastAsia"/>
        </w:rPr>
        <w:t>未僱用員工、</w:t>
      </w:r>
      <w:r w:rsidR="00A63DA8">
        <w:rPr>
          <w:rFonts w:hint="eastAsia"/>
        </w:rPr>
        <w:t>未</w:t>
      </w:r>
      <w:r w:rsidR="00126010">
        <w:rPr>
          <w:rFonts w:hint="eastAsia"/>
        </w:rPr>
        <w:t>具有</w:t>
      </w:r>
      <w:r w:rsidR="00A63DA8">
        <w:rPr>
          <w:rFonts w:hint="eastAsia"/>
        </w:rPr>
        <w:t>營業牌號</w:t>
      </w:r>
      <w:r w:rsidR="00126010">
        <w:rPr>
          <w:rFonts w:hint="eastAsia"/>
        </w:rPr>
        <w:t>、</w:t>
      </w:r>
      <w:r w:rsidR="00A63DA8">
        <w:rPr>
          <w:rFonts w:hint="eastAsia"/>
        </w:rPr>
        <w:t>於限定</w:t>
      </w:r>
      <w:r w:rsidR="00126010">
        <w:rPr>
          <w:rFonts w:hint="eastAsia"/>
        </w:rPr>
        <w:t>經營</w:t>
      </w:r>
      <w:r w:rsidR="00D737C7">
        <w:rPr>
          <w:rFonts w:hint="eastAsia"/>
        </w:rPr>
        <w:t>規模</w:t>
      </w:r>
      <w:r w:rsidR="00A63DA8">
        <w:rPr>
          <w:rFonts w:hint="eastAsia"/>
        </w:rPr>
        <w:t>內</w:t>
      </w:r>
      <w:r w:rsidR="00126010">
        <w:rPr>
          <w:rFonts w:hint="eastAsia"/>
        </w:rPr>
        <w:t>或</w:t>
      </w:r>
      <w:r w:rsidR="00A63DA8">
        <w:rPr>
          <w:rFonts w:hint="eastAsia"/>
        </w:rPr>
        <w:t>未</w:t>
      </w:r>
      <w:r w:rsidR="00D737C7">
        <w:rPr>
          <w:rFonts w:hint="eastAsia"/>
        </w:rPr>
        <w:t>達營業稅起徵點</w:t>
      </w:r>
      <w:r w:rsidR="00126010">
        <w:rPr>
          <w:rFonts w:hint="eastAsia"/>
        </w:rPr>
        <w:t>為</w:t>
      </w:r>
      <w:r w:rsidR="00A63DA8">
        <w:rPr>
          <w:rFonts w:hint="eastAsia"/>
        </w:rPr>
        <w:t>判斷標</w:t>
      </w:r>
      <w:r w:rsidR="00126010">
        <w:rPr>
          <w:rFonts w:hint="eastAsia"/>
        </w:rPr>
        <w:t>準</w:t>
      </w:r>
      <w:r w:rsidR="00A63DA8">
        <w:rPr>
          <w:rFonts w:hint="eastAsia"/>
        </w:rPr>
        <w:t>而認定</w:t>
      </w:r>
      <w:r w:rsidR="005A44D7">
        <w:rPr>
          <w:rFonts w:hint="eastAsia"/>
        </w:rPr>
        <w:t>不構成租稅主體而</w:t>
      </w:r>
      <w:r w:rsidR="00A63DA8">
        <w:rPr>
          <w:rFonts w:hint="eastAsia"/>
        </w:rPr>
        <w:t>免徵營業稅</w:t>
      </w:r>
      <w:r w:rsidR="00126010">
        <w:rPr>
          <w:rFonts w:hint="eastAsia"/>
        </w:rPr>
        <w:t>，</w:t>
      </w:r>
      <w:r w:rsidR="00BC7B67">
        <w:rPr>
          <w:rFonts w:hint="eastAsia"/>
        </w:rPr>
        <w:t>本文認為，此</w:t>
      </w:r>
      <w:r w:rsidR="002B1275">
        <w:rPr>
          <w:rFonts w:hint="eastAsia"/>
        </w:rPr>
        <w:t>乃顧及其負稅能力，應符合租稅公平原則</w:t>
      </w:r>
      <w:r w:rsidR="0051703D">
        <w:rPr>
          <w:rFonts w:hint="eastAsia"/>
        </w:rPr>
        <w:t>。</w:t>
      </w:r>
    </w:p>
    <w:p w:rsidR="0080194E" w:rsidRDefault="0080194E" w:rsidP="00506838">
      <w:pPr>
        <w:ind w:firstLine="480"/>
      </w:pPr>
    </w:p>
    <w:p w:rsidR="00907DEC" w:rsidRDefault="00907DEC" w:rsidP="008E31D0">
      <w:pPr>
        <w:pStyle w:val="3"/>
        <w:spacing w:before="108"/>
        <w:ind w:left="0"/>
      </w:pPr>
      <w:bookmarkStart w:id="306" w:name="_Toc15943099"/>
      <w:r>
        <w:rPr>
          <w:rFonts w:hint="eastAsia"/>
        </w:rPr>
        <w:t>獲取</w:t>
      </w:r>
      <w:r w:rsidR="00021042">
        <w:rPr>
          <w:rFonts w:hint="eastAsia"/>
        </w:rPr>
        <w:t>政府</w:t>
      </w:r>
      <w:r>
        <w:rPr>
          <w:rFonts w:hint="eastAsia"/>
        </w:rPr>
        <w:t>補貼之銷售行為</w:t>
      </w:r>
      <w:bookmarkEnd w:id="306"/>
    </w:p>
    <w:p w:rsidR="0019202C" w:rsidRDefault="0019202C" w:rsidP="00561F0F">
      <w:pPr>
        <w:ind w:firstLine="480"/>
      </w:pPr>
      <w:r>
        <w:rPr>
          <w:rFonts w:hint="eastAsia"/>
        </w:rPr>
        <w:t>財政部有多則解釋函令闡釋獲取政府補助收入或補貼是否須課徵營業稅，原則上依獲取款</w:t>
      </w:r>
      <w:r>
        <w:rPr>
          <w:rStyle w:val="af4"/>
        </w:rPr>
        <w:footnoteReference w:id="280"/>
      </w:r>
      <w:r>
        <w:rPr>
          <w:rFonts w:hint="eastAsia"/>
        </w:rPr>
        <w:t>、</w:t>
      </w:r>
      <w:r w:rsidRPr="000800CB">
        <w:rPr>
          <w:rFonts w:hint="eastAsia"/>
        </w:rPr>
        <w:t>購豬利息及加工費補貼</w:t>
      </w:r>
      <w:r>
        <w:rPr>
          <w:rStyle w:val="af4"/>
        </w:rPr>
        <w:footnoteReference w:id="281"/>
      </w:r>
      <w:r>
        <w:rPr>
          <w:rFonts w:hint="eastAsia"/>
        </w:rPr>
        <w:t>、</w:t>
      </w:r>
      <w:r w:rsidRPr="00D74CB4">
        <w:rPr>
          <w:rFonts w:hint="eastAsia"/>
        </w:rPr>
        <w:t>公司接受補助從事研究且享有其成果，未將</w:t>
      </w:r>
      <w:r>
        <w:rPr>
          <w:rFonts w:hint="eastAsia"/>
        </w:rPr>
        <w:t>研究成果移轉他人者</w:t>
      </w:r>
      <w:r>
        <w:rPr>
          <w:rStyle w:val="af4"/>
        </w:rPr>
        <w:footnoteReference w:id="282"/>
      </w:r>
      <w:r w:rsidR="00243978">
        <w:rPr>
          <w:rFonts w:hint="eastAsia"/>
        </w:rPr>
        <w:t>、</w:t>
      </w:r>
      <w:r w:rsidR="00243978" w:rsidRPr="00331F3A">
        <w:rPr>
          <w:rFonts w:hint="eastAsia"/>
        </w:rPr>
        <w:t>臺鐵收取高鐵撥付之營運損失補貼款</w:t>
      </w:r>
      <w:r w:rsidR="00243978">
        <w:rPr>
          <w:rStyle w:val="af4"/>
        </w:rPr>
        <w:footnoteReference w:id="283"/>
      </w:r>
      <w:r w:rsidR="003A00C8">
        <w:rPr>
          <w:rFonts w:hint="eastAsia"/>
        </w:rPr>
        <w:t>等未包含銷售行為之情形者，均闡釋免徵營業稅。</w:t>
      </w:r>
    </w:p>
    <w:p w:rsidR="002D43D2" w:rsidRDefault="00FF3AE5" w:rsidP="00561F0F">
      <w:pPr>
        <w:ind w:firstLine="480"/>
      </w:pPr>
      <w:r w:rsidRPr="00FF3AE5">
        <w:rPr>
          <w:rFonts w:hint="eastAsia"/>
        </w:rPr>
        <w:t>報繳營業稅</w:t>
      </w:r>
      <w:r>
        <w:rPr>
          <w:rFonts w:hint="eastAsia"/>
        </w:rPr>
        <w:t>。</w:t>
      </w:r>
    </w:p>
    <w:p w:rsidR="00640912" w:rsidRPr="00CF6E2D" w:rsidRDefault="00431659" w:rsidP="00640912">
      <w:pPr>
        <w:ind w:firstLine="480"/>
      </w:pPr>
      <w:r>
        <w:rPr>
          <w:rFonts w:hint="eastAsia"/>
        </w:rPr>
        <w:t>在此</w:t>
      </w:r>
    </w:p>
    <w:p w:rsidR="00907DEC" w:rsidRDefault="00993AB9" w:rsidP="008B18C5">
      <w:pPr>
        <w:ind w:firstLine="480"/>
      </w:pPr>
      <w:r w:rsidRPr="00CF6E2D">
        <w:rPr>
          <w:rFonts w:hint="eastAsia"/>
        </w:rPr>
        <w:t>實</w:t>
      </w:r>
      <w:r w:rsidR="00DF7037" w:rsidRPr="00CF6E2D">
        <w:rPr>
          <w:rFonts w:hint="eastAsia"/>
        </w:rPr>
        <w:t>屬政府機關委辦事項</w:t>
      </w:r>
      <w:r w:rsidRPr="00CF6E2D">
        <w:rPr>
          <w:rFonts w:hint="eastAsia"/>
        </w:rPr>
        <w:t>之本質</w:t>
      </w:r>
      <w:r w:rsidR="00F20EC7" w:rsidRPr="00CF6E2D">
        <w:rPr>
          <w:rFonts w:hint="eastAsia"/>
        </w:rPr>
        <w:t>，而與一般營業人銷售行為相同之情形</w:t>
      </w:r>
      <w:r w:rsidR="001F0487" w:rsidRPr="00CF6E2D">
        <w:rPr>
          <w:rFonts w:hint="eastAsia"/>
        </w:rPr>
        <w:t>（例如政府機關與某公司簽訂研究計畫補助，而研究成果</w:t>
      </w:r>
      <w:r w:rsidR="008B18C5" w:rsidRPr="005A521D">
        <w:rPr>
          <w:rFonts w:hint="eastAsia"/>
        </w:rPr>
        <w:t>左手假惺惺的給</w:t>
      </w:r>
      <w:r w:rsidR="008B18C5" w:rsidRPr="00F67DA9">
        <w:rPr>
          <w:rFonts w:hint="eastAsia"/>
        </w:rPr>
        <w:t>予補助、右手卻義正辭嚴的</w:t>
      </w:r>
      <w:r w:rsidR="008B18C5" w:rsidRPr="004C18F4">
        <w:rPr>
          <w:rFonts w:hint="eastAsia"/>
        </w:rPr>
        <w:t>蠻硬</w:t>
      </w:r>
      <w:r w:rsidR="00E96937" w:rsidRPr="004C18F4">
        <w:rPr>
          <w:rFonts w:hint="eastAsia"/>
        </w:rPr>
        <w:t>索</w:t>
      </w:r>
      <w:r w:rsidR="008F034D" w:rsidRPr="004C18F4">
        <w:rPr>
          <w:rFonts w:hint="eastAsia"/>
        </w:rPr>
        <w:t>求繳稅回庫</w:t>
      </w:r>
      <w:r w:rsidR="008B18C5" w:rsidRPr="00CF6E2D">
        <w:rPr>
          <w:rStyle w:val="af4"/>
        </w:rPr>
        <w:footnoteReference w:id="284"/>
      </w:r>
      <w:r w:rsidR="00E96937" w:rsidRPr="00CF6E2D">
        <w:rPr>
          <w:rFonts w:hint="eastAsia"/>
        </w:rPr>
        <w:t>。</w:t>
      </w:r>
    </w:p>
    <w:p w:rsidR="008E31D0" w:rsidRPr="00C220EF" w:rsidRDefault="008E31D0" w:rsidP="00B72E53">
      <w:pPr>
        <w:pStyle w:val="3"/>
        <w:spacing w:before="108"/>
        <w:ind w:left="0"/>
      </w:pPr>
      <w:bookmarkStart w:id="307" w:name="_Toc15943100"/>
      <w:r w:rsidRPr="00C220EF">
        <w:rPr>
          <w:rFonts w:hint="eastAsia"/>
        </w:rPr>
        <w:t>政府機關銷售行為</w:t>
      </w:r>
      <w:bookmarkEnd w:id="307"/>
    </w:p>
    <w:p w:rsidR="00947206" w:rsidRDefault="008E31D0" w:rsidP="00947206">
      <w:pPr>
        <w:ind w:firstLine="480"/>
      </w:pPr>
      <w:r w:rsidRPr="00C220EF">
        <w:rPr>
          <w:rFonts w:hint="eastAsia"/>
        </w:rPr>
        <w:t>基於消費課稅原則及法定間接稅原則，</w:t>
      </w:r>
      <w:r w:rsidRPr="00C220EF">
        <w:tab/>
      </w:r>
      <w:r w:rsidRPr="00C220EF">
        <w:rPr>
          <w:rFonts w:hint="eastAsia"/>
        </w:rPr>
        <w:t>政府機關銷售貨物或勞務，其租稅範圍之判斷，原則應與一般營業人銷售貨物或勞務之認定相同，以達到盡可能對「消費」量能課稅之目標。</w:t>
      </w:r>
    </w:p>
    <w:p w:rsidR="008E31D0" w:rsidRPr="00C220EF" w:rsidRDefault="008E31D0" w:rsidP="00947206">
      <w:pPr>
        <w:ind w:firstLine="480"/>
      </w:pPr>
      <w:r w:rsidRPr="00C220EF">
        <w:rPr>
          <w:rFonts w:hint="eastAsia"/>
        </w:rPr>
        <w:t>一般營業人，財政部</w:t>
      </w:r>
      <w:r>
        <w:t>1986</w:t>
      </w:r>
      <w:r w:rsidRPr="00C220EF">
        <w:rPr>
          <w:rFonts w:hint="eastAsia"/>
        </w:rPr>
        <w:t>年</w:t>
      </w:r>
      <w:r w:rsidRPr="00C220EF">
        <w:rPr>
          <w:rFonts w:hint="eastAsia"/>
        </w:rPr>
        <w:t>9</w:t>
      </w:r>
      <w:r w:rsidRPr="00C220EF">
        <w:rPr>
          <w:rFonts w:hint="eastAsia"/>
        </w:rPr>
        <w:t>月</w:t>
      </w:r>
      <w:r w:rsidRPr="00C220EF">
        <w:rPr>
          <w:rFonts w:hint="eastAsia"/>
        </w:rPr>
        <w:t>30</w:t>
      </w:r>
      <w:r w:rsidRPr="00C220EF">
        <w:rPr>
          <w:rFonts w:hint="eastAsia"/>
        </w:rPr>
        <w:t>日台財稅第</w:t>
      </w:r>
      <w:r w:rsidRPr="00C220EF">
        <w:rPr>
          <w:rFonts w:hint="eastAsia"/>
        </w:rPr>
        <w:t>7535812</w:t>
      </w:r>
      <w:r w:rsidRPr="00C220EF">
        <w:rPr>
          <w:rFonts w:hint="eastAsia"/>
        </w:rPr>
        <w:t>號函核釋課徵其營業稅之有關規定：</w:t>
      </w:r>
    </w:p>
    <w:p w:rsidR="008E31D0" w:rsidRDefault="008E31D0" w:rsidP="008E31D0">
      <w:pPr>
        <w:pStyle w:val="a4"/>
        <w:spacing w:after="108"/>
        <w:ind w:left="480" w:firstLine="440"/>
      </w:pPr>
      <w:r w:rsidRPr="00C220EF">
        <w:rPr>
          <w:rFonts w:hint="eastAsia"/>
        </w:rPr>
        <w:t>「政府機關接受臺灣電力公司委託，代辦各項研究收取代價，係屬銷售勞務，應依首揭法條課徵營業稅。惟同法第</w:t>
      </w:r>
      <w:r w:rsidRPr="00C220EF">
        <w:rPr>
          <w:rFonts w:hint="eastAsia"/>
        </w:rPr>
        <w:t>29</w:t>
      </w:r>
      <w:r w:rsidRPr="00C220EF">
        <w:rPr>
          <w:rFonts w:hint="eastAsia"/>
        </w:rPr>
        <w:t>條規定政府機關得免辦營業登記，其有關營業稅之課徵，規定如左：（一）政府機關未辦營業登記而銷售貨物或勞務者，應於銷售行為發生後，逐筆以書面敘明銷售貨物或勞務之品名、數量、單價、總價、交貨日期</w:t>
      </w:r>
      <w:r w:rsidRPr="00F62636">
        <w:rPr>
          <w:rFonts w:hint="eastAsia"/>
        </w:rPr>
        <w:t>及約定付款日期、金額，並敘明買受人名稱、地址、負責人姓名、營利事業統一編號、稅籍編號等函送所在地稽徵機關備查……（二）政府機關銷售貨物或勞務，依法應向買受人收取銷項稅額，並於法定期限內向公庫繳納，並不得以其進項稅額扣抵。（三）政府機關銷售貨物或勞務，應就每筆交易每次之銷售額，依「營業人開立銷售憑證時限表」之規定，於交貨或收款時，開立本部訂定</w:t>
      </w:r>
      <w:r w:rsidRPr="00F62636">
        <w:rPr>
          <w:rFonts w:hint="eastAsia"/>
        </w:rPr>
        <w:t>5</w:t>
      </w:r>
      <w:r w:rsidRPr="00F62636">
        <w:rPr>
          <w:rFonts w:hint="eastAsia"/>
        </w:rPr>
        <w:t>聯式「機關團體銷售貨物或勞務申報銷售額與營業稅額繳款書」…」</w:t>
      </w:r>
    </w:p>
    <w:p w:rsidR="001B5719" w:rsidRPr="001B5719" w:rsidRDefault="001B5719" w:rsidP="00E307E4">
      <w:pPr>
        <w:ind w:firstLine="480"/>
      </w:pPr>
    </w:p>
    <w:p w:rsidR="00947206" w:rsidRPr="00F62636" w:rsidRDefault="008E31D0" w:rsidP="008A2F4A">
      <w:pPr>
        <w:ind w:firstLine="480"/>
      </w:pPr>
      <w:r w:rsidRPr="00F62636">
        <w:rPr>
          <w:rFonts w:hint="eastAsia"/>
        </w:rPr>
        <w:t>此解釋函令規範未辦稅籍登記之政府機關，應就每次每筆銷售貨物或勞務交易銷售額為營業稅之計徵及報繳，惟其相關進項稅額不得扣抵。其衍生二種疑義，一乃係本規範並無另外再說明政府機關是否以經常性始行之，另一乃係進項稅額不得扣抵而有違租稅中立性，其規範是否合宜，茲分述如下。</w:t>
      </w:r>
    </w:p>
    <w:p w:rsidR="008E31D0" w:rsidRPr="009D1C3D" w:rsidRDefault="008E31D0" w:rsidP="00E307E4">
      <w:pPr>
        <w:pStyle w:val="4"/>
        <w:numPr>
          <w:ilvl w:val="0"/>
          <w:numId w:val="72"/>
        </w:numPr>
        <w:spacing w:before="108"/>
        <w:ind w:left="0" w:firstLine="0"/>
      </w:pPr>
      <w:bookmarkStart w:id="308" w:name="_Toc15943101"/>
      <w:r w:rsidRPr="009D1C3D">
        <w:rPr>
          <w:rFonts w:hint="eastAsia"/>
        </w:rPr>
        <w:t>政府機關非經常性銷售行為</w:t>
      </w:r>
      <w:bookmarkEnd w:id="308"/>
    </w:p>
    <w:p w:rsidR="008E31D0" w:rsidRPr="009D1C3D" w:rsidRDefault="008E31D0" w:rsidP="008E31D0">
      <w:pPr>
        <w:ind w:firstLine="480"/>
      </w:pPr>
      <w:r w:rsidRPr="009D1C3D">
        <w:rPr>
          <w:rFonts w:hint="eastAsia"/>
        </w:rPr>
        <w:t>實務爭訟案例不乏許多政府機關因少數次交易未填具「機關團體銷售貨物或勞務申報銷售額與營業稅額繳款書」申報銷售額及報繳營業稅，而遭補稅裁罰之情形</w:t>
      </w:r>
      <w:r w:rsidRPr="009D1C3D">
        <w:rPr>
          <w:rStyle w:val="af4"/>
        </w:rPr>
        <w:footnoteReference w:id="285"/>
      </w:r>
      <w:r w:rsidRPr="009D1C3D">
        <w:rPr>
          <w:rFonts w:hint="eastAsia"/>
        </w:rPr>
        <w:t>。而其財政部訴願決定書之理由乃為：</w:t>
      </w:r>
    </w:p>
    <w:p w:rsidR="008E31D0" w:rsidRPr="009D1C3D" w:rsidRDefault="008E31D0" w:rsidP="008E31D0">
      <w:pPr>
        <w:pStyle w:val="a4"/>
        <w:spacing w:after="108"/>
        <w:ind w:left="480" w:firstLine="440"/>
      </w:pPr>
      <w:r w:rsidRPr="009D1C3D">
        <w:rPr>
          <w:rFonts w:hint="eastAsia"/>
        </w:rPr>
        <w:t>「營業稅法第</w:t>
      </w:r>
      <w:r w:rsidRPr="009D1C3D">
        <w:rPr>
          <w:rFonts w:hint="eastAsia"/>
        </w:rPr>
        <w:t>1</w:t>
      </w:r>
      <w:r w:rsidRPr="009D1C3D">
        <w:rPr>
          <w:rFonts w:hint="eastAsia"/>
        </w:rPr>
        <w:t>條及第</w:t>
      </w:r>
      <w:r w:rsidRPr="009D1C3D">
        <w:rPr>
          <w:rFonts w:hint="eastAsia"/>
        </w:rPr>
        <w:t>6</w:t>
      </w:r>
      <w:r w:rsidRPr="009D1C3D">
        <w:rPr>
          <w:rFonts w:hint="eastAsia"/>
        </w:rPr>
        <w:t>條規定，在中華民國境內銷售貨物或勞務及進口貨物，均應依法課徵營業稅，且不論係以營利為目的之公營、私營或公私合營之事業，或有銷售貨物或勞務之非以營利為目的之事業、機關、團體、組織，均係營業稅法規範之營業人，而為營業稅之納稅義務人，並未將政府機關銷售貨物或勞務之行為排除在營業稅稽徵範圍之外。」</w:t>
      </w:r>
      <w:r w:rsidRPr="009D1C3D">
        <w:t xml:space="preserve"> </w:t>
      </w:r>
    </w:p>
    <w:p w:rsidR="003F5F82" w:rsidRPr="009D1C3D" w:rsidRDefault="008E31D0" w:rsidP="003F5F82">
      <w:pPr>
        <w:ind w:firstLine="480"/>
      </w:pPr>
      <w:r w:rsidRPr="009D1C3D">
        <w:rPr>
          <w:rFonts w:hint="eastAsia"/>
        </w:rPr>
        <w:t>行政機關於是類案件，乃逕依營業稅法第</w:t>
      </w:r>
      <w:r w:rsidRPr="009D1C3D">
        <w:rPr>
          <w:rFonts w:hint="eastAsia"/>
        </w:rPr>
        <w:t>1</w:t>
      </w:r>
      <w:r w:rsidRPr="009D1C3D">
        <w:rPr>
          <w:rFonts w:hint="eastAsia"/>
        </w:rPr>
        <w:t>條及第</w:t>
      </w:r>
      <w:r w:rsidRPr="009D1C3D">
        <w:rPr>
          <w:rFonts w:hint="eastAsia"/>
        </w:rPr>
        <w:t>6</w:t>
      </w:r>
      <w:r w:rsidRPr="009D1C3D">
        <w:rPr>
          <w:rFonts w:hint="eastAsia"/>
        </w:rPr>
        <w:t>條形式上規範之「有銷售行為」而論其非經常性</w:t>
      </w:r>
    </w:p>
    <w:p w:rsidR="008E31D0" w:rsidRPr="009D1C3D" w:rsidRDefault="008E31D0" w:rsidP="008E31D0">
      <w:pPr>
        <w:ind w:firstLine="480"/>
      </w:pPr>
      <w:r w:rsidRPr="009D1C3D">
        <w:rPr>
          <w:rFonts w:hint="eastAsia"/>
        </w:rPr>
        <w:t>租稅申報繳納義務歸諸銷售者，則須衡量該租稅主體之負擔能力</w:t>
      </w:r>
      <w:r>
        <w:rPr>
          <w:rFonts w:hint="eastAsia"/>
        </w:rPr>
        <w:t>，不應付</w:t>
      </w:r>
      <w:r w:rsidRPr="009D1C3D">
        <w:rPr>
          <w:rFonts w:hint="eastAsia"/>
        </w:rPr>
        <w:t>諸失衡之義務，否則將違反租稅中立性。惟是類案件租稅主體既為政府機關，貫循法行政者，一般認為應當能負擔此間接稅之轉嫁義務。但在稅制上之規劃上，稽徵機關應前置應適當輔導及與相關單位溝通，否則徒增爭訟，係全民之損失。</w:t>
      </w:r>
    </w:p>
    <w:p w:rsidR="008E31D0" w:rsidRPr="009D1C3D" w:rsidRDefault="008E31D0" w:rsidP="006A3B17">
      <w:pPr>
        <w:pStyle w:val="4"/>
        <w:spacing w:before="108"/>
        <w:ind w:left="0"/>
      </w:pPr>
      <w:bookmarkStart w:id="309" w:name="_Toc15943102"/>
      <w:r w:rsidRPr="009D1C3D">
        <w:rPr>
          <w:rFonts w:hint="eastAsia"/>
        </w:rPr>
        <w:t>政府機關之租稅轉嫁</w:t>
      </w:r>
      <w:bookmarkEnd w:id="309"/>
    </w:p>
    <w:p w:rsidR="008E31D0" w:rsidRPr="009D1C3D" w:rsidRDefault="008E31D0" w:rsidP="008E31D0">
      <w:pPr>
        <w:ind w:firstLine="480"/>
      </w:pPr>
      <w:r w:rsidRPr="009D1C3D">
        <w:rPr>
          <w:rFonts w:hint="eastAsia"/>
        </w:rPr>
        <w:t>政府機關銷售或勞務所相對應之進項稅額不得扣抵，理論上係認為此原即係政府機關立於消費者之地位所為之負擔，而其轉供銷售後而該進項稅額不得扣抵，或係進貨由稅款支應者，其進項不易衡量，不得為其扣抵，乃屬合理</w:t>
      </w:r>
      <w:r w:rsidRPr="009D1C3D">
        <w:rPr>
          <w:rStyle w:val="af4"/>
        </w:rPr>
        <w:footnoteReference w:id="286"/>
      </w:r>
      <w:r>
        <w:rPr>
          <w:rFonts w:hint="eastAsia"/>
        </w:rPr>
        <w:t>，</w:t>
      </w:r>
      <w:r w:rsidRPr="009D1C3D">
        <w:rPr>
          <w:rFonts w:hint="eastAsia"/>
        </w:rPr>
        <w:t>惟</w:t>
      </w:r>
      <w:r>
        <w:rPr>
          <w:rFonts w:hint="eastAsia"/>
        </w:rPr>
        <w:t>是類情形</w:t>
      </w:r>
      <w:r w:rsidRPr="009D1C3D">
        <w:rPr>
          <w:rFonts w:hint="eastAsia"/>
        </w:rPr>
        <w:t>是否</w:t>
      </w:r>
      <w:r>
        <w:rPr>
          <w:rFonts w:hint="eastAsia"/>
        </w:rPr>
        <w:t>因此</w:t>
      </w:r>
      <w:r w:rsidRPr="009D1C3D">
        <w:rPr>
          <w:rFonts w:hint="eastAsia"/>
        </w:rPr>
        <w:t>具有租稅之額外負擔</w:t>
      </w:r>
      <w:r>
        <w:rPr>
          <w:rFonts w:hint="eastAsia"/>
        </w:rPr>
        <w:t>，進</w:t>
      </w:r>
      <w:r w:rsidRPr="009D1C3D">
        <w:rPr>
          <w:rFonts w:hint="eastAsia"/>
        </w:rPr>
        <w:t>而影響各交易當事人，茲分析如下</w:t>
      </w:r>
      <w:r w:rsidRPr="009D1C3D">
        <w:fldChar w:fldCharType="begin"/>
      </w:r>
      <w:r w:rsidRPr="009D1C3D">
        <w:instrText xml:space="preserve"> </w:instrText>
      </w:r>
      <w:r w:rsidRPr="009D1C3D">
        <w:rPr>
          <w:rFonts w:hint="eastAsia"/>
        </w:rPr>
        <w:instrText>REF _Ref10684923 \h</w:instrText>
      </w:r>
      <w:r w:rsidRPr="009D1C3D">
        <w:instrText xml:space="preserve">  \* MERGEFORMAT </w:instrText>
      </w:r>
      <w:r w:rsidRPr="009D1C3D">
        <w:fldChar w:fldCharType="separate"/>
      </w:r>
      <w:r w:rsidRPr="009D1C3D">
        <w:rPr>
          <w:rFonts w:hint="eastAsia"/>
        </w:rPr>
        <w:t>表</w:t>
      </w:r>
      <w:r>
        <w:rPr>
          <w:rFonts w:hint="eastAsia"/>
        </w:rPr>
        <w:t>四</w:t>
      </w:r>
      <w:r>
        <w:t>3</w:t>
      </w:r>
      <w:r w:rsidRPr="009D1C3D">
        <w:fldChar w:fldCharType="end"/>
      </w:r>
      <w:r w:rsidRPr="009D1C3D">
        <w:rPr>
          <w:rFonts w:hint="eastAsia"/>
        </w:rPr>
        <w:t>。</w:t>
      </w:r>
    </w:p>
    <w:p w:rsidR="008E31D0" w:rsidRDefault="008E31D0" w:rsidP="008E31D0">
      <w:pPr>
        <w:pStyle w:val="afff0"/>
        <w:spacing w:before="72" w:after="108"/>
      </w:pPr>
      <w:bookmarkStart w:id="310" w:name="_Toc15943113"/>
      <w:r w:rsidRPr="009D1C3D">
        <w:rPr>
          <w:rFonts w:hint="eastAsia"/>
        </w:rPr>
        <w:t>表</w:t>
      </w:r>
      <w:r w:rsidRPr="009D1C3D">
        <w:fldChar w:fldCharType="begin"/>
      </w:r>
      <w:r w:rsidRPr="009D1C3D">
        <w:instrText xml:space="preserve"> </w:instrText>
      </w:r>
      <w:r w:rsidRPr="009D1C3D">
        <w:rPr>
          <w:rFonts w:hint="eastAsia"/>
        </w:rPr>
        <w:instrText>STYLEREF 1 \s</w:instrText>
      </w:r>
      <w:r w:rsidRPr="009D1C3D">
        <w:instrText xml:space="preserve"> </w:instrText>
      </w:r>
      <w:r w:rsidRPr="009D1C3D">
        <w:fldChar w:fldCharType="separate"/>
      </w:r>
      <w:r>
        <w:rPr>
          <w:rFonts w:hint="eastAsia"/>
          <w:noProof/>
        </w:rPr>
        <w:t>四</w:t>
      </w:r>
      <w:r w:rsidRPr="009D1C3D">
        <w:fldChar w:fldCharType="end"/>
      </w:r>
      <w:r w:rsidR="00730ACF">
        <w:fldChar w:fldCharType="begin"/>
      </w:r>
      <w:r w:rsidR="00730ACF">
        <w:instrText xml:space="preserve"> SEQ </w:instrText>
      </w:r>
      <w:r w:rsidR="00730ACF">
        <w:instrText>表</w:instrText>
      </w:r>
      <w:r w:rsidR="00730ACF">
        <w:instrText xml:space="preserve"> \* ARABIC \s 1 </w:instrText>
      </w:r>
      <w:r w:rsidR="00730ACF">
        <w:fldChar w:fldCharType="separate"/>
      </w:r>
      <w:r w:rsidR="00730ACF">
        <w:rPr>
          <w:noProof/>
        </w:rPr>
        <w:t>3</w:t>
      </w:r>
      <w:r w:rsidR="00730ACF">
        <w:fldChar w:fldCharType="end"/>
      </w:r>
      <w:r w:rsidRPr="009D1C3D">
        <w:rPr>
          <w:rFonts w:hint="eastAsia"/>
        </w:rPr>
        <w:t>—政府機關銷售貨物或勞務租稅負擔情形</w:t>
      </w:r>
      <w:bookmarkEnd w:id="310"/>
    </w:p>
    <w:p w:rsidR="008E31D0" w:rsidRPr="007D1C00" w:rsidRDefault="008E31D0" w:rsidP="00947206">
      <w:pPr>
        <w:pStyle w:val="afff"/>
        <w:spacing w:beforeLines="0" w:before="0" w:afterLines="20" w:after="72"/>
      </w:pPr>
      <w:r>
        <w:rPr>
          <w:rFonts w:hint="eastAsia"/>
        </w:rPr>
        <w:t>單位：元</w:t>
      </w:r>
    </w:p>
    <w:tbl>
      <w:tblPr>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78"/>
        <w:gridCol w:w="617"/>
        <w:gridCol w:w="775"/>
        <w:gridCol w:w="617"/>
        <w:gridCol w:w="1006"/>
        <w:gridCol w:w="617"/>
        <w:gridCol w:w="1191"/>
        <w:gridCol w:w="719"/>
        <w:gridCol w:w="680"/>
        <w:gridCol w:w="680"/>
        <w:gridCol w:w="794"/>
      </w:tblGrid>
      <w:tr w:rsidR="00A9799C" w:rsidRPr="00895657" w:rsidTr="00895657">
        <w:tc>
          <w:tcPr>
            <w:tcW w:w="778" w:type="dxa"/>
            <w:shd w:val="clear" w:color="auto" w:fill="BDD6EE"/>
            <w:vAlign w:val="center"/>
          </w:tcPr>
          <w:p w:rsidR="008E31D0" w:rsidRPr="00895657" w:rsidRDefault="008E31D0" w:rsidP="006052B7">
            <w:pPr>
              <w:pStyle w:val="aff5"/>
            </w:pPr>
          </w:p>
        </w:tc>
        <w:tc>
          <w:tcPr>
            <w:tcW w:w="617" w:type="dxa"/>
            <w:shd w:val="clear" w:color="auto" w:fill="BDD6EE"/>
            <w:vAlign w:val="center"/>
          </w:tcPr>
          <w:p w:rsidR="008E31D0" w:rsidRPr="00895657" w:rsidRDefault="008E31D0" w:rsidP="00895657">
            <w:pPr>
              <w:pStyle w:val="aff5"/>
              <w:jc w:val="center"/>
            </w:pPr>
            <w:r w:rsidRPr="00895657">
              <w:t>政府機關進項</w:t>
            </w:r>
            <w:r w:rsidRPr="00895657">
              <w:rPr>
                <w:rFonts w:hint="eastAsia"/>
              </w:rPr>
              <w:t>金</w:t>
            </w:r>
            <w:r w:rsidRPr="00895657">
              <w:t>額</w:t>
            </w:r>
          </w:p>
        </w:tc>
        <w:tc>
          <w:tcPr>
            <w:tcW w:w="775" w:type="dxa"/>
            <w:shd w:val="clear" w:color="auto" w:fill="BDD6EE"/>
            <w:vAlign w:val="center"/>
          </w:tcPr>
          <w:p w:rsidR="008E31D0" w:rsidRPr="00895657" w:rsidRDefault="008E31D0" w:rsidP="00895657">
            <w:pPr>
              <w:pStyle w:val="aff5"/>
              <w:jc w:val="center"/>
            </w:pPr>
            <w:r w:rsidRPr="00895657">
              <w:t>政府機關進項稅額</w:t>
            </w:r>
          </w:p>
          <w:p w:rsidR="008E31D0" w:rsidRPr="00895657" w:rsidRDefault="008E31D0" w:rsidP="00895657">
            <w:pPr>
              <w:pStyle w:val="aff5"/>
              <w:jc w:val="center"/>
            </w:pPr>
            <w:r w:rsidRPr="00895657">
              <w:rPr>
                <w:rFonts w:hint="eastAsia"/>
              </w:rPr>
              <w:t>（稅率</w:t>
            </w:r>
            <w:r w:rsidRPr="00895657">
              <w:rPr>
                <w:rFonts w:hint="eastAsia"/>
              </w:rPr>
              <w:t>5%</w:t>
            </w:r>
            <w:r w:rsidRPr="00895657">
              <w:rPr>
                <w:rFonts w:hint="eastAsia"/>
              </w:rPr>
              <w:t>）</w:t>
            </w:r>
          </w:p>
        </w:tc>
        <w:tc>
          <w:tcPr>
            <w:tcW w:w="617" w:type="dxa"/>
            <w:shd w:val="clear" w:color="auto" w:fill="BDD6EE"/>
            <w:vAlign w:val="center"/>
          </w:tcPr>
          <w:p w:rsidR="008E31D0" w:rsidRPr="00895657" w:rsidRDefault="008E31D0" w:rsidP="00895657">
            <w:pPr>
              <w:pStyle w:val="aff5"/>
              <w:jc w:val="center"/>
            </w:pPr>
            <w:r w:rsidRPr="00895657">
              <w:t>政府</w:t>
            </w:r>
          </w:p>
          <w:p w:rsidR="008E31D0" w:rsidRPr="00895657" w:rsidRDefault="008E31D0" w:rsidP="00895657">
            <w:pPr>
              <w:pStyle w:val="aff5"/>
              <w:jc w:val="center"/>
            </w:pPr>
            <w:r w:rsidRPr="00895657">
              <w:t>機關</w:t>
            </w:r>
          </w:p>
          <w:p w:rsidR="008E31D0" w:rsidRPr="00895657" w:rsidRDefault="008E31D0" w:rsidP="00895657">
            <w:pPr>
              <w:pStyle w:val="aff5"/>
              <w:jc w:val="center"/>
            </w:pPr>
            <w:r w:rsidRPr="00895657">
              <w:t>銷售額</w:t>
            </w:r>
          </w:p>
        </w:tc>
        <w:tc>
          <w:tcPr>
            <w:tcW w:w="1006" w:type="dxa"/>
            <w:shd w:val="clear" w:color="auto" w:fill="BDD6EE"/>
            <w:vAlign w:val="center"/>
          </w:tcPr>
          <w:p w:rsidR="008E31D0" w:rsidRPr="00895657" w:rsidRDefault="008E31D0" w:rsidP="00895657">
            <w:pPr>
              <w:pStyle w:val="aff5"/>
              <w:jc w:val="center"/>
            </w:pPr>
            <w:r w:rsidRPr="00895657">
              <w:t>政府機關</w:t>
            </w:r>
          </w:p>
          <w:p w:rsidR="008E31D0" w:rsidRPr="00895657" w:rsidRDefault="008E31D0" w:rsidP="00895657">
            <w:pPr>
              <w:pStyle w:val="aff5"/>
              <w:jc w:val="center"/>
            </w:pPr>
            <w:r w:rsidRPr="00895657">
              <w:t>銷項稅額</w:t>
            </w:r>
          </w:p>
          <w:p w:rsidR="008E31D0" w:rsidRPr="00895657" w:rsidRDefault="008E31D0" w:rsidP="00895657">
            <w:pPr>
              <w:pStyle w:val="aff5"/>
              <w:jc w:val="center"/>
            </w:pPr>
            <w:r w:rsidRPr="00895657">
              <w:rPr>
                <w:rFonts w:hint="eastAsia"/>
              </w:rPr>
              <w:t>（稅率</w:t>
            </w:r>
            <w:r w:rsidRPr="00895657">
              <w:rPr>
                <w:rFonts w:hint="eastAsia"/>
              </w:rPr>
              <w:t>5%</w:t>
            </w:r>
            <w:r w:rsidRPr="00895657">
              <w:rPr>
                <w:rFonts w:hint="eastAsia"/>
              </w:rPr>
              <w:t>）</w:t>
            </w:r>
          </w:p>
        </w:tc>
        <w:tc>
          <w:tcPr>
            <w:tcW w:w="617" w:type="dxa"/>
            <w:shd w:val="clear" w:color="auto" w:fill="BDD6EE"/>
            <w:vAlign w:val="center"/>
          </w:tcPr>
          <w:p w:rsidR="008E31D0" w:rsidRPr="00895657" w:rsidRDefault="008E31D0" w:rsidP="00895657">
            <w:pPr>
              <w:pStyle w:val="aff5"/>
              <w:jc w:val="center"/>
            </w:pPr>
            <w:r w:rsidRPr="00895657">
              <w:t>政府</w:t>
            </w:r>
          </w:p>
          <w:p w:rsidR="008E31D0" w:rsidRPr="00895657" w:rsidRDefault="008E31D0" w:rsidP="00895657">
            <w:pPr>
              <w:pStyle w:val="aff5"/>
              <w:jc w:val="center"/>
            </w:pPr>
            <w:r w:rsidRPr="00895657">
              <w:t>機關</w:t>
            </w:r>
          </w:p>
          <w:p w:rsidR="008E31D0" w:rsidRPr="00895657" w:rsidRDefault="008E31D0" w:rsidP="00895657">
            <w:pPr>
              <w:pStyle w:val="aff5"/>
              <w:jc w:val="center"/>
            </w:pPr>
            <w:r w:rsidRPr="00895657">
              <w:rPr>
                <w:rFonts w:hint="eastAsia"/>
              </w:rPr>
              <w:t>加值</w:t>
            </w:r>
            <w:r w:rsidRPr="00895657">
              <w:t>額</w:t>
            </w:r>
          </w:p>
          <w:p w:rsidR="008E31D0" w:rsidRPr="00895657" w:rsidRDefault="008E31D0" w:rsidP="00895657">
            <w:pPr>
              <w:pStyle w:val="aff5"/>
              <w:jc w:val="center"/>
            </w:pPr>
            <w:r w:rsidRPr="00895657">
              <w:rPr>
                <w:rFonts w:hint="eastAsia"/>
              </w:rPr>
              <w:t>A</w:t>
            </w:r>
          </w:p>
        </w:tc>
        <w:tc>
          <w:tcPr>
            <w:tcW w:w="1191" w:type="dxa"/>
            <w:shd w:val="clear" w:color="auto" w:fill="BDD6EE"/>
            <w:vAlign w:val="center"/>
          </w:tcPr>
          <w:p w:rsidR="008E31D0" w:rsidRPr="00895657" w:rsidRDefault="008E31D0" w:rsidP="00895657">
            <w:pPr>
              <w:pStyle w:val="aff5"/>
              <w:jc w:val="center"/>
            </w:pPr>
            <w:r w:rsidRPr="00895657">
              <w:t>國庫收入</w:t>
            </w:r>
          </w:p>
          <w:p w:rsidR="008E31D0" w:rsidRPr="00895657" w:rsidRDefault="008E31D0" w:rsidP="00895657">
            <w:pPr>
              <w:pStyle w:val="aff5"/>
              <w:jc w:val="center"/>
            </w:pPr>
            <w:r w:rsidRPr="00895657">
              <w:rPr>
                <w:rFonts w:hint="eastAsia"/>
              </w:rPr>
              <w:t>（扣除政府機關進項稅額）</w:t>
            </w:r>
          </w:p>
          <w:p w:rsidR="008E31D0" w:rsidRPr="00895657" w:rsidRDefault="008E31D0" w:rsidP="00895657">
            <w:pPr>
              <w:pStyle w:val="aff5"/>
              <w:jc w:val="center"/>
            </w:pPr>
            <w:r w:rsidRPr="00895657">
              <w:rPr>
                <w:rFonts w:hint="eastAsia"/>
              </w:rPr>
              <w:t>B</w:t>
            </w:r>
          </w:p>
        </w:tc>
        <w:tc>
          <w:tcPr>
            <w:tcW w:w="719" w:type="dxa"/>
            <w:shd w:val="clear" w:color="auto" w:fill="BDD6EE"/>
            <w:vAlign w:val="center"/>
          </w:tcPr>
          <w:p w:rsidR="008E31D0" w:rsidRPr="00895657" w:rsidRDefault="008E31D0" w:rsidP="00895657">
            <w:pPr>
              <w:pStyle w:val="aff5"/>
              <w:jc w:val="center"/>
            </w:pPr>
            <w:r w:rsidRPr="00895657">
              <w:t>買受人支付</w:t>
            </w:r>
            <w:r w:rsidRPr="00895657">
              <w:rPr>
                <w:rFonts w:hint="eastAsia"/>
              </w:rPr>
              <w:t>總</w:t>
            </w:r>
            <w:r w:rsidRPr="00895657">
              <w:t>價額</w:t>
            </w:r>
          </w:p>
          <w:p w:rsidR="008E31D0" w:rsidRPr="00895657" w:rsidRDefault="008E31D0" w:rsidP="00895657">
            <w:pPr>
              <w:pStyle w:val="aff5"/>
              <w:jc w:val="center"/>
            </w:pPr>
            <w:r w:rsidRPr="00895657">
              <w:rPr>
                <w:rFonts w:hint="eastAsia"/>
              </w:rPr>
              <w:t>C</w:t>
            </w:r>
          </w:p>
        </w:tc>
        <w:tc>
          <w:tcPr>
            <w:tcW w:w="680" w:type="dxa"/>
            <w:shd w:val="clear" w:color="auto" w:fill="BDD6EE"/>
            <w:vAlign w:val="center"/>
          </w:tcPr>
          <w:p w:rsidR="008E31D0" w:rsidRPr="00895657" w:rsidRDefault="008E31D0" w:rsidP="00895657">
            <w:pPr>
              <w:pStyle w:val="aff5"/>
              <w:jc w:val="center"/>
            </w:pPr>
            <w:r w:rsidRPr="00895657">
              <w:t>買受人可扣抵</w:t>
            </w:r>
            <w:r w:rsidRPr="00895657">
              <w:rPr>
                <w:rFonts w:hint="eastAsia"/>
              </w:rPr>
              <w:t>進項</w:t>
            </w:r>
            <w:r w:rsidRPr="00895657">
              <w:t>稅額</w:t>
            </w:r>
          </w:p>
        </w:tc>
        <w:tc>
          <w:tcPr>
            <w:tcW w:w="680" w:type="dxa"/>
            <w:shd w:val="clear" w:color="auto" w:fill="BDD6EE"/>
            <w:vAlign w:val="center"/>
          </w:tcPr>
          <w:p w:rsidR="008E31D0" w:rsidRPr="00895657" w:rsidRDefault="008E31D0" w:rsidP="00895657">
            <w:pPr>
              <w:pStyle w:val="aff5"/>
              <w:jc w:val="center"/>
            </w:pPr>
            <w:r w:rsidRPr="00895657">
              <w:rPr>
                <w:rFonts w:hint="eastAsia"/>
              </w:rPr>
              <w:t>買受人扣抵後國庫收入</w:t>
            </w:r>
          </w:p>
        </w:tc>
        <w:tc>
          <w:tcPr>
            <w:tcW w:w="794" w:type="dxa"/>
            <w:shd w:val="clear" w:color="auto" w:fill="BDD6EE"/>
            <w:vAlign w:val="center"/>
          </w:tcPr>
          <w:p w:rsidR="008E31D0" w:rsidRPr="00895657" w:rsidRDefault="008E31D0" w:rsidP="00895657">
            <w:pPr>
              <w:pStyle w:val="aff5"/>
              <w:jc w:val="center"/>
            </w:pPr>
            <w:r w:rsidRPr="00895657">
              <w:rPr>
                <w:rFonts w:hint="eastAsia"/>
              </w:rPr>
              <w:t>買受人未扣抵之</w:t>
            </w:r>
            <w:r w:rsidRPr="00895657">
              <w:t>國庫收入</w:t>
            </w:r>
          </w:p>
          <w:p w:rsidR="008E31D0" w:rsidRPr="00895657" w:rsidRDefault="008E31D0" w:rsidP="00895657">
            <w:pPr>
              <w:pStyle w:val="aff5"/>
              <w:jc w:val="center"/>
            </w:pPr>
            <w:r w:rsidRPr="00895657">
              <w:rPr>
                <w:rFonts w:hint="eastAsia"/>
              </w:rPr>
              <w:t>D</w:t>
            </w:r>
          </w:p>
        </w:tc>
      </w:tr>
      <w:tr w:rsidR="00A9799C" w:rsidRPr="00895657" w:rsidTr="00895657">
        <w:tc>
          <w:tcPr>
            <w:tcW w:w="778" w:type="dxa"/>
            <w:shd w:val="clear" w:color="auto" w:fill="auto"/>
            <w:vAlign w:val="center"/>
          </w:tcPr>
          <w:p w:rsidR="008E31D0" w:rsidRPr="00895657" w:rsidRDefault="008E31D0" w:rsidP="006052B7">
            <w:pPr>
              <w:pStyle w:val="aff5"/>
            </w:pPr>
            <w:r w:rsidRPr="00895657">
              <w:rPr>
                <w:rFonts w:hint="eastAsia"/>
              </w:rPr>
              <w:t>案</w:t>
            </w:r>
            <w:r w:rsidRPr="00895657">
              <w:rPr>
                <w:rFonts w:hint="eastAsia"/>
              </w:rPr>
              <w:t>1</w:t>
            </w:r>
            <w:r w:rsidRPr="00895657">
              <w:rPr>
                <w:rFonts w:hint="eastAsia"/>
              </w:rPr>
              <w:t>—</w:t>
            </w:r>
          </w:p>
          <w:p w:rsidR="008E31D0" w:rsidRPr="00895657" w:rsidRDefault="008E31D0" w:rsidP="006052B7">
            <w:pPr>
              <w:pStyle w:val="aff5"/>
            </w:pPr>
            <w:r w:rsidRPr="00895657">
              <w:t>政府機關進項得扣抵</w:t>
            </w:r>
          </w:p>
        </w:tc>
        <w:tc>
          <w:tcPr>
            <w:tcW w:w="617" w:type="dxa"/>
            <w:shd w:val="clear" w:color="auto" w:fill="auto"/>
            <w:vAlign w:val="center"/>
          </w:tcPr>
          <w:p w:rsidR="008E31D0" w:rsidRPr="009D1C3D" w:rsidRDefault="008E31D0" w:rsidP="00895657">
            <w:pPr>
              <w:pStyle w:val="aff5"/>
              <w:jc w:val="center"/>
            </w:pPr>
            <w:r w:rsidRPr="009D1C3D">
              <w:t>100</w:t>
            </w:r>
          </w:p>
        </w:tc>
        <w:tc>
          <w:tcPr>
            <w:tcW w:w="775" w:type="dxa"/>
            <w:shd w:val="clear" w:color="auto" w:fill="auto"/>
            <w:vAlign w:val="center"/>
          </w:tcPr>
          <w:p w:rsidR="008E31D0" w:rsidRPr="009D1C3D" w:rsidRDefault="008E31D0" w:rsidP="00895657">
            <w:pPr>
              <w:pStyle w:val="aff5"/>
              <w:jc w:val="center"/>
            </w:pPr>
            <w:r w:rsidRPr="009D1C3D">
              <w:t>5</w:t>
            </w:r>
          </w:p>
        </w:tc>
        <w:tc>
          <w:tcPr>
            <w:tcW w:w="617" w:type="dxa"/>
            <w:shd w:val="clear" w:color="auto" w:fill="auto"/>
            <w:vAlign w:val="center"/>
          </w:tcPr>
          <w:p w:rsidR="008E31D0" w:rsidRPr="009D1C3D" w:rsidRDefault="008E31D0" w:rsidP="00895657">
            <w:pPr>
              <w:pStyle w:val="aff5"/>
              <w:jc w:val="center"/>
            </w:pPr>
            <w:r w:rsidRPr="009D1C3D">
              <w:t>200</w:t>
            </w:r>
          </w:p>
        </w:tc>
        <w:tc>
          <w:tcPr>
            <w:tcW w:w="1006" w:type="dxa"/>
            <w:shd w:val="clear" w:color="auto" w:fill="auto"/>
            <w:vAlign w:val="center"/>
          </w:tcPr>
          <w:p w:rsidR="008E31D0" w:rsidRPr="009D1C3D" w:rsidRDefault="008E31D0" w:rsidP="00895657">
            <w:pPr>
              <w:pStyle w:val="aff5"/>
              <w:jc w:val="center"/>
            </w:pPr>
            <w:r w:rsidRPr="009D1C3D">
              <w:t>10</w:t>
            </w:r>
          </w:p>
        </w:tc>
        <w:tc>
          <w:tcPr>
            <w:tcW w:w="617" w:type="dxa"/>
            <w:shd w:val="clear" w:color="auto" w:fill="auto"/>
            <w:vAlign w:val="center"/>
          </w:tcPr>
          <w:p w:rsidR="008E31D0" w:rsidRPr="009D1C3D" w:rsidRDefault="008E31D0" w:rsidP="00895657">
            <w:pPr>
              <w:pStyle w:val="aff5"/>
              <w:jc w:val="center"/>
            </w:pPr>
            <w:r w:rsidRPr="009D1C3D">
              <w:t>100</w:t>
            </w:r>
          </w:p>
        </w:tc>
        <w:tc>
          <w:tcPr>
            <w:tcW w:w="1191" w:type="dxa"/>
            <w:shd w:val="clear" w:color="auto" w:fill="auto"/>
            <w:vAlign w:val="center"/>
          </w:tcPr>
          <w:p w:rsidR="008E31D0" w:rsidRPr="009D1C3D" w:rsidRDefault="008E31D0" w:rsidP="00895657">
            <w:pPr>
              <w:pStyle w:val="aff5"/>
              <w:jc w:val="center"/>
            </w:pPr>
            <w:r w:rsidRPr="009D1C3D">
              <w:t>10</w:t>
            </w:r>
          </w:p>
        </w:tc>
        <w:tc>
          <w:tcPr>
            <w:tcW w:w="719" w:type="dxa"/>
            <w:shd w:val="clear" w:color="auto" w:fill="auto"/>
            <w:vAlign w:val="center"/>
          </w:tcPr>
          <w:p w:rsidR="008E31D0" w:rsidRPr="009D1C3D" w:rsidRDefault="008E31D0" w:rsidP="00895657">
            <w:pPr>
              <w:pStyle w:val="aff5"/>
              <w:jc w:val="center"/>
            </w:pPr>
            <w:r w:rsidRPr="009D1C3D">
              <w:t>210</w:t>
            </w:r>
          </w:p>
        </w:tc>
        <w:tc>
          <w:tcPr>
            <w:tcW w:w="680" w:type="dxa"/>
            <w:shd w:val="clear" w:color="auto" w:fill="auto"/>
            <w:vAlign w:val="center"/>
          </w:tcPr>
          <w:p w:rsidR="008E31D0" w:rsidRPr="009D1C3D" w:rsidRDefault="008E31D0" w:rsidP="00895657">
            <w:pPr>
              <w:pStyle w:val="aff5"/>
              <w:jc w:val="center"/>
            </w:pPr>
            <w:r w:rsidRPr="009D1C3D">
              <w:t>10</w:t>
            </w:r>
          </w:p>
        </w:tc>
        <w:tc>
          <w:tcPr>
            <w:tcW w:w="680" w:type="dxa"/>
            <w:shd w:val="clear" w:color="auto" w:fill="auto"/>
            <w:vAlign w:val="center"/>
          </w:tcPr>
          <w:p w:rsidR="008E31D0" w:rsidRPr="009D1C3D" w:rsidRDefault="008E31D0" w:rsidP="00895657">
            <w:pPr>
              <w:pStyle w:val="aff5"/>
              <w:jc w:val="center"/>
            </w:pPr>
            <w:r w:rsidRPr="009D1C3D">
              <w:t>0</w:t>
            </w:r>
          </w:p>
        </w:tc>
        <w:tc>
          <w:tcPr>
            <w:tcW w:w="794" w:type="dxa"/>
            <w:shd w:val="clear" w:color="auto" w:fill="auto"/>
            <w:vAlign w:val="center"/>
          </w:tcPr>
          <w:p w:rsidR="008E31D0" w:rsidRPr="009D1C3D" w:rsidRDefault="008E31D0" w:rsidP="00895657">
            <w:pPr>
              <w:pStyle w:val="aff5"/>
              <w:jc w:val="center"/>
            </w:pPr>
            <w:r w:rsidRPr="009D1C3D">
              <w:t>10</w:t>
            </w:r>
          </w:p>
        </w:tc>
      </w:tr>
      <w:tr w:rsidR="00A9799C" w:rsidRPr="00895657" w:rsidTr="00895657">
        <w:tc>
          <w:tcPr>
            <w:tcW w:w="778" w:type="dxa"/>
            <w:shd w:val="clear" w:color="auto" w:fill="auto"/>
            <w:vAlign w:val="center"/>
          </w:tcPr>
          <w:p w:rsidR="008E31D0" w:rsidRPr="00895657" w:rsidRDefault="008E31D0" w:rsidP="006052B7">
            <w:pPr>
              <w:pStyle w:val="aff5"/>
            </w:pPr>
            <w:r w:rsidRPr="00895657">
              <w:rPr>
                <w:rFonts w:hint="eastAsia"/>
              </w:rPr>
              <w:t>案</w:t>
            </w:r>
            <w:r w:rsidRPr="00895657">
              <w:rPr>
                <w:rFonts w:hint="eastAsia"/>
              </w:rPr>
              <w:t>2</w:t>
            </w:r>
            <w:r w:rsidRPr="00895657">
              <w:rPr>
                <w:rFonts w:hint="eastAsia"/>
              </w:rPr>
              <w:t>—</w:t>
            </w:r>
          </w:p>
          <w:p w:rsidR="008E31D0" w:rsidRPr="00895657" w:rsidRDefault="008E31D0" w:rsidP="006052B7">
            <w:pPr>
              <w:pStyle w:val="aff5"/>
            </w:pPr>
            <w:r w:rsidRPr="00895657">
              <w:t>政府機關進項不得扣抵</w:t>
            </w:r>
          </w:p>
        </w:tc>
        <w:tc>
          <w:tcPr>
            <w:tcW w:w="617" w:type="dxa"/>
            <w:shd w:val="clear" w:color="auto" w:fill="auto"/>
            <w:vAlign w:val="center"/>
          </w:tcPr>
          <w:p w:rsidR="008E31D0" w:rsidRPr="009D1C3D" w:rsidRDefault="008E31D0" w:rsidP="00895657">
            <w:pPr>
              <w:pStyle w:val="aff5"/>
              <w:jc w:val="center"/>
            </w:pPr>
            <w:r w:rsidRPr="009D1C3D">
              <w:t>100</w:t>
            </w:r>
          </w:p>
        </w:tc>
        <w:tc>
          <w:tcPr>
            <w:tcW w:w="775" w:type="dxa"/>
            <w:shd w:val="clear" w:color="auto" w:fill="auto"/>
            <w:vAlign w:val="center"/>
          </w:tcPr>
          <w:p w:rsidR="008E31D0" w:rsidRPr="009D1C3D" w:rsidRDefault="008E31D0" w:rsidP="00895657">
            <w:pPr>
              <w:pStyle w:val="aff5"/>
              <w:jc w:val="center"/>
            </w:pPr>
            <w:r w:rsidRPr="009D1C3D">
              <w:t>5</w:t>
            </w:r>
          </w:p>
        </w:tc>
        <w:tc>
          <w:tcPr>
            <w:tcW w:w="617" w:type="dxa"/>
            <w:shd w:val="clear" w:color="auto" w:fill="auto"/>
            <w:vAlign w:val="center"/>
          </w:tcPr>
          <w:p w:rsidR="008E31D0" w:rsidRPr="009D1C3D" w:rsidRDefault="008E31D0" w:rsidP="00895657">
            <w:pPr>
              <w:pStyle w:val="aff5"/>
              <w:jc w:val="center"/>
            </w:pPr>
            <w:r w:rsidRPr="009D1C3D">
              <w:t>205</w:t>
            </w:r>
          </w:p>
        </w:tc>
        <w:tc>
          <w:tcPr>
            <w:tcW w:w="1006" w:type="dxa"/>
            <w:shd w:val="clear" w:color="auto" w:fill="auto"/>
            <w:vAlign w:val="center"/>
          </w:tcPr>
          <w:p w:rsidR="008E31D0" w:rsidRPr="009D1C3D" w:rsidRDefault="008E31D0" w:rsidP="00895657">
            <w:pPr>
              <w:pStyle w:val="aff5"/>
              <w:jc w:val="center"/>
            </w:pPr>
            <w:r w:rsidRPr="009D1C3D">
              <w:t>10.25</w:t>
            </w:r>
          </w:p>
        </w:tc>
        <w:tc>
          <w:tcPr>
            <w:tcW w:w="617" w:type="dxa"/>
            <w:shd w:val="clear" w:color="auto" w:fill="auto"/>
            <w:vAlign w:val="center"/>
          </w:tcPr>
          <w:p w:rsidR="008E31D0" w:rsidRPr="009D1C3D" w:rsidRDefault="008E31D0" w:rsidP="00895657">
            <w:pPr>
              <w:pStyle w:val="aff5"/>
              <w:jc w:val="center"/>
            </w:pPr>
            <w:r w:rsidRPr="009D1C3D">
              <w:t>100</w:t>
            </w:r>
          </w:p>
        </w:tc>
        <w:tc>
          <w:tcPr>
            <w:tcW w:w="1191" w:type="dxa"/>
            <w:shd w:val="clear" w:color="auto" w:fill="auto"/>
            <w:vAlign w:val="center"/>
          </w:tcPr>
          <w:p w:rsidR="008E31D0" w:rsidRPr="009D1C3D" w:rsidRDefault="008E31D0" w:rsidP="00895657">
            <w:pPr>
              <w:pStyle w:val="aff5"/>
              <w:jc w:val="center"/>
            </w:pPr>
            <w:r w:rsidRPr="009D1C3D">
              <w:t>15.25</w:t>
            </w:r>
          </w:p>
          <w:p w:rsidR="008E31D0" w:rsidRPr="009D1C3D" w:rsidRDefault="008E31D0" w:rsidP="00895657">
            <w:pPr>
              <w:pStyle w:val="aff5"/>
              <w:jc w:val="center"/>
            </w:pPr>
            <w:r w:rsidRPr="009D1C3D">
              <w:t>（</w:t>
            </w:r>
            <w:r w:rsidRPr="009D1C3D">
              <w:t>10.25</w:t>
            </w:r>
            <w:r w:rsidRPr="009D1C3D">
              <w:t>）</w:t>
            </w:r>
          </w:p>
        </w:tc>
        <w:tc>
          <w:tcPr>
            <w:tcW w:w="719" w:type="dxa"/>
            <w:shd w:val="clear" w:color="auto" w:fill="auto"/>
            <w:vAlign w:val="center"/>
          </w:tcPr>
          <w:p w:rsidR="008E31D0" w:rsidRPr="009D1C3D" w:rsidRDefault="008E31D0" w:rsidP="00895657">
            <w:pPr>
              <w:pStyle w:val="aff5"/>
              <w:jc w:val="center"/>
            </w:pPr>
            <w:r w:rsidRPr="009D1C3D">
              <w:t>215.25</w:t>
            </w:r>
          </w:p>
        </w:tc>
        <w:tc>
          <w:tcPr>
            <w:tcW w:w="680" w:type="dxa"/>
            <w:shd w:val="clear" w:color="auto" w:fill="auto"/>
            <w:vAlign w:val="center"/>
          </w:tcPr>
          <w:p w:rsidR="008E31D0" w:rsidRPr="009D1C3D" w:rsidRDefault="008E31D0" w:rsidP="00895657">
            <w:pPr>
              <w:pStyle w:val="aff5"/>
              <w:jc w:val="center"/>
            </w:pPr>
            <w:r w:rsidRPr="009D1C3D">
              <w:t>10.25</w:t>
            </w:r>
          </w:p>
        </w:tc>
        <w:tc>
          <w:tcPr>
            <w:tcW w:w="680" w:type="dxa"/>
            <w:shd w:val="clear" w:color="auto" w:fill="auto"/>
            <w:vAlign w:val="center"/>
          </w:tcPr>
          <w:p w:rsidR="008E31D0" w:rsidRPr="009D1C3D" w:rsidRDefault="008E31D0" w:rsidP="00895657">
            <w:pPr>
              <w:pStyle w:val="aff5"/>
              <w:jc w:val="center"/>
            </w:pPr>
            <w:r w:rsidRPr="009D1C3D">
              <w:t>5</w:t>
            </w:r>
          </w:p>
        </w:tc>
        <w:tc>
          <w:tcPr>
            <w:tcW w:w="794" w:type="dxa"/>
            <w:shd w:val="clear" w:color="auto" w:fill="auto"/>
            <w:vAlign w:val="center"/>
          </w:tcPr>
          <w:p w:rsidR="008E31D0" w:rsidRPr="009D1C3D" w:rsidRDefault="008E31D0" w:rsidP="00895657">
            <w:pPr>
              <w:pStyle w:val="aff5"/>
              <w:jc w:val="center"/>
            </w:pPr>
            <w:r w:rsidRPr="009D1C3D">
              <w:t>15.25</w:t>
            </w:r>
          </w:p>
        </w:tc>
      </w:tr>
      <w:tr w:rsidR="00A9799C" w:rsidRPr="00895657" w:rsidTr="00895657">
        <w:tc>
          <w:tcPr>
            <w:tcW w:w="778" w:type="dxa"/>
            <w:shd w:val="clear" w:color="auto" w:fill="auto"/>
            <w:vAlign w:val="center"/>
          </w:tcPr>
          <w:p w:rsidR="008E31D0" w:rsidRPr="00895657" w:rsidRDefault="008E31D0" w:rsidP="006052B7">
            <w:pPr>
              <w:pStyle w:val="aff5"/>
            </w:pPr>
            <w:r w:rsidRPr="00895657">
              <w:rPr>
                <w:rFonts w:hint="eastAsia"/>
              </w:rPr>
              <w:t>案</w:t>
            </w:r>
            <w:r w:rsidRPr="00895657">
              <w:rPr>
                <w:rFonts w:hint="eastAsia"/>
              </w:rPr>
              <w:t>3</w:t>
            </w:r>
            <w:r w:rsidRPr="00895657">
              <w:rPr>
                <w:rFonts w:hint="eastAsia"/>
              </w:rPr>
              <w:t>—</w:t>
            </w:r>
          </w:p>
          <w:p w:rsidR="008E31D0" w:rsidRPr="00895657" w:rsidRDefault="008E31D0" w:rsidP="006052B7">
            <w:pPr>
              <w:pStyle w:val="aff5"/>
            </w:pPr>
            <w:r w:rsidRPr="00895657">
              <w:t>政府機關進項不得扣抵</w:t>
            </w:r>
          </w:p>
        </w:tc>
        <w:tc>
          <w:tcPr>
            <w:tcW w:w="617" w:type="dxa"/>
            <w:shd w:val="clear" w:color="auto" w:fill="auto"/>
            <w:vAlign w:val="center"/>
          </w:tcPr>
          <w:p w:rsidR="008E31D0" w:rsidRPr="009D1C3D" w:rsidRDefault="008E31D0" w:rsidP="00895657">
            <w:pPr>
              <w:pStyle w:val="aff5"/>
              <w:jc w:val="center"/>
            </w:pPr>
            <w:r w:rsidRPr="009D1C3D">
              <w:t>100</w:t>
            </w:r>
          </w:p>
        </w:tc>
        <w:tc>
          <w:tcPr>
            <w:tcW w:w="775" w:type="dxa"/>
            <w:shd w:val="clear" w:color="auto" w:fill="auto"/>
            <w:vAlign w:val="center"/>
          </w:tcPr>
          <w:p w:rsidR="008E31D0" w:rsidRPr="009D1C3D" w:rsidRDefault="008E31D0" w:rsidP="00895657">
            <w:pPr>
              <w:pStyle w:val="aff5"/>
              <w:jc w:val="center"/>
            </w:pPr>
            <w:r w:rsidRPr="009D1C3D">
              <w:t>5</w:t>
            </w:r>
          </w:p>
        </w:tc>
        <w:tc>
          <w:tcPr>
            <w:tcW w:w="617" w:type="dxa"/>
            <w:shd w:val="clear" w:color="auto" w:fill="FFFFFF"/>
            <w:vAlign w:val="center"/>
          </w:tcPr>
          <w:p w:rsidR="008E31D0" w:rsidRPr="009D1C3D" w:rsidRDefault="008E31D0" w:rsidP="00895657">
            <w:pPr>
              <w:pStyle w:val="aff5"/>
              <w:jc w:val="center"/>
            </w:pPr>
            <w:r w:rsidRPr="009D1C3D">
              <w:t>200</w:t>
            </w:r>
          </w:p>
        </w:tc>
        <w:tc>
          <w:tcPr>
            <w:tcW w:w="1006" w:type="dxa"/>
            <w:shd w:val="clear" w:color="auto" w:fill="FFFFFF"/>
            <w:vAlign w:val="center"/>
          </w:tcPr>
          <w:p w:rsidR="008E31D0" w:rsidRPr="009D1C3D" w:rsidRDefault="008E31D0" w:rsidP="00895657">
            <w:pPr>
              <w:pStyle w:val="aff5"/>
              <w:jc w:val="center"/>
            </w:pPr>
            <w:r w:rsidRPr="009D1C3D">
              <w:t>10</w:t>
            </w:r>
          </w:p>
        </w:tc>
        <w:tc>
          <w:tcPr>
            <w:tcW w:w="617" w:type="dxa"/>
            <w:shd w:val="clear" w:color="auto" w:fill="FFFFFF"/>
            <w:vAlign w:val="center"/>
          </w:tcPr>
          <w:p w:rsidR="008E31D0" w:rsidRPr="009D1C3D" w:rsidRDefault="008E31D0" w:rsidP="00895657">
            <w:pPr>
              <w:pStyle w:val="aff5"/>
              <w:jc w:val="center"/>
            </w:pPr>
            <w:r w:rsidRPr="009D1C3D">
              <w:t>95</w:t>
            </w:r>
          </w:p>
        </w:tc>
        <w:tc>
          <w:tcPr>
            <w:tcW w:w="1191" w:type="dxa"/>
            <w:shd w:val="clear" w:color="auto" w:fill="auto"/>
            <w:vAlign w:val="center"/>
          </w:tcPr>
          <w:p w:rsidR="008E31D0" w:rsidRPr="009D1C3D" w:rsidRDefault="008E31D0" w:rsidP="00895657">
            <w:pPr>
              <w:pStyle w:val="aff5"/>
              <w:jc w:val="center"/>
            </w:pPr>
            <w:r w:rsidRPr="009D1C3D">
              <w:t>1</w:t>
            </w:r>
            <w:r w:rsidRPr="009D1C3D">
              <w:rPr>
                <w:rFonts w:hint="eastAsia"/>
              </w:rPr>
              <w:t>5</w:t>
            </w:r>
          </w:p>
          <w:p w:rsidR="008E31D0" w:rsidRPr="009D1C3D" w:rsidRDefault="008E31D0" w:rsidP="00895657">
            <w:pPr>
              <w:pStyle w:val="aff5"/>
              <w:jc w:val="center"/>
            </w:pPr>
            <w:r w:rsidRPr="009D1C3D">
              <w:t>（</w:t>
            </w:r>
            <w:r w:rsidRPr="009D1C3D">
              <w:rPr>
                <w:rFonts w:hint="eastAsia"/>
              </w:rPr>
              <w:t>10</w:t>
            </w:r>
            <w:r w:rsidRPr="009D1C3D">
              <w:t>）</w:t>
            </w:r>
          </w:p>
        </w:tc>
        <w:tc>
          <w:tcPr>
            <w:tcW w:w="719" w:type="dxa"/>
            <w:shd w:val="clear" w:color="auto" w:fill="auto"/>
            <w:vAlign w:val="center"/>
          </w:tcPr>
          <w:p w:rsidR="008E31D0" w:rsidRPr="009D1C3D" w:rsidRDefault="008E31D0" w:rsidP="00895657">
            <w:pPr>
              <w:pStyle w:val="aff5"/>
              <w:jc w:val="center"/>
            </w:pPr>
            <w:r w:rsidRPr="009D1C3D">
              <w:t>210</w:t>
            </w:r>
          </w:p>
        </w:tc>
        <w:tc>
          <w:tcPr>
            <w:tcW w:w="680" w:type="dxa"/>
            <w:shd w:val="clear" w:color="auto" w:fill="auto"/>
            <w:vAlign w:val="center"/>
          </w:tcPr>
          <w:p w:rsidR="008E31D0" w:rsidRPr="009D1C3D" w:rsidRDefault="008E31D0" w:rsidP="00895657">
            <w:pPr>
              <w:pStyle w:val="aff5"/>
              <w:jc w:val="center"/>
            </w:pPr>
            <w:r w:rsidRPr="009D1C3D">
              <w:t>10</w:t>
            </w:r>
          </w:p>
        </w:tc>
        <w:tc>
          <w:tcPr>
            <w:tcW w:w="680" w:type="dxa"/>
            <w:shd w:val="clear" w:color="auto" w:fill="auto"/>
            <w:vAlign w:val="center"/>
          </w:tcPr>
          <w:p w:rsidR="008E31D0" w:rsidRPr="009D1C3D" w:rsidRDefault="008E31D0" w:rsidP="00895657">
            <w:pPr>
              <w:pStyle w:val="aff5"/>
              <w:jc w:val="center"/>
            </w:pPr>
            <w:r w:rsidRPr="009D1C3D">
              <w:rPr>
                <w:rFonts w:hint="eastAsia"/>
              </w:rPr>
              <w:t>5</w:t>
            </w:r>
          </w:p>
        </w:tc>
        <w:tc>
          <w:tcPr>
            <w:tcW w:w="794" w:type="dxa"/>
            <w:shd w:val="clear" w:color="auto" w:fill="auto"/>
            <w:vAlign w:val="center"/>
          </w:tcPr>
          <w:p w:rsidR="008E31D0" w:rsidRPr="009D1C3D" w:rsidRDefault="008E31D0" w:rsidP="00895657">
            <w:pPr>
              <w:pStyle w:val="aff5"/>
              <w:jc w:val="center"/>
            </w:pPr>
            <w:r w:rsidRPr="009D1C3D">
              <w:t>15</w:t>
            </w:r>
          </w:p>
        </w:tc>
      </w:tr>
    </w:tbl>
    <w:p w:rsidR="008E31D0" w:rsidRPr="007D1C00" w:rsidRDefault="008E31D0" w:rsidP="008E31D0">
      <w:pPr>
        <w:pStyle w:val="afff"/>
        <w:spacing w:before="108" w:after="180"/>
        <w:jc w:val="left"/>
      </w:pPr>
      <w:r>
        <w:rPr>
          <w:rFonts w:hint="eastAsia"/>
        </w:rPr>
        <w:t>註：假設政府機關進項金額均為</w:t>
      </w:r>
      <w:r>
        <w:rPr>
          <w:rFonts w:hint="eastAsia"/>
        </w:rPr>
        <w:t>100</w:t>
      </w:r>
      <w:r>
        <w:rPr>
          <w:rFonts w:hint="eastAsia"/>
        </w:rPr>
        <w:t>元，案</w:t>
      </w:r>
      <w:r>
        <w:rPr>
          <w:rFonts w:hint="eastAsia"/>
        </w:rPr>
        <w:t>1</w:t>
      </w:r>
      <w:r>
        <w:rPr>
          <w:rFonts w:hint="eastAsia"/>
        </w:rPr>
        <w:t>及案</w:t>
      </w:r>
      <w:r>
        <w:rPr>
          <w:rFonts w:hint="eastAsia"/>
        </w:rPr>
        <w:t>2</w:t>
      </w:r>
      <w:r>
        <w:rPr>
          <w:rFonts w:hint="eastAsia"/>
        </w:rPr>
        <w:t>均假設政府機關銷售加值額為</w:t>
      </w:r>
      <w:r>
        <w:rPr>
          <w:rFonts w:hint="eastAsia"/>
        </w:rPr>
        <w:t>100</w:t>
      </w:r>
      <w:r>
        <w:rPr>
          <w:rFonts w:hint="eastAsia"/>
        </w:rPr>
        <w:t>元以作為比較基礎，案</w:t>
      </w:r>
      <w:r>
        <w:rPr>
          <w:rFonts w:hint="eastAsia"/>
        </w:rPr>
        <w:t>1</w:t>
      </w:r>
      <w:r>
        <w:rPr>
          <w:rFonts w:hint="eastAsia"/>
        </w:rPr>
        <w:t>及案</w:t>
      </w:r>
      <w:r>
        <w:rPr>
          <w:rFonts w:hint="eastAsia"/>
        </w:rPr>
        <w:t>3</w:t>
      </w:r>
      <w:r>
        <w:rPr>
          <w:rFonts w:hint="eastAsia"/>
        </w:rPr>
        <w:t>假設政府機關銷售額均為</w:t>
      </w:r>
      <w:r>
        <w:rPr>
          <w:rFonts w:hint="eastAsia"/>
        </w:rPr>
        <w:t>200</w:t>
      </w:r>
      <w:r>
        <w:rPr>
          <w:rFonts w:hint="eastAsia"/>
        </w:rPr>
        <w:t>元以作為比較。</w:t>
      </w:r>
    </w:p>
    <w:p w:rsidR="008E31D0" w:rsidRPr="009D1C3D" w:rsidRDefault="008E31D0" w:rsidP="008E31D0">
      <w:pPr>
        <w:pStyle w:val="afff"/>
        <w:wordWrap/>
        <w:spacing w:before="108" w:after="180"/>
      </w:pPr>
      <w:r w:rsidRPr="009D1C3D">
        <w:rPr>
          <w:rFonts w:hint="eastAsia"/>
        </w:rPr>
        <w:t>資料來源：本文整理</w:t>
      </w:r>
    </w:p>
    <w:p w:rsidR="00BF5183" w:rsidRDefault="008E31D0" w:rsidP="008E31D0">
      <w:pPr>
        <w:ind w:firstLine="480"/>
      </w:pPr>
      <w:r w:rsidRPr="00905234">
        <w:rPr>
          <w:rFonts w:hint="eastAsia"/>
        </w:rPr>
        <w:t>以上可見，政府機關銷售貨物或勞務之相關收入、支出均歸屬國庫而言，政府是否可以進項稅額進行銷項稅額之扣抵，對政府機關及買受人租稅負擔尚無影響（如上</w:t>
      </w:r>
      <w:r w:rsidRPr="00905234">
        <w:fldChar w:fldCharType="begin"/>
      </w:r>
      <w:r w:rsidRPr="00905234">
        <w:instrText xml:space="preserve"> </w:instrText>
      </w:r>
      <w:r w:rsidRPr="00905234">
        <w:rPr>
          <w:rFonts w:hint="eastAsia"/>
        </w:rPr>
        <w:instrText>REF _Ref10684923 \h</w:instrText>
      </w:r>
      <w:r w:rsidRPr="00905234">
        <w:instrText xml:space="preserve">  \* MERGEFORMAT </w:instrText>
      </w:r>
      <w:r w:rsidRPr="00905234">
        <w:fldChar w:fldCharType="separate"/>
      </w:r>
      <w:r w:rsidRPr="00905234">
        <w:rPr>
          <w:rFonts w:hint="eastAsia"/>
        </w:rPr>
        <w:t>表</w:t>
      </w:r>
      <w:r w:rsidRPr="00905234">
        <w:rPr>
          <w:rFonts w:hint="eastAsia"/>
          <w:noProof/>
        </w:rPr>
        <w:t>四</w:t>
      </w:r>
      <w:r w:rsidRPr="00905234">
        <w:rPr>
          <w:noProof/>
        </w:rPr>
        <w:t>3</w:t>
      </w:r>
      <w:r w:rsidRPr="00905234">
        <w:fldChar w:fldCharType="end"/>
      </w:r>
      <w:r w:rsidRPr="00905234">
        <w:rPr>
          <w:rFonts w:hint="eastAsia"/>
        </w:rPr>
        <w:t>之案</w:t>
      </w:r>
      <w:r w:rsidRPr="00905234">
        <w:rPr>
          <w:rFonts w:hint="eastAsia"/>
        </w:rPr>
        <w:t>1</w:t>
      </w:r>
      <w:r w:rsidRPr="00905234">
        <w:rPr>
          <w:rFonts w:hint="eastAsia"/>
        </w:rPr>
        <w:t>及案</w:t>
      </w:r>
      <w:r w:rsidRPr="00905234">
        <w:rPr>
          <w:rFonts w:hint="eastAsia"/>
        </w:rPr>
        <w:t>3</w:t>
      </w:r>
      <w:r w:rsidRPr="00905234">
        <w:rPr>
          <w:rFonts w:hint="eastAsia"/>
        </w:rPr>
        <w:t>，</w:t>
      </w:r>
      <w:r w:rsidRPr="00905234">
        <w:rPr>
          <w:rFonts w:hint="eastAsia"/>
        </w:rPr>
        <w:t>A+B</w:t>
      </w:r>
      <w:r w:rsidRPr="00905234">
        <w:rPr>
          <w:rFonts w:hint="eastAsia"/>
        </w:rPr>
        <w:t>欄位等值、</w:t>
      </w:r>
      <w:r w:rsidRPr="00905234">
        <w:rPr>
          <w:rFonts w:hint="eastAsia"/>
        </w:rPr>
        <w:t>C</w:t>
      </w:r>
      <w:r w:rsidRPr="00905234">
        <w:rPr>
          <w:rFonts w:hint="eastAsia"/>
        </w:rPr>
        <w:t>欄位等值）</w:t>
      </w:r>
      <w:r w:rsidRPr="00905234">
        <w:rPr>
          <w:rStyle w:val="af4"/>
        </w:rPr>
        <w:footnoteReference w:id="287"/>
      </w:r>
      <w:r w:rsidRPr="00905234">
        <w:rPr>
          <w:rFonts w:hint="eastAsia"/>
        </w:rPr>
        <w:t>。</w:t>
      </w:r>
    </w:p>
    <w:p w:rsidR="008E31D0" w:rsidRPr="009D1C3D" w:rsidRDefault="008E31D0" w:rsidP="008E31D0">
      <w:pPr>
        <w:ind w:firstLine="480"/>
      </w:pPr>
      <w:r w:rsidRPr="00905234">
        <w:rPr>
          <w:rFonts w:hint="eastAsia"/>
        </w:rPr>
        <w:t>但與之有差異者，乃係部分政府機關收入並非全然歸屬國庫收入作為預算始能支出者，財政部對此類案型發布多則解釋</w:t>
      </w:r>
      <w:r w:rsidRPr="00E42D80">
        <w:rPr>
          <w:rFonts w:hint="eastAsia"/>
        </w:rPr>
        <w:t>函令闡釋，就政府機關未列入單位預算或未全數解繳</w:t>
      </w:r>
      <w:r>
        <w:rPr>
          <w:rFonts w:hint="eastAsia"/>
        </w:rPr>
        <w:t>國</w:t>
      </w:r>
      <w:r w:rsidRPr="00E42D80">
        <w:rPr>
          <w:rFonts w:hint="eastAsia"/>
        </w:rPr>
        <w:t>庫之收入，</w:t>
      </w:r>
      <w:r>
        <w:rPr>
          <w:rFonts w:hint="eastAsia"/>
        </w:rPr>
        <w:t>因其仍具有自負盈虧之性質，</w:t>
      </w:r>
      <w:r w:rsidRPr="00E42D80">
        <w:rPr>
          <w:rFonts w:hint="eastAsia"/>
        </w:rPr>
        <w:t>則</w:t>
      </w:r>
      <w:r>
        <w:rPr>
          <w:rFonts w:hint="eastAsia"/>
        </w:rPr>
        <w:t>仍</w:t>
      </w:r>
      <w:r w:rsidRPr="00E42D80">
        <w:rPr>
          <w:rFonts w:hint="eastAsia"/>
        </w:rPr>
        <w:t>認定須就相關銷售收入課徵營業稅</w:t>
      </w:r>
      <w:r w:rsidRPr="00905234">
        <w:rPr>
          <w:rStyle w:val="af4"/>
        </w:rPr>
        <w:footnoteReference w:id="288"/>
      </w:r>
      <w:r w:rsidRPr="00905234">
        <w:rPr>
          <w:rFonts w:hint="eastAsia"/>
        </w:rPr>
        <w:t>。</w:t>
      </w:r>
    </w:p>
    <w:p w:rsidR="008E31D0" w:rsidRDefault="008E31D0" w:rsidP="008E31D0">
      <w:pPr>
        <w:ind w:firstLine="480"/>
      </w:pPr>
      <w:r w:rsidRPr="009D1C3D">
        <w:rPr>
          <w:rFonts w:hint="eastAsia"/>
        </w:rPr>
        <w:t>進項不得扣抵之情形，亦確實可能將租稅負擔移轉買受人，惟若買受人為營業人而得扣抵營業稅時，尚不影響其租稅負擔，反之，買受人為最終消費者時，其負擔則增加。是類無稅籍登記租稅主體</w:t>
      </w:r>
      <w:r>
        <w:rPr>
          <w:rFonts w:hint="eastAsia"/>
        </w:rPr>
        <w:t>所取得</w:t>
      </w:r>
      <w:r w:rsidRPr="009D1C3D">
        <w:rPr>
          <w:rFonts w:hint="eastAsia"/>
        </w:rPr>
        <w:t>之進項是否</w:t>
      </w:r>
      <w:r>
        <w:rPr>
          <w:rFonts w:hint="eastAsia"/>
        </w:rPr>
        <w:t>均不能扣抵，實為不然。因基於租稅中立性原則</w:t>
      </w:r>
      <w:r w:rsidRPr="009D1C3D">
        <w:rPr>
          <w:rFonts w:hint="eastAsia"/>
        </w:rPr>
        <w:t>，</w:t>
      </w:r>
      <w:r>
        <w:rPr>
          <w:rFonts w:hint="eastAsia"/>
        </w:rPr>
        <w:t>是類銷售者既然是被法定加諸租稅負擔，則不</w:t>
      </w:r>
      <w:r w:rsidRPr="009D1C3D">
        <w:rPr>
          <w:rFonts w:hint="eastAsia"/>
        </w:rPr>
        <w:t>應使</w:t>
      </w:r>
      <w:r>
        <w:rPr>
          <w:rFonts w:hint="eastAsia"/>
        </w:rPr>
        <w:t>其有剩餘之租稅負擔，進而影響整體加值型銷售稅制原則之建構，爰能提出確實相對應之進項憑證扣抵</w:t>
      </w:r>
      <w:r w:rsidRPr="009D1C3D">
        <w:rPr>
          <w:rFonts w:hint="eastAsia"/>
        </w:rPr>
        <w:t>。</w:t>
      </w:r>
    </w:p>
    <w:p w:rsidR="008E31D0" w:rsidRPr="00717D44" w:rsidRDefault="008E31D0" w:rsidP="008E31D0">
      <w:pPr>
        <w:ind w:firstLineChars="83" w:firstLine="199"/>
      </w:pPr>
    </w:p>
    <w:p w:rsidR="008E31D0" w:rsidRDefault="008E31D0" w:rsidP="008E31D0">
      <w:pPr>
        <w:ind w:firstLine="480"/>
        <w:rPr>
          <w:rFonts w:ascii="Helvetica" w:hAnsi="Helvetica" w:cs="Helvetica"/>
          <w:color w:val="545454"/>
          <w:shd w:val="clear" w:color="auto" w:fill="FFFFFF"/>
        </w:rPr>
      </w:pPr>
    </w:p>
    <w:p w:rsidR="008E31D0" w:rsidRPr="00484394" w:rsidRDefault="008E31D0" w:rsidP="008E31D0">
      <w:pPr>
        <w:ind w:firstLine="480"/>
        <w:rPr>
          <w:color w:val="FF0000"/>
        </w:rPr>
        <w:sectPr w:rsidR="008E31D0" w:rsidRPr="00484394" w:rsidSect="000E6BCB">
          <w:headerReference w:type="default" r:id="rId29"/>
          <w:type w:val="oddPage"/>
          <w:pgSz w:w="11906" w:h="16838" w:code="9"/>
          <w:pgMar w:top="1701" w:right="1701" w:bottom="1418" w:left="1701" w:header="851" w:footer="850" w:gutter="0"/>
          <w:cols w:space="425"/>
          <w:titlePg/>
          <w:docGrid w:type="linesAndChars" w:linePitch="360"/>
        </w:sectPr>
      </w:pPr>
    </w:p>
    <w:p w:rsidR="00F7102B" w:rsidRPr="00DE18AA" w:rsidRDefault="00F134C3" w:rsidP="00DC197E">
      <w:pPr>
        <w:pStyle w:val="1"/>
      </w:pPr>
      <w:bookmarkStart w:id="311" w:name="_Ref9695360"/>
      <w:bookmarkStart w:id="312" w:name="_Ref9695364"/>
      <w:bookmarkStart w:id="313" w:name="_Toc15942954"/>
      <w:bookmarkStart w:id="314" w:name="_Toc15943103"/>
      <w:bookmarkEnd w:id="234"/>
      <w:bookmarkEnd w:id="235"/>
      <w:bookmarkEnd w:id="236"/>
      <w:r w:rsidRPr="00DE18AA">
        <w:rPr>
          <w:rFonts w:hint="eastAsia"/>
        </w:rPr>
        <w:t>結論</w:t>
      </w:r>
      <w:bookmarkEnd w:id="227"/>
      <w:bookmarkEnd w:id="228"/>
      <w:bookmarkEnd w:id="229"/>
      <w:bookmarkEnd w:id="230"/>
      <w:bookmarkEnd w:id="231"/>
      <w:bookmarkEnd w:id="232"/>
      <w:bookmarkEnd w:id="233"/>
      <w:bookmarkEnd w:id="311"/>
      <w:bookmarkEnd w:id="312"/>
      <w:bookmarkEnd w:id="313"/>
      <w:bookmarkEnd w:id="314"/>
    </w:p>
    <w:p w:rsidR="00640912" w:rsidRPr="006B1D45" w:rsidRDefault="00B72790" w:rsidP="00640912">
      <w:pPr>
        <w:ind w:firstLine="480"/>
      </w:pPr>
      <w:r w:rsidRPr="000062A7">
        <w:rPr>
          <w:rFonts w:hint="eastAsia"/>
        </w:rPr>
        <w:t>人民期許國家支出撙節用度，不可橫徵暴斂，縱使取之於民，亦當用之於民。法國國王路易十四統治下之財政大臣，同時也是一名政治家之讓·巴蒂斯特·科爾伯特（</w:t>
      </w:r>
      <w:r w:rsidRPr="000062A7">
        <w:rPr>
          <w:rFonts w:hint="eastAsia"/>
        </w:rPr>
        <w:t>Jean-Baptiste</w:t>
      </w:r>
    </w:p>
    <w:p w:rsidR="00FD7D8F" w:rsidRDefault="00AE5489" w:rsidP="00DE18AA">
      <w:pPr>
        <w:ind w:firstLine="480"/>
      </w:pPr>
      <w:r w:rsidRPr="006B1D45">
        <w:rPr>
          <w:rFonts w:hint="eastAsia"/>
        </w:rPr>
        <w:t>國家課稅權力則</w:t>
      </w:r>
      <w:r w:rsidR="00FD4B92" w:rsidRPr="006B1D45">
        <w:rPr>
          <w:rFonts w:hint="eastAsia"/>
        </w:rPr>
        <w:t>來自人民，</w:t>
      </w:r>
      <w:r w:rsidRPr="006B1D45">
        <w:rPr>
          <w:rFonts w:hint="eastAsia"/>
        </w:rPr>
        <w:t>租稅國需法治國原則拘束，法治國亦須租稅國支持，</w:t>
      </w:r>
      <w:r w:rsidR="008965A6" w:rsidRPr="006B1D45">
        <w:rPr>
          <w:rFonts w:hint="eastAsia"/>
        </w:rPr>
        <w:t>徵納雙方之關係應是互利共生，</w:t>
      </w:r>
      <w:r w:rsidR="00FD4B92" w:rsidRPr="006B1D45">
        <w:rPr>
          <w:rFonts w:hint="eastAsia"/>
        </w:rPr>
        <w:t>惟有明確、公平、效率、簡便之良好稅制，才能使人民與國家間建構良好關係。</w:t>
      </w:r>
    </w:p>
    <w:p w:rsidR="00421B24" w:rsidRPr="006B1D45" w:rsidRDefault="00421B24" w:rsidP="00DE18AA">
      <w:pPr>
        <w:ind w:firstLine="480"/>
      </w:pPr>
      <w:r w:rsidRPr="000062A7">
        <w:rPr>
          <w:rFonts w:hint="eastAsia"/>
        </w:rPr>
        <w:t>近幾年，租稅人權議題備受關注，繼</w:t>
      </w:r>
      <w:r w:rsidRPr="000062A7">
        <w:rPr>
          <w:rFonts w:hint="eastAsia"/>
        </w:rPr>
        <w:t>2009</w:t>
      </w:r>
      <w:r w:rsidRPr="000062A7">
        <w:rPr>
          <w:rFonts w:hint="eastAsia"/>
        </w:rPr>
        <w:t>年</w:t>
      </w:r>
      <w:r w:rsidRPr="000062A7">
        <w:rPr>
          <w:rFonts w:hint="eastAsia"/>
        </w:rPr>
        <w:t>12</w:t>
      </w:r>
      <w:r w:rsidRPr="000062A7">
        <w:rPr>
          <w:rFonts w:hint="eastAsia"/>
        </w:rPr>
        <w:t>月</w:t>
      </w:r>
      <w:r w:rsidRPr="000062A7">
        <w:rPr>
          <w:rFonts w:hint="eastAsia"/>
        </w:rPr>
        <w:t>15</w:t>
      </w:r>
      <w:r w:rsidRPr="000062A7">
        <w:rPr>
          <w:rFonts w:hint="eastAsia"/>
        </w:rPr>
        <w:t>日修正稅捐稽徵法，專章訂定有關納稅義務人權利及實現課稅公平之目標。國家的運作牽涉人民之共同付出，如何從租稅課徵面向合理、適當地分配每個人民負擔，為國家重要之課題。</w:t>
      </w:r>
    </w:p>
    <w:p w:rsidR="0055049A" w:rsidRPr="000062A7" w:rsidRDefault="00B104CF" w:rsidP="001B4FCD">
      <w:pPr>
        <w:ind w:firstLine="480"/>
      </w:pPr>
      <w:r w:rsidRPr="0075216D">
        <w:rPr>
          <w:rFonts w:hint="eastAsia"/>
        </w:rPr>
        <w:t>國家課稅權</w:t>
      </w:r>
      <w:r w:rsidR="00DE18AA" w:rsidRPr="0075216D">
        <w:rPr>
          <w:rFonts w:hint="eastAsia"/>
        </w:rPr>
        <w:t>在法治國下之要求下，須遵循法律保留原則及法律優位原則，分別係國家</w:t>
      </w:r>
      <w:r w:rsidR="00DE18AA" w:rsidRPr="000062A7">
        <w:rPr>
          <w:rFonts w:hint="eastAsia"/>
        </w:rPr>
        <w:t>權力「形式合法性」及「實質正當性」之要求</w:t>
      </w:r>
      <w:r w:rsidR="00D758FC" w:rsidRPr="000062A7">
        <w:rPr>
          <w:rFonts w:hint="eastAsia"/>
        </w:rPr>
        <w:t>。</w:t>
      </w:r>
      <w:r w:rsidR="007D2B9B" w:rsidRPr="000062A7">
        <w:rPr>
          <w:rFonts w:hint="eastAsia"/>
        </w:rPr>
        <w:t>晚近司法院大法官解釋提出三則有關體系正義</w:t>
      </w:r>
      <w:r w:rsidR="00C24834">
        <w:rPr>
          <w:rFonts w:hint="eastAsia"/>
        </w:rPr>
        <w:t>之闡釋</w:t>
      </w:r>
      <w:r w:rsidR="00CE4028">
        <w:rPr>
          <w:rFonts w:hint="eastAsia"/>
        </w:rPr>
        <w:t>（司法院釋字第</w:t>
      </w:r>
      <w:r w:rsidR="00CE4028">
        <w:rPr>
          <w:rFonts w:hint="eastAsia"/>
        </w:rPr>
        <w:t>667</w:t>
      </w:r>
      <w:r w:rsidR="00CE4028">
        <w:rPr>
          <w:rFonts w:hint="eastAsia"/>
        </w:rPr>
        <w:t>號解釋、</w:t>
      </w:r>
      <w:r w:rsidR="00676E02">
        <w:rPr>
          <w:rFonts w:hint="eastAsia"/>
        </w:rPr>
        <w:t>司法院</w:t>
      </w:r>
      <w:r w:rsidR="00CE4028">
        <w:rPr>
          <w:rFonts w:hint="eastAsia"/>
        </w:rPr>
        <w:t>釋字第</w:t>
      </w:r>
      <w:r w:rsidR="00CE4028">
        <w:rPr>
          <w:rFonts w:hint="eastAsia"/>
        </w:rPr>
        <w:t>688</w:t>
      </w:r>
      <w:r w:rsidR="00CE4028">
        <w:rPr>
          <w:rFonts w:hint="eastAsia"/>
        </w:rPr>
        <w:t>號解釋及</w:t>
      </w:r>
      <w:r w:rsidR="00676E02">
        <w:rPr>
          <w:rFonts w:hint="eastAsia"/>
        </w:rPr>
        <w:t>司法院</w:t>
      </w:r>
      <w:r w:rsidR="00CE4028">
        <w:rPr>
          <w:rFonts w:hint="eastAsia"/>
        </w:rPr>
        <w:t>釋字第</w:t>
      </w:r>
      <w:r w:rsidR="00CE4028">
        <w:rPr>
          <w:rFonts w:hint="eastAsia"/>
        </w:rPr>
        <w:t>777</w:t>
      </w:r>
      <w:r w:rsidR="00CE4028">
        <w:rPr>
          <w:rFonts w:hint="eastAsia"/>
        </w:rPr>
        <w:t>號解釋</w:t>
      </w:r>
      <w:r w:rsidR="00C43788">
        <w:rPr>
          <w:rStyle w:val="af4"/>
        </w:rPr>
        <w:footnoteReference w:id="289"/>
      </w:r>
      <w:r w:rsidR="00CE4028">
        <w:rPr>
          <w:rFonts w:hint="eastAsia"/>
        </w:rPr>
        <w:t>）</w:t>
      </w:r>
      <w:r w:rsidR="00C24834">
        <w:rPr>
          <w:rFonts w:hint="eastAsia"/>
        </w:rPr>
        <w:t>，強調各個法律之具體規定應符合各該法律應有之原理、原則</w:t>
      </w:r>
      <w:r w:rsidR="007D2B9B" w:rsidRPr="000062A7">
        <w:rPr>
          <w:rFonts w:hint="eastAsia"/>
        </w:rPr>
        <w:t>，方能掌握法規範之一貫性，以達成體系正義之要求，並符合平等原則。</w:t>
      </w:r>
      <w:r w:rsidR="00D758FC" w:rsidRPr="000062A7">
        <w:rPr>
          <w:rFonts w:hint="eastAsia"/>
        </w:rPr>
        <w:t>租</w:t>
      </w:r>
      <w:r w:rsidR="00D758FC" w:rsidRPr="0075216D">
        <w:rPr>
          <w:rFonts w:hint="eastAsia"/>
        </w:rPr>
        <w:t>稅法原則依循</w:t>
      </w:r>
      <w:r w:rsidR="007D2B9B">
        <w:rPr>
          <w:rFonts w:hint="eastAsia"/>
        </w:rPr>
        <w:t>法治國原則</w:t>
      </w:r>
      <w:r w:rsidR="00D758FC" w:rsidRPr="0075216D">
        <w:rPr>
          <w:rFonts w:hint="eastAsia"/>
        </w:rPr>
        <w:t>而建制，「形式合法性」意指須堅守租稅法律主義，「實質正當性」則係以</w:t>
      </w:r>
      <w:r w:rsidR="002D68C3" w:rsidRPr="0075216D">
        <w:rPr>
          <w:rFonts w:hint="eastAsia"/>
        </w:rPr>
        <w:t>租稅公平原則</w:t>
      </w:r>
      <w:r w:rsidR="00D758FC" w:rsidRPr="0075216D">
        <w:rPr>
          <w:rFonts w:hint="eastAsia"/>
        </w:rPr>
        <w:t>實踐，運作上則考量實用性之</w:t>
      </w:r>
      <w:r w:rsidRPr="0075216D">
        <w:rPr>
          <w:rFonts w:hint="eastAsia"/>
        </w:rPr>
        <w:t>稽徵經濟原則</w:t>
      </w:r>
      <w:r w:rsidR="00A15879" w:rsidRPr="0075216D">
        <w:rPr>
          <w:rFonts w:hint="eastAsia"/>
        </w:rPr>
        <w:t>。</w:t>
      </w:r>
      <w:r w:rsidR="007D2B9B">
        <w:rPr>
          <w:rFonts w:hint="eastAsia"/>
        </w:rPr>
        <w:t>是以</w:t>
      </w:r>
      <w:r w:rsidR="007D2B9B" w:rsidRPr="00D758FC">
        <w:rPr>
          <w:rFonts w:hint="eastAsia"/>
        </w:rPr>
        <w:t>我國租稅法所建制之原則包含</w:t>
      </w:r>
      <w:r w:rsidR="004677E8">
        <w:rPr>
          <w:rFonts w:hint="eastAsia"/>
        </w:rPr>
        <w:t>「</w:t>
      </w:r>
      <w:r w:rsidR="007D2B9B" w:rsidRPr="00D758FC">
        <w:rPr>
          <w:rFonts w:hint="eastAsia"/>
        </w:rPr>
        <w:t>租稅法律主義</w:t>
      </w:r>
      <w:r w:rsidR="004677E8">
        <w:rPr>
          <w:rFonts w:hint="eastAsia"/>
        </w:rPr>
        <w:t>」</w:t>
      </w:r>
      <w:r w:rsidR="007D2B9B" w:rsidRPr="00D758FC">
        <w:rPr>
          <w:rFonts w:hint="eastAsia"/>
        </w:rPr>
        <w:t>、</w:t>
      </w:r>
      <w:r w:rsidR="004677E8">
        <w:rPr>
          <w:rFonts w:hint="eastAsia"/>
        </w:rPr>
        <w:t>「</w:t>
      </w:r>
      <w:r w:rsidR="007D2B9B" w:rsidRPr="00D758FC">
        <w:rPr>
          <w:rFonts w:hint="eastAsia"/>
        </w:rPr>
        <w:t>租稅公平原則</w:t>
      </w:r>
      <w:r w:rsidR="004677E8">
        <w:rPr>
          <w:rFonts w:hint="eastAsia"/>
        </w:rPr>
        <w:t>」</w:t>
      </w:r>
      <w:r w:rsidR="007D2B9B" w:rsidRPr="00D758FC">
        <w:rPr>
          <w:rFonts w:hint="eastAsia"/>
        </w:rPr>
        <w:t>及</w:t>
      </w:r>
      <w:r w:rsidR="004677E8">
        <w:rPr>
          <w:rFonts w:hint="eastAsia"/>
        </w:rPr>
        <w:t>「</w:t>
      </w:r>
      <w:r w:rsidR="007D2B9B" w:rsidRPr="00D758FC">
        <w:rPr>
          <w:rFonts w:hint="eastAsia"/>
        </w:rPr>
        <w:t>稽徵經濟原則</w:t>
      </w:r>
      <w:r w:rsidR="004677E8">
        <w:rPr>
          <w:rFonts w:hint="eastAsia"/>
        </w:rPr>
        <w:t>」</w:t>
      </w:r>
      <w:r w:rsidR="007D2B9B" w:rsidRPr="00D758FC">
        <w:rPr>
          <w:rFonts w:hint="eastAsia"/>
        </w:rPr>
        <w:t>。租稅法律</w:t>
      </w:r>
      <w:r w:rsidR="00C54E1F">
        <w:rPr>
          <w:rFonts w:hint="eastAsia"/>
        </w:rPr>
        <w:t>主義展現以民意為基礎之合法性運作及其規範呈現之明確性，俾能</w:t>
      </w:r>
      <w:r w:rsidR="00C54E1F" w:rsidRPr="007F0387">
        <w:rPr>
          <w:rFonts w:hint="eastAsia"/>
        </w:rPr>
        <w:t>使</w:t>
      </w:r>
      <w:r w:rsidR="00C62A74" w:rsidRPr="007F0387">
        <w:rPr>
          <w:rFonts w:hint="eastAsia"/>
        </w:rPr>
        <w:t>納稅義務人</w:t>
      </w:r>
      <w:r w:rsidR="007F0387">
        <w:rPr>
          <w:rFonts w:hint="eastAsia"/>
        </w:rPr>
        <w:t>對租稅負擔</w:t>
      </w:r>
      <w:r w:rsidR="007D2B9B" w:rsidRPr="007F0387">
        <w:rPr>
          <w:rFonts w:hint="eastAsia"/>
        </w:rPr>
        <w:t>有所</w:t>
      </w:r>
      <w:r w:rsidR="007D2B9B" w:rsidRPr="000062A7">
        <w:rPr>
          <w:rFonts w:hint="eastAsia"/>
        </w:rPr>
        <w:t>預期</w:t>
      </w:r>
      <w:r w:rsidR="00A54ED9">
        <w:rPr>
          <w:rFonts w:hint="eastAsia"/>
        </w:rPr>
        <w:t>；</w:t>
      </w:r>
      <w:r w:rsidR="007D2B9B" w:rsidRPr="000062A7">
        <w:rPr>
          <w:rFonts w:hint="eastAsia"/>
        </w:rPr>
        <w:t>租稅公平原則要求的</w:t>
      </w:r>
      <w:r w:rsidR="00F636C1">
        <w:rPr>
          <w:rFonts w:hint="eastAsia"/>
        </w:rPr>
        <w:t>係</w:t>
      </w:r>
      <w:r w:rsidR="007D2B9B" w:rsidRPr="000062A7">
        <w:rPr>
          <w:rFonts w:hint="eastAsia"/>
        </w:rPr>
        <w:t>兼顧租稅中立及量能課稅之平等，適當衡量社會國原則</w:t>
      </w:r>
      <w:r w:rsidR="003A017F">
        <w:rPr>
          <w:rFonts w:hint="eastAsia"/>
        </w:rPr>
        <w:t>，</w:t>
      </w:r>
      <w:r w:rsidR="007D2B9B" w:rsidRPr="000062A7">
        <w:rPr>
          <w:rFonts w:hint="eastAsia"/>
        </w:rPr>
        <w:t>租稅負擔衡量有四大指標，分別為「所得」、「財產」、「消費」、「支出」，</w:t>
      </w:r>
      <w:r w:rsidR="00BF6343">
        <w:rPr>
          <w:rFonts w:hint="eastAsia"/>
        </w:rPr>
        <w:t>即</w:t>
      </w:r>
      <w:r w:rsidR="007D2B9B" w:rsidRPr="000062A7">
        <w:rPr>
          <w:rFonts w:hint="eastAsia"/>
        </w:rPr>
        <w:t>係量能課稅之展現</w:t>
      </w:r>
      <w:r w:rsidR="003F735B" w:rsidRPr="000062A7">
        <w:rPr>
          <w:rFonts w:hint="eastAsia"/>
        </w:rPr>
        <w:t>。</w:t>
      </w:r>
    </w:p>
    <w:p w:rsidR="009134D2" w:rsidRDefault="00C24E10" w:rsidP="006052B7">
      <w:pPr>
        <w:ind w:firstLine="480"/>
      </w:pPr>
      <w:r w:rsidRPr="007D1C57">
        <w:rPr>
          <w:rFonts w:hint="eastAsia"/>
        </w:rPr>
        <w:t>我國營業稅</w:t>
      </w:r>
      <w:r w:rsidR="00716A6E" w:rsidRPr="007D1C57">
        <w:rPr>
          <w:rFonts w:hint="eastAsia"/>
        </w:rPr>
        <w:t>租稅範圍，</w:t>
      </w:r>
      <w:r w:rsidR="00CE6149">
        <w:rPr>
          <w:rFonts w:hint="eastAsia"/>
        </w:rPr>
        <w:t>強調「營業」之概念，其意義，就租稅主體而言應指「營利事業」，於租稅客體而言應係指「銷售行為」</w:t>
      </w:r>
      <w:r w:rsidR="00595098">
        <w:rPr>
          <w:rFonts w:hint="eastAsia"/>
        </w:rPr>
        <w:t>。</w:t>
      </w:r>
    </w:p>
    <w:p w:rsidR="002A078B" w:rsidRPr="00781017" w:rsidRDefault="005F4CB0" w:rsidP="001B4FCD">
      <w:pPr>
        <w:ind w:firstLine="480"/>
      </w:pPr>
      <w:r w:rsidRPr="00301208">
        <w:t>我國營業稅之課徵</w:t>
      </w:r>
      <w:r w:rsidRPr="00301208">
        <w:rPr>
          <w:rFonts w:hint="eastAsia"/>
        </w:rPr>
        <w:t>基於租稅中立性原則，</w:t>
      </w:r>
      <w:r w:rsidR="00207CA0">
        <w:rPr>
          <w:rFonts w:hint="eastAsia"/>
        </w:rPr>
        <w:t>租稅客體</w:t>
      </w:r>
      <w:r w:rsidR="00207CA0">
        <w:t>採廣泛</w:t>
      </w:r>
      <w:r w:rsidR="00207CA0">
        <w:rPr>
          <w:rFonts w:hint="eastAsia"/>
        </w:rPr>
        <w:t>認定，認屬</w:t>
      </w:r>
      <w:r w:rsidR="00EA2C84">
        <w:rPr>
          <w:rFonts w:hint="eastAsia"/>
        </w:rPr>
        <w:t>該</w:t>
      </w:r>
      <w:r w:rsidR="00207CA0">
        <w:rPr>
          <w:rFonts w:hint="eastAsia"/>
        </w:rPr>
        <w:t>消費</w:t>
      </w:r>
      <w:r w:rsidR="00EA2C84">
        <w:rPr>
          <w:rFonts w:hint="eastAsia"/>
        </w:rPr>
        <w:t>行</w:t>
      </w:r>
      <w:r w:rsidR="00207CA0">
        <w:rPr>
          <w:rFonts w:hint="eastAsia"/>
        </w:rPr>
        <w:t>具有租稅負擔能力</w:t>
      </w:r>
      <w:r w:rsidR="00EA2C84">
        <w:rPr>
          <w:rFonts w:hint="eastAsia"/>
        </w:rPr>
        <w:t>表彰</w:t>
      </w:r>
      <w:r w:rsidR="00207CA0">
        <w:rPr>
          <w:rFonts w:hint="eastAsia"/>
        </w:rPr>
        <w:t>者，該租稅客體應先不應論其對應之銷售主體</w:t>
      </w:r>
      <w:r w:rsidRPr="00301208">
        <w:t>，</w:t>
      </w:r>
      <w:r w:rsidRPr="00301208">
        <w:rPr>
          <w:rFonts w:hint="eastAsia"/>
        </w:rPr>
        <w:t>就</w:t>
      </w:r>
      <w:r w:rsidR="00EA2C84">
        <w:rPr>
          <w:rFonts w:hint="eastAsia"/>
        </w:rPr>
        <w:t>該租稅客體應先納入租稅範圍</w:t>
      </w:r>
      <w:r w:rsidRPr="00301208">
        <w:t>，</w:t>
      </w:r>
      <w:r w:rsidRPr="00301208">
        <w:rPr>
          <w:rFonts w:hint="eastAsia"/>
        </w:rPr>
        <w:t>是以租稅客體諸如生活食、衣、住、行、育、樂，</w:t>
      </w:r>
      <w:r w:rsidR="00EA2C84">
        <w:rPr>
          <w:rFonts w:hint="eastAsia"/>
        </w:rPr>
        <w:t>均屬</w:t>
      </w:r>
      <w:r w:rsidR="00865ABA">
        <w:rPr>
          <w:rFonts w:hint="eastAsia"/>
        </w:rPr>
        <w:t>營業稅租稅範圍</w:t>
      </w:r>
      <w:r w:rsidRPr="00301208">
        <w:rPr>
          <w:rFonts w:hint="eastAsia"/>
        </w:rPr>
        <w:t>。</w:t>
      </w:r>
      <w:r w:rsidR="00F17706">
        <w:rPr>
          <w:rFonts w:hint="eastAsia"/>
        </w:rPr>
        <w:t>惟</w:t>
      </w:r>
      <w:r w:rsidR="00F17706" w:rsidRPr="00301208">
        <w:rPr>
          <w:rFonts w:hint="eastAsia"/>
        </w:rPr>
        <w:t>營業稅作為間接稅，基於稽徵技術便利性之考量，將銷售者定為租稅主體，以減少申報單位降低徵納成本，</w:t>
      </w:r>
      <w:r w:rsidR="00851DB5">
        <w:rPr>
          <w:rFonts w:hint="eastAsia"/>
        </w:rPr>
        <w:t>而</w:t>
      </w:r>
      <w:r w:rsidR="0094185F">
        <w:rPr>
          <w:rFonts w:hint="eastAsia"/>
        </w:rPr>
        <w:t>為</w:t>
      </w:r>
      <w:r w:rsidR="00851DB5">
        <w:rPr>
          <w:rFonts w:hint="eastAsia"/>
        </w:rPr>
        <w:t>達此目的及</w:t>
      </w:r>
      <w:r w:rsidR="00257497">
        <w:rPr>
          <w:rFonts w:hint="eastAsia"/>
        </w:rPr>
        <w:t>兼顧</w:t>
      </w:r>
      <w:r w:rsidR="00851DB5">
        <w:rPr>
          <w:rFonts w:hint="eastAsia"/>
        </w:rPr>
        <w:t>租稅公平，</w:t>
      </w:r>
      <w:r w:rsidR="00861A24">
        <w:rPr>
          <w:rFonts w:hint="eastAsia"/>
        </w:rPr>
        <w:t>一則</w:t>
      </w:r>
      <w:r w:rsidR="0094185F">
        <w:rPr>
          <w:rFonts w:hint="eastAsia"/>
        </w:rPr>
        <w:t>或許</w:t>
      </w:r>
      <w:r w:rsidR="00861A24">
        <w:rPr>
          <w:rFonts w:hint="eastAsia"/>
        </w:rPr>
        <w:t>須考量</w:t>
      </w:r>
      <w:r w:rsidR="00851DB5">
        <w:rPr>
          <w:rFonts w:hint="eastAsia"/>
        </w:rPr>
        <w:t>該銷售者之租稅轉嫁能力，二則須考量其報繳租稅之能力，</w:t>
      </w:r>
      <w:r w:rsidR="006C5E13">
        <w:rPr>
          <w:rFonts w:hint="eastAsia"/>
        </w:rPr>
        <w:t>前者諸如考量</w:t>
      </w:r>
      <w:r w:rsidR="00851DB5">
        <w:rPr>
          <w:rFonts w:hint="eastAsia"/>
        </w:rPr>
        <w:t>銷售金</w:t>
      </w:r>
      <w:r w:rsidR="006C5E13">
        <w:rPr>
          <w:rFonts w:hint="eastAsia"/>
        </w:rPr>
        <w:t>額小</w:t>
      </w:r>
      <w:r w:rsidR="00851DB5">
        <w:rPr>
          <w:rFonts w:hint="eastAsia"/>
        </w:rPr>
        <w:t>於進貨金額而無獲取利益</w:t>
      </w:r>
      <w:r w:rsidR="006C5E13">
        <w:rPr>
          <w:rFonts w:hint="eastAsia"/>
        </w:rPr>
        <w:t>之情形</w:t>
      </w:r>
      <w:r w:rsidR="00851DB5">
        <w:rPr>
          <w:rFonts w:hint="eastAsia"/>
        </w:rPr>
        <w:t>，</w:t>
      </w:r>
      <w:r w:rsidR="006C5E13">
        <w:rPr>
          <w:rFonts w:hint="eastAsia"/>
        </w:rPr>
        <w:t>後者諸如</w:t>
      </w:r>
      <w:r w:rsidR="00F17706" w:rsidRPr="00301208">
        <w:rPr>
          <w:rFonts w:hint="eastAsia"/>
        </w:rPr>
        <w:t>偶一為之之銷售行為，</w:t>
      </w:r>
      <w:r w:rsidR="006C5E13">
        <w:rPr>
          <w:rFonts w:hint="eastAsia"/>
        </w:rPr>
        <w:t>其</w:t>
      </w:r>
      <w:r w:rsidR="000C295F">
        <w:rPr>
          <w:rFonts w:hint="eastAsia"/>
        </w:rPr>
        <w:t>須</w:t>
      </w:r>
      <w:r w:rsidR="006C5E13">
        <w:rPr>
          <w:rFonts w:hint="eastAsia"/>
        </w:rPr>
        <w:t>就該次銷售行為為報繳稅款</w:t>
      </w:r>
      <w:r w:rsidR="000C295F">
        <w:rPr>
          <w:rFonts w:hint="eastAsia"/>
        </w:rPr>
        <w:t>，是否加諸該非經常性銷售者</w:t>
      </w:r>
      <w:r w:rsidR="0094185F">
        <w:rPr>
          <w:rFonts w:hint="eastAsia"/>
        </w:rPr>
        <w:t>過多之租稅義務，</w:t>
      </w:r>
      <w:r w:rsidR="002A078B">
        <w:rPr>
          <w:rFonts w:hint="eastAsia"/>
        </w:rPr>
        <w:t>實務上限縮</w:t>
      </w:r>
      <w:r w:rsidR="00015D0D">
        <w:rPr>
          <w:rFonts w:hint="eastAsia"/>
        </w:rPr>
        <w:t>此</w:t>
      </w:r>
      <w:r w:rsidR="002A078B">
        <w:rPr>
          <w:rFonts w:hint="eastAsia"/>
        </w:rPr>
        <w:t>類</w:t>
      </w:r>
      <w:r w:rsidR="00015D0D">
        <w:rPr>
          <w:rFonts w:hint="eastAsia"/>
        </w:rPr>
        <w:t>租稅主體</w:t>
      </w:r>
      <w:r w:rsidR="002A078B">
        <w:rPr>
          <w:rFonts w:hint="eastAsia"/>
        </w:rPr>
        <w:t>銷售行為構成租稅範圍之解釋尚頗值得認同</w:t>
      </w:r>
      <w:r w:rsidR="00F17706" w:rsidRPr="00301208">
        <w:rPr>
          <w:rFonts w:hint="eastAsia"/>
        </w:rPr>
        <w:t>。</w:t>
      </w:r>
    </w:p>
    <w:p w:rsidR="00443903" w:rsidRDefault="003B3F75" w:rsidP="00443903">
      <w:pPr>
        <w:ind w:firstLine="480"/>
      </w:pPr>
      <w:r>
        <w:rPr>
          <w:rFonts w:hint="eastAsia"/>
        </w:rPr>
        <w:t>是以</w:t>
      </w:r>
      <w:r w:rsidR="00CD06B6">
        <w:rPr>
          <w:rFonts w:hint="eastAsia"/>
        </w:rPr>
        <w:t>綜整而言，</w:t>
      </w:r>
      <w:r w:rsidR="00942717">
        <w:rPr>
          <w:rFonts w:hint="eastAsia"/>
        </w:rPr>
        <w:t>營業稅之</w:t>
      </w:r>
      <w:r w:rsidR="00443903">
        <w:rPr>
          <w:rFonts w:hint="eastAsia"/>
        </w:rPr>
        <w:t>租稅主體，可分為三種：</w:t>
      </w:r>
    </w:p>
    <w:p w:rsidR="00443903" w:rsidRDefault="00443903" w:rsidP="00E307E4">
      <w:pPr>
        <w:pStyle w:val="afa"/>
        <w:numPr>
          <w:ilvl w:val="0"/>
          <w:numId w:val="88"/>
        </w:numPr>
        <w:ind w:leftChars="0" w:firstLineChars="0"/>
      </w:pPr>
      <w:r>
        <w:rPr>
          <w:rFonts w:hint="eastAsia"/>
        </w:rPr>
        <w:t>已為公司登記／商業登記／稅籍登記之</w:t>
      </w:r>
      <w:r w:rsidR="002338E3" w:rsidRPr="00315C0E">
        <w:rPr>
          <w:rFonts w:hint="eastAsia"/>
        </w:rPr>
        <w:t>以營利為目的經營之事業</w:t>
      </w:r>
      <w:r>
        <w:rPr>
          <w:rFonts w:hint="eastAsia"/>
        </w:rPr>
        <w:t>。</w:t>
      </w:r>
    </w:p>
    <w:p w:rsidR="00443903" w:rsidRDefault="00443903" w:rsidP="00E307E4">
      <w:pPr>
        <w:pStyle w:val="afa"/>
        <w:numPr>
          <w:ilvl w:val="0"/>
          <w:numId w:val="88"/>
        </w:numPr>
        <w:ind w:leftChars="0" w:firstLineChars="0"/>
      </w:pPr>
      <w:r>
        <w:rPr>
          <w:rFonts w:hint="eastAsia"/>
        </w:rPr>
        <w:t>已經主管機關核准設立之</w:t>
      </w:r>
      <w:r w:rsidR="002338E3" w:rsidRPr="00315C0E">
        <w:rPr>
          <w:rFonts w:hint="eastAsia"/>
        </w:rPr>
        <w:t>非以營利為目的</w:t>
      </w:r>
      <w:r w:rsidR="00530DB9" w:rsidRPr="00315C0E">
        <w:rPr>
          <w:rFonts w:hint="eastAsia"/>
        </w:rPr>
        <w:t>之</w:t>
      </w:r>
      <w:r w:rsidR="002338E3" w:rsidRPr="00315C0E">
        <w:rPr>
          <w:rFonts w:hint="eastAsia"/>
        </w:rPr>
        <w:t>各種組織</w:t>
      </w:r>
      <w:r w:rsidR="00B7078E" w:rsidRPr="00315C0E">
        <w:rPr>
          <w:rFonts w:hint="eastAsia"/>
        </w:rPr>
        <w:t>。</w:t>
      </w:r>
    </w:p>
    <w:p w:rsidR="00301208" w:rsidRDefault="00443903" w:rsidP="00E307E4">
      <w:pPr>
        <w:pStyle w:val="afa"/>
        <w:numPr>
          <w:ilvl w:val="0"/>
          <w:numId w:val="88"/>
        </w:numPr>
        <w:ind w:leftChars="0" w:firstLineChars="0"/>
      </w:pPr>
      <w:r>
        <w:rPr>
          <w:rFonts w:hint="eastAsia"/>
        </w:rPr>
        <w:t>個人銷售行為已</w:t>
      </w:r>
      <w:r w:rsidR="00A817EF">
        <w:rPr>
          <w:rFonts w:hint="eastAsia"/>
        </w:rPr>
        <w:t>符合營利事業之構成要素—「以營利為目的」、「持續性」及「獨立性」者。</w:t>
      </w:r>
    </w:p>
    <w:p w:rsidR="007C7E67" w:rsidRDefault="007C7E67" w:rsidP="00B17646">
      <w:pPr>
        <w:ind w:firstLine="480"/>
      </w:pPr>
      <w:r>
        <w:rPr>
          <w:rFonts w:hint="eastAsia"/>
        </w:rPr>
        <w:t>前二者係因</w:t>
      </w:r>
      <w:r w:rsidR="00A53167">
        <w:rPr>
          <w:rFonts w:hint="eastAsia"/>
        </w:rPr>
        <w:t>依法登記而成為事業或組織，因而可作為</w:t>
      </w:r>
      <w:r>
        <w:rPr>
          <w:rFonts w:hint="eastAsia"/>
        </w:rPr>
        <w:t>法定</w:t>
      </w:r>
      <w:r w:rsidR="00A53167">
        <w:rPr>
          <w:rFonts w:hint="eastAsia"/>
        </w:rPr>
        <w:t>之</w:t>
      </w:r>
      <w:r>
        <w:rPr>
          <w:rFonts w:hint="eastAsia"/>
        </w:rPr>
        <w:t>營業人，第三類則係</w:t>
      </w:r>
      <w:r w:rsidR="007F58F2">
        <w:rPr>
          <w:rFonts w:hint="eastAsia"/>
        </w:rPr>
        <w:t>分析</w:t>
      </w:r>
      <w:r w:rsidR="00B17646">
        <w:rPr>
          <w:rFonts w:hint="eastAsia"/>
        </w:rPr>
        <w:t>營利事業</w:t>
      </w:r>
      <w:r w:rsidR="007F58F2">
        <w:rPr>
          <w:rFonts w:hint="eastAsia"/>
        </w:rPr>
        <w:t>之要素，將個人符合營利事業之行為認定亦屬營利事業之一種。</w:t>
      </w:r>
      <w:r w:rsidR="003B3F75">
        <w:rPr>
          <w:rFonts w:hint="eastAsia"/>
        </w:rPr>
        <w:t>此三種之分類則係區分其各種銷售行為是否構成租稅範圍之判斷。</w:t>
      </w:r>
      <w:r w:rsidR="00337FEE">
        <w:rPr>
          <w:rFonts w:hint="eastAsia"/>
        </w:rPr>
        <w:t>茲考量個人銷售情形</w:t>
      </w:r>
      <w:r w:rsidR="00D850AF">
        <w:rPr>
          <w:rFonts w:hint="eastAsia"/>
        </w:rPr>
        <w:t>彙整我國境內銷售行為構成營業稅租稅範圍類型如下</w:t>
      </w:r>
      <w:r w:rsidR="001A7EB3">
        <w:fldChar w:fldCharType="begin"/>
      </w:r>
      <w:r w:rsidR="001A7EB3">
        <w:instrText xml:space="preserve"> </w:instrText>
      </w:r>
      <w:r w:rsidR="001A7EB3">
        <w:rPr>
          <w:rFonts w:hint="eastAsia"/>
        </w:rPr>
        <w:instrText>REF _Ref15936618 \h</w:instrText>
      </w:r>
      <w:r w:rsidR="001A7EB3">
        <w:instrText xml:space="preserve"> </w:instrText>
      </w:r>
      <w:r w:rsidR="001A7EB3">
        <w:fldChar w:fldCharType="separate"/>
      </w:r>
      <w:r w:rsidR="001A7EB3">
        <w:rPr>
          <w:rFonts w:hint="eastAsia"/>
        </w:rPr>
        <w:t>表</w:t>
      </w:r>
      <w:r w:rsidR="001A7EB3">
        <w:rPr>
          <w:rFonts w:hint="eastAsia"/>
          <w:noProof/>
        </w:rPr>
        <w:t>五</w:t>
      </w:r>
      <w:r w:rsidR="001A7EB3">
        <w:rPr>
          <w:noProof/>
        </w:rPr>
        <w:t>1</w:t>
      </w:r>
      <w:r w:rsidR="001A7EB3">
        <w:fldChar w:fldCharType="end"/>
      </w:r>
      <w:r w:rsidR="001A7EB3">
        <w:rPr>
          <w:rFonts w:hint="eastAsia"/>
        </w:rPr>
        <w:t>。</w:t>
      </w:r>
    </w:p>
    <w:p w:rsidR="001B4FCD" w:rsidRDefault="001B4FCD" w:rsidP="00B17646">
      <w:pPr>
        <w:ind w:firstLine="480"/>
      </w:pPr>
    </w:p>
    <w:p w:rsidR="001B4FCD" w:rsidRDefault="001B4FCD" w:rsidP="00B17646">
      <w:pPr>
        <w:ind w:firstLine="480"/>
      </w:pPr>
    </w:p>
    <w:p w:rsidR="00502CDA" w:rsidRPr="00301208" w:rsidRDefault="00730ACF" w:rsidP="00094895">
      <w:pPr>
        <w:pStyle w:val="afff0"/>
        <w:spacing w:before="72" w:after="108"/>
      </w:pPr>
      <w:bookmarkStart w:id="315" w:name="_Ref15936618"/>
      <w:bookmarkStart w:id="316" w:name="_Ref15936390"/>
      <w:bookmarkStart w:id="317" w:name="_Toc15943114"/>
      <w:r>
        <w:rPr>
          <w:rFonts w:hint="eastAsia"/>
        </w:rPr>
        <w:t>表</w:t>
      </w:r>
      <w:r>
        <w:fldChar w:fldCharType="begin"/>
      </w:r>
      <w:r>
        <w:instrText xml:space="preserve"> </w:instrText>
      </w:r>
      <w:r>
        <w:rPr>
          <w:rFonts w:hint="eastAsia"/>
        </w:rPr>
        <w:instrText>STYLEREF 1 \s</w:instrText>
      </w:r>
      <w:r>
        <w:instrText xml:space="preserve"> </w:instrText>
      </w:r>
      <w:r>
        <w:fldChar w:fldCharType="separate"/>
      </w:r>
      <w:r>
        <w:rPr>
          <w:rFonts w:hint="eastAsia"/>
          <w:noProof/>
        </w:rPr>
        <w:t>五</w:t>
      </w:r>
      <w:r>
        <w:fldChar w:fldCharType="end"/>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1</w:t>
      </w:r>
      <w:r>
        <w:fldChar w:fldCharType="end"/>
      </w:r>
      <w:bookmarkEnd w:id="315"/>
      <w:r>
        <w:rPr>
          <w:rFonts w:hint="eastAsia"/>
        </w:rPr>
        <w:t>—</w:t>
      </w:r>
      <w:r w:rsidRPr="00730ACF">
        <w:rPr>
          <w:rFonts w:hint="eastAsia"/>
        </w:rPr>
        <w:t>我國境內銷售行為構成租稅範圍類型</w:t>
      </w:r>
      <w:r w:rsidR="009A7DE5">
        <w:rPr>
          <w:rFonts w:hint="eastAsia"/>
        </w:rPr>
        <w:t>-</w:t>
      </w:r>
      <w:r w:rsidR="009A7DE5">
        <w:rPr>
          <w:rFonts w:hint="eastAsia"/>
        </w:rPr>
        <w:t>以銷售主體樣態列示</w:t>
      </w:r>
      <w:bookmarkEnd w:id="316"/>
      <w:bookmarkEnd w:id="317"/>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670"/>
        <w:gridCol w:w="1418"/>
        <w:gridCol w:w="1842"/>
        <w:gridCol w:w="1134"/>
      </w:tblGrid>
      <w:tr w:rsidR="00A9799C" w:rsidRPr="00895657" w:rsidTr="00895657">
        <w:tc>
          <w:tcPr>
            <w:tcW w:w="4106" w:type="dxa"/>
            <w:gridSpan w:val="2"/>
            <w:shd w:val="clear" w:color="auto" w:fill="auto"/>
            <w:tcMar>
              <w:top w:w="57" w:type="dxa"/>
              <w:left w:w="57" w:type="dxa"/>
              <w:bottom w:w="57" w:type="dxa"/>
              <w:right w:w="57" w:type="dxa"/>
            </w:tcMar>
            <w:vAlign w:val="center"/>
          </w:tcPr>
          <w:p w:rsidR="00612B81" w:rsidRPr="00895657" w:rsidRDefault="00E5599A" w:rsidP="00895657">
            <w:pPr>
              <w:pStyle w:val="aff5"/>
              <w:jc w:val="center"/>
            </w:pPr>
            <w:r w:rsidRPr="00895657">
              <w:rPr>
                <w:rFonts w:hint="eastAsia"/>
              </w:rPr>
              <w:t>銷售</w:t>
            </w:r>
            <w:r w:rsidR="00612B81" w:rsidRPr="00895657">
              <w:rPr>
                <w:rFonts w:hint="eastAsia"/>
              </w:rPr>
              <w:t>主體樣態</w:t>
            </w:r>
          </w:p>
        </w:tc>
        <w:tc>
          <w:tcPr>
            <w:tcW w:w="1418" w:type="dxa"/>
            <w:shd w:val="clear" w:color="auto" w:fill="auto"/>
            <w:tcMar>
              <w:top w:w="57" w:type="dxa"/>
              <w:left w:w="57" w:type="dxa"/>
              <w:bottom w:w="57" w:type="dxa"/>
              <w:right w:w="57" w:type="dxa"/>
            </w:tcMar>
            <w:vAlign w:val="center"/>
          </w:tcPr>
          <w:p w:rsidR="00612B81" w:rsidRPr="00895657" w:rsidRDefault="00612B81" w:rsidP="00895657">
            <w:pPr>
              <w:pStyle w:val="aff5"/>
              <w:jc w:val="center"/>
            </w:pPr>
            <w:r w:rsidRPr="00895657">
              <w:rPr>
                <w:rFonts w:hint="eastAsia"/>
              </w:rPr>
              <w:t>租稅主體</w:t>
            </w:r>
          </w:p>
        </w:tc>
        <w:tc>
          <w:tcPr>
            <w:tcW w:w="1842" w:type="dxa"/>
            <w:shd w:val="clear" w:color="auto" w:fill="auto"/>
            <w:tcMar>
              <w:top w:w="57" w:type="dxa"/>
              <w:left w:w="57" w:type="dxa"/>
              <w:bottom w:w="57" w:type="dxa"/>
              <w:right w:w="57" w:type="dxa"/>
            </w:tcMar>
            <w:vAlign w:val="center"/>
          </w:tcPr>
          <w:p w:rsidR="00612B81" w:rsidRPr="00895657" w:rsidRDefault="009F4EDF" w:rsidP="00895657">
            <w:pPr>
              <w:pStyle w:val="aff5"/>
              <w:jc w:val="center"/>
            </w:pPr>
            <w:r w:rsidRPr="00895657">
              <w:rPr>
                <w:rFonts w:hint="eastAsia"/>
              </w:rPr>
              <w:t>租稅客體</w:t>
            </w:r>
          </w:p>
        </w:tc>
        <w:tc>
          <w:tcPr>
            <w:tcW w:w="1134" w:type="dxa"/>
            <w:shd w:val="clear" w:color="auto" w:fill="auto"/>
            <w:tcMar>
              <w:top w:w="57" w:type="dxa"/>
              <w:left w:w="57" w:type="dxa"/>
              <w:bottom w:w="57" w:type="dxa"/>
              <w:right w:w="57" w:type="dxa"/>
            </w:tcMar>
            <w:vAlign w:val="center"/>
          </w:tcPr>
          <w:p w:rsidR="00612B81" w:rsidRPr="00895657" w:rsidRDefault="00612B81" w:rsidP="00895657">
            <w:pPr>
              <w:pStyle w:val="aff5"/>
              <w:jc w:val="center"/>
            </w:pPr>
            <w:r w:rsidRPr="00895657">
              <w:rPr>
                <w:rFonts w:hint="eastAsia"/>
              </w:rPr>
              <w:t>租稅範圍</w:t>
            </w:r>
          </w:p>
        </w:tc>
      </w:tr>
      <w:tr w:rsidR="00A9799C" w:rsidRPr="00895657" w:rsidTr="00895657">
        <w:tc>
          <w:tcPr>
            <w:tcW w:w="436" w:type="dxa"/>
            <w:vMerge w:val="restart"/>
            <w:shd w:val="clear" w:color="auto" w:fill="auto"/>
            <w:tcMar>
              <w:top w:w="57" w:type="dxa"/>
              <w:left w:w="57" w:type="dxa"/>
              <w:bottom w:w="57" w:type="dxa"/>
              <w:right w:w="57" w:type="dxa"/>
            </w:tcMar>
            <w:vAlign w:val="center"/>
          </w:tcPr>
          <w:p w:rsidR="00612B81" w:rsidRPr="00895657" w:rsidRDefault="00612B81" w:rsidP="00094895">
            <w:pPr>
              <w:pStyle w:val="aff5"/>
            </w:pPr>
            <w:r w:rsidRPr="00895657">
              <w:rPr>
                <w:rFonts w:hint="eastAsia"/>
              </w:rPr>
              <w:t>個人</w:t>
            </w:r>
          </w:p>
        </w:tc>
        <w:tc>
          <w:tcPr>
            <w:tcW w:w="3670" w:type="dxa"/>
            <w:shd w:val="clear" w:color="auto" w:fill="auto"/>
            <w:tcMar>
              <w:top w:w="57" w:type="dxa"/>
              <w:left w:w="57" w:type="dxa"/>
              <w:bottom w:w="57" w:type="dxa"/>
              <w:right w:w="57" w:type="dxa"/>
            </w:tcMar>
            <w:vAlign w:val="center"/>
          </w:tcPr>
          <w:p w:rsidR="00612B81" w:rsidRPr="00895657" w:rsidRDefault="00612B81" w:rsidP="00094895">
            <w:pPr>
              <w:pStyle w:val="aff5"/>
            </w:pPr>
            <w:r w:rsidRPr="00895657">
              <w:rPr>
                <w:rFonts w:hint="eastAsia"/>
              </w:rPr>
              <w:t>財產交易所得</w:t>
            </w:r>
          </w:p>
        </w:tc>
        <w:tc>
          <w:tcPr>
            <w:tcW w:w="1418" w:type="dxa"/>
            <w:shd w:val="clear" w:color="auto" w:fill="auto"/>
            <w:tcMar>
              <w:top w:w="57" w:type="dxa"/>
              <w:left w:w="57" w:type="dxa"/>
              <w:bottom w:w="57" w:type="dxa"/>
              <w:right w:w="57" w:type="dxa"/>
            </w:tcMar>
            <w:vAlign w:val="center"/>
          </w:tcPr>
          <w:p w:rsidR="00612B81" w:rsidRPr="00895657" w:rsidRDefault="00612B81" w:rsidP="00094895">
            <w:pPr>
              <w:pStyle w:val="aff5"/>
            </w:pPr>
            <w:r w:rsidRPr="00895657">
              <w:rPr>
                <w:rFonts w:hint="eastAsia"/>
              </w:rPr>
              <w:t>--</w:t>
            </w:r>
          </w:p>
        </w:tc>
        <w:tc>
          <w:tcPr>
            <w:tcW w:w="1842" w:type="dxa"/>
            <w:shd w:val="clear" w:color="auto" w:fill="auto"/>
            <w:tcMar>
              <w:top w:w="57" w:type="dxa"/>
              <w:left w:w="57" w:type="dxa"/>
              <w:bottom w:w="57" w:type="dxa"/>
              <w:right w:w="57" w:type="dxa"/>
            </w:tcMar>
            <w:vAlign w:val="center"/>
          </w:tcPr>
          <w:p w:rsidR="00612B81" w:rsidRPr="00895657" w:rsidRDefault="008D2AED" w:rsidP="00094895">
            <w:pPr>
              <w:pStyle w:val="aff5"/>
            </w:pPr>
            <w:r w:rsidRPr="00895657">
              <w:rPr>
                <w:rFonts w:hint="eastAsia"/>
              </w:rPr>
              <w:t>--</w:t>
            </w:r>
          </w:p>
        </w:tc>
        <w:tc>
          <w:tcPr>
            <w:tcW w:w="1134" w:type="dxa"/>
            <w:shd w:val="clear" w:color="auto" w:fill="auto"/>
            <w:tcMar>
              <w:top w:w="57" w:type="dxa"/>
              <w:left w:w="57" w:type="dxa"/>
              <w:bottom w:w="57" w:type="dxa"/>
              <w:right w:w="57" w:type="dxa"/>
            </w:tcMar>
            <w:vAlign w:val="center"/>
          </w:tcPr>
          <w:p w:rsidR="00612B81" w:rsidRPr="00895657" w:rsidRDefault="009F4EDF" w:rsidP="00895657">
            <w:pPr>
              <w:pStyle w:val="aff5"/>
              <w:jc w:val="center"/>
            </w:pPr>
            <w:r w:rsidRPr="00895657">
              <w:rPr>
                <w:rFonts w:hint="eastAsia"/>
              </w:rPr>
              <w:t>否</w:t>
            </w:r>
          </w:p>
        </w:tc>
      </w:tr>
      <w:tr w:rsidR="00A9799C" w:rsidRPr="00895657" w:rsidTr="00895657">
        <w:tc>
          <w:tcPr>
            <w:tcW w:w="436" w:type="dxa"/>
            <w:vMerge/>
            <w:shd w:val="clear" w:color="auto" w:fill="auto"/>
            <w:tcMar>
              <w:top w:w="57" w:type="dxa"/>
              <w:left w:w="57" w:type="dxa"/>
              <w:bottom w:w="57" w:type="dxa"/>
              <w:right w:w="57" w:type="dxa"/>
            </w:tcMar>
            <w:vAlign w:val="center"/>
          </w:tcPr>
          <w:p w:rsidR="00612B81" w:rsidRPr="00895657" w:rsidRDefault="00612B81" w:rsidP="00E307E4">
            <w:pPr>
              <w:pStyle w:val="aff5"/>
            </w:pPr>
          </w:p>
        </w:tc>
        <w:tc>
          <w:tcPr>
            <w:tcW w:w="3670" w:type="dxa"/>
            <w:shd w:val="clear" w:color="auto" w:fill="auto"/>
            <w:tcMar>
              <w:top w:w="57" w:type="dxa"/>
              <w:left w:w="57" w:type="dxa"/>
              <w:bottom w:w="57" w:type="dxa"/>
              <w:right w:w="57" w:type="dxa"/>
            </w:tcMar>
            <w:vAlign w:val="center"/>
          </w:tcPr>
          <w:p w:rsidR="00612B81" w:rsidRPr="00895657" w:rsidRDefault="00612B81" w:rsidP="00E307E4">
            <w:pPr>
              <w:pStyle w:val="aff5"/>
            </w:pPr>
            <w:r w:rsidRPr="00895657">
              <w:rPr>
                <w:rFonts w:hint="eastAsia"/>
              </w:rPr>
              <w:t>一時貿易所得</w:t>
            </w:r>
          </w:p>
        </w:tc>
        <w:tc>
          <w:tcPr>
            <w:tcW w:w="1418" w:type="dxa"/>
            <w:shd w:val="clear" w:color="auto" w:fill="auto"/>
            <w:tcMar>
              <w:top w:w="57" w:type="dxa"/>
              <w:left w:w="57" w:type="dxa"/>
              <w:bottom w:w="57" w:type="dxa"/>
              <w:right w:w="57" w:type="dxa"/>
            </w:tcMar>
            <w:vAlign w:val="center"/>
          </w:tcPr>
          <w:p w:rsidR="00612B81" w:rsidRPr="00895657" w:rsidRDefault="00612B81" w:rsidP="00E307E4">
            <w:pPr>
              <w:pStyle w:val="aff5"/>
            </w:pPr>
            <w:r w:rsidRPr="00895657">
              <w:rPr>
                <w:rFonts w:hint="eastAsia"/>
              </w:rPr>
              <w:t>--</w:t>
            </w:r>
          </w:p>
        </w:tc>
        <w:tc>
          <w:tcPr>
            <w:tcW w:w="1842" w:type="dxa"/>
            <w:shd w:val="clear" w:color="auto" w:fill="auto"/>
            <w:tcMar>
              <w:top w:w="57" w:type="dxa"/>
              <w:left w:w="57" w:type="dxa"/>
              <w:bottom w:w="57" w:type="dxa"/>
              <w:right w:w="57" w:type="dxa"/>
            </w:tcMar>
            <w:vAlign w:val="center"/>
          </w:tcPr>
          <w:p w:rsidR="00612B81" w:rsidRPr="00895657" w:rsidRDefault="008D2AED" w:rsidP="00E307E4">
            <w:pPr>
              <w:pStyle w:val="aff5"/>
            </w:pPr>
            <w:r w:rsidRPr="00895657">
              <w:rPr>
                <w:rFonts w:hint="eastAsia"/>
              </w:rPr>
              <w:t>--</w:t>
            </w:r>
          </w:p>
        </w:tc>
        <w:tc>
          <w:tcPr>
            <w:tcW w:w="1134" w:type="dxa"/>
            <w:shd w:val="clear" w:color="auto" w:fill="auto"/>
            <w:tcMar>
              <w:top w:w="57" w:type="dxa"/>
              <w:left w:w="57" w:type="dxa"/>
              <w:bottom w:w="57" w:type="dxa"/>
              <w:right w:w="57" w:type="dxa"/>
            </w:tcMar>
            <w:vAlign w:val="center"/>
          </w:tcPr>
          <w:p w:rsidR="00612B81" w:rsidRPr="00895657" w:rsidRDefault="009F4EDF" w:rsidP="00895657">
            <w:pPr>
              <w:pStyle w:val="aff5"/>
              <w:jc w:val="center"/>
            </w:pPr>
            <w:r w:rsidRPr="00895657">
              <w:rPr>
                <w:rFonts w:hint="eastAsia"/>
              </w:rPr>
              <w:t>否</w:t>
            </w:r>
          </w:p>
        </w:tc>
      </w:tr>
      <w:tr w:rsidR="00A9799C" w:rsidRPr="00895657" w:rsidTr="00895657">
        <w:trPr>
          <w:trHeight w:val="334"/>
        </w:trPr>
        <w:tc>
          <w:tcPr>
            <w:tcW w:w="436" w:type="dxa"/>
            <w:vMerge/>
            <w:shd w:val="clear" w:color="auto" w:fill="auto"/>
            <w:tcMar>
              <w:top w:w="57" w:type="dxa"/>
              <w:left w:w="57" w:type="dxa"/>
              <w:bottom w:w="57" w:type="dxa"/>
              <w:right w:w="57" w:type="dxa"/>
            </w:tcMar>
            <w:vAlign w:val="center"/>
          </w:tcPr>
          <w:p w:rsidR="00B11230" w:rsidRPr="00895657" w:rsidRDefault="00B11230" w:rsidP="00E307E4">
            <w:pPr>
              <w:pStyle w:val="aff5"/>
            </w:pPr>
          </w:p>
        </w:tc>
        <w:tc>
          <w:tcPr>
            <w:tcW w:w="3670" w:type="dxa"/>
            <w:shd w:val="clear" w:color="auto" w:fill="auto"/>
            <w:tcMar>
              <w:top w:w="57" w:type="dxa"/>
              <w:left w:w="57" w:type="dxa"/>
              <w:bottom w:w="57" w:type="dxa"/>
              <w:right w:w="57" w:type="dxa"/>
            </w:tcMar>
            <w:vAlign w:val="center"/>
          </w:tcPr>
          <w:p w:rsidR="00B11230" w:rsidRPr="00895657" w:rsidRDefault="00B11230" w:rsidP="00E307E4">
            <w:pPr>
              <w:pStyle w:val="aff5"/>
            </w:pPr>
            <w:r w:rsidRPr="00895657">
              <w:rPr>
                <w:rFonts w:hint="eastAsia"/>
              </w:rPr>
              <w:t>以營利為目的、持續性、獨立性銷售</w:t>
            </w:r>
          </w:p>
        </w:tc>
        <w:tc>
          <w:tcPr>
            <w:tcW w:w="1418" w:type="dxa"/>
            <w:vMerge w:val="restart"/>
            <w:shd w:val="clear" w:color="auto" w:fill="auto"/>
            <w:tcMar>
              <w:top w:w="57" w:type="dxa"/>
              <w:left w:w="57" w:type="dxa"/>
              <w:bottom w:w="57" w:type="dxa"/>
              <w:right w:w="57" w:type="dxa"/>
            </w:tcMar>
            <w:vAlign w:val="center"/>
          </w:tcPr>
          <w:p w:rsidR="00565B10" w:rsidRPr="00895657" w:rsidRDefault="00565B10" w:rsidP="00E307E4">
            <w:pPr>
              <w:pStyle w:val="aff5"/>
            </w:pPr>
          </w:p>
          <w:p w:rsidR="00B11230" w:rsidRPr="00895657" w:rsidRDefault="00215A40" w:rsidP="00E307E4">
            <w:pPr>
              <w:pStyle w:val="aff5"/>
            </w:pPr>
            <w:r>
              <w:rPr>
                <w:noProof/>
              </w:rPr>
              <mc:AlternateContent>
                <mc:Choice Requires="wps">
                  <w:drawing>
                    <wp:anchor distT="0" distB="0" distL="114300" distR="114300" simplePos="0" relativeHeight="251660800" behindDoc="0" locked="0" layoutInCell="1" allowOverlap="1">
                      <wp:simplePos x="0" y="0"/>
                      <wp:positionH relativeFrom="margin">
                        <wp:posOffset>635635</wp:posOffset>
                      </wp:positionH>
                      <wp:positionV relativeFrom="page">
                        <wp:posOffset>232410</wp:posOffset>
                      </wp:positionV>
                      <wp:extent cx="233680" cy="193040"/>
                      <wp:effectExtent l="0" t="0" r="52070" b="35560"/>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193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6A76B52" id="_x0000_t32" coordsize="21600,21600" o:spt="32" o:oned="t" path="m,l21600,21600e" filled="f">
                      <v:path arrowok="t" fillok="f" o:connecttype="none"/>
                      <o:lock v:ext="edit" shapetype="t"/>
                    </v:shapetype>
                    <v:shape id="直線單箭頭接點 6" o:spid="_x0000_s1026" type="#_x0000_t32" style="position:absolute;margin-left:50.05pt;margin-top:18.3pt;width:18.4pt;height:15.2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" strokecolor="windowText" strokeweight=".5pt">
                      <v:stroke endarrow="block" joinstyle="miter"/>
                      <o:lock v:ext="edit" shapetype="f"/>
                      <w10:wrap anchorx="margin" anchory="pag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margin">
                        <wp:posOffset>638810</wp:posOffset>
                      </wp:positionH>
                      <wp:positionV relativeFrom="margin">
                        <wp:posOffset>-5715</wp:posOffset>
                      </wp:positionV>
                      <wp:extent cx="230505" cy="223520"/>
                      <wp:effectExtent l="0" t="38100" r="36195" b="5080"/>
                      <wp:wrapNone/>
                      <wp:docPr id="4" name="直線單箭頭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 cy="2235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9527BD" id="直線單箭頭接點 4" o:spid="_x0000_s1026" type="#_x0000_t32" style="position:absolute;margin-left:50.3pt;margin-top:-.45pt;width:18.15pt;height:17.6pt;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" strokecolor="windowText" strokeweight=".5pt">
                      <v:stroke endarrow="block" joinstyle="miter"/>
                      <o:lock v:ext="edit" shapetype="f"/>
                      <w10:wrap anchorx="margin" anchory="margin"/>
                    </v:shape>
                  </w:pict>
                </mc:Fallback>
              </mc:AlternateContent>
            </w:r>
            <w:r w:rsidR="00B11230" w:rsidRPr="00895657">
              <w:rPr>
                <w:rFonts w:hint="eastAsia"/>
              </w:rPr>
              <w:t>營利事業</w:t>
            </w:r>
          </w:p>
        </w:tc>
        <w:tc>
          <w:tcPr>
            <w:tcW w:w="1842" w:type="dxa"/>
            <w:shd w:val="clear" w:color="auto" w:fill="auto"/>
            <w:tcMar>
              <w:top w:w="57" w:type="dxa"/>
              <w:left w:w="57" w:type="dxa"/>
              <w:bottom w:w="57" w:type="dxa"/>
              <w:right w:w="57" w:type="dxa"/>
            </w:tcMar>
            <w:vAlign w:val="center"/>
          </w:tcPr>
          <w:p w:rsidR="00B11230" w:rsidRPr="00895657" w:rsidRDefault="00B11230" w:rsidP="00E307E4">
            <w:pPr>
              <w:pStyle w:val="aff5"/>
            </w:pPr>
            <w:r w:rsidRPr="00895657">
              <w:rPr>
                <w:rFonts w:hint="eastAsia"/>
              </w:rPr>
              <w:t>以營利為目的</w:t>
            </w:r>
          </w:p>
        </w:tc>
        <w:tc>
          <w:tcPr>
            <w:tcW w:w="1134" w:type="dxa"/>
            <w:shd w:val="clear" w:color="auto" w:fill="auto"/>
            <w:tcMar>
              <w:top w:w="57" w:type="dxa"/>
              <w:left w:w="57" w:type="dxa"/>
              <w:bottom w:w="57" w:type="dxa"/>
              <w:right w:w="57" w:type="dxa"/>
            </w:tcMar>
            <w:vAlign w:val="center"/>
          </w:tcPr>
          <w:p w:rsidR="00B11230" w:rsidRPr="00895657" w:rsidRDefault="009F4EDF" w:rsidP="00895657">
            <w:pPr>
              <w:pStyle w:val="aff5"/>
              <w:jc w:val="center"/>
            </w:pPr>
            <w:r w:rsidRPr="00895657">
              <w:rPr>
                <w:rFonts w:hint="eastAsia"/>
              </w:rPr>
              <w:t>是</w:t>
            </w:r>
          </w:p>
        </w:tc>
      </w:tr>
      <w:tr w:rsidR="00A9799C" w:rsidRPr="00895657" w:rsidTr="00895657">
        <w:trPr>
          <w:trHeight w:val="572"/>
        </w:trPr>
        <w:tc>
          <w:tcPr>
            <w:tcW w:w="436" w:type="dxa"/>
            <w:vMerge w:val="restart"/>
            <w:shd w:val="clear" w:color="auto" w:fill="auto"/>
            <w:tcMar>
              <w:top w:w="57" w:type="dxa"/>
              <w:left w:w="57" w:type="dxa"/>
              <w:bottom w:w="57" w:type="dxa"/>
              <w:right w:w="57" w:type="dxa"/>
            </w:tcMar>
            <w:vAlign w:val="center"/>
          </w:tcPr>
          <w:p w:rsidR="00B11230" w:rsidRPr="00895657" w:rsidRDefault="00B11230" w:rsidP="00094895">
            <w:pPr>
              <w:pStyle w:val="aff5"/>
            </w:pPr>
            <w:r w:rsidRPr="00895657">
              <w:rPr>
                <w:rFonts w:hint="eastAsia"/>
              </w:rPr>
              <w:t>組織</w:t>
            </w:r>
          </w:p>
        </w:tc>
        <w:tc>
          <w:tcPr>
            <w:tcW w:w="3670" w:type="dxa"/>
            <w:shd w:val="clear" w:color="auto" w:fill="auto"/>
            <w:tcMar>
              <w:top w:w="57" w:type="dxa"/>
              <w:left w:w="57" w:type="dxa"/>
              <w:bottom w:w="57" w:type="dxa"/>
              <w:right w:w="57" w:type="dxa"/>
            </w:tcMar>
            <w:vAlign w:val="center"/>
          </w:tcPr>
          <w:p w:rsidR="00B11230" w:rsidRPr="00895657" w:rsidRDefault="00B11230" w:rsidP="00094895">
            <w:pPr>
              <w:pStyle w:val="aff5"/>
            </w:pPr>
            <w:r w:rsidRPr="00895657">
              <w:rPr>
                <w:rFonts w:hint="eastAsia"/>
              </w:rPr>
              <w:t>商業登記／公司登記／稅籍登記</w:t>
            </w:r>
            <w:r w:rsidRPr="00895657">
              <w:br/>
            </w:r>
            <w:r w:rsidRPr="00895657">
              <w:rPr>
                <w:rFonts w:hint="eastAsia"/>
              </w:rPr>
              <w:t>（含符合辦理登記要件未辦登記者）</w:t>
            </w:r>
          </w:p>
        </w:tc>
        <w:tc>
          <w:tcPr>
            <w:tcW w:w="1418" w:type="dxa"/>
            <w:vMerge/>
            <w:shd w:val="clear" w:color="auto" w:fill="auto"/>
            <w:tcMar>
              <w:top w:w="57" w:type="dxa"/>
              <w:left w:w="57" w:type="dxa"/>
              <w:bottom w:w="57" w:type="dxa"/>
              <w:right w:w="57" w:type="dxa"/>
            </w:tcMar>
            <w:vAlign w:val="center"/>
          </w:tcPr>
          <w:p w:rsidR="00B11230" w:rsidRPr="00895657" w:rsidRDefault="00B11230" w:rsidP="00094895">
            <w:pPr>
              <w:pStyle w:val="aff5"/>
            </w:pPr>
          </w:p>
        </w:tc>
        <w:tc>
          <w:tcPr>
            <w:tcW w:w="1842" w:type="dxa"/>
            <w:shd w:val="clear" w:color="auto" w:fill="auto"/>
            <w:tcMar>
              <w:top w:w="57" w:type="dxa"/>
              <w:left w:w="57" w:type="dxa"/>
              <w:bottom w:w="57" w:type="dxa"/>
              <w:right w:w="57" w:type="dxa"/>
            </w:tcMar>
            <w:vAlign w:val="center"/>
          </w:tcPr>
          <w:p w:rsidR="00B11230" w:rsidRPr="00895657" w:rsidRDefault="00BE0483" w:rsidP="00094895">
            <w:pPr>
              <w:pStyle w:val="aff5"/>
            </w:pPr>
            <w:r w:rsidRPr="00895657">
              <w:rPr>
                <w:rFonts w:hint="eastAsia"/>
              </w:rPr>
              <w:t>不以營利為目的</w:t>
            </w:r>
          </w:p>
        </w:tc>
        <w:tc>
          <w:tcPr>
            <w:tcW w:w="1134" w:type="dxa"/>
            <w:shd w:val="clear" w:color="auto" w:fill="auto"/>
            <w:tcMar>
              <w:top w:w="57" w:type="dxa"/>
              <w:left w:w="57" w:type="dxa"/>
              <w:bottom w:w="57" w:type="dxa"/>
              <w:right w:w="57" w:type="dxa"/>
            </w:tcMar>
            <w:vAlign w:val="center"/>
          </w:tcPr>
          <w:p w:rsidR="00B11230" w:rsidRPr="00895657" w:rsidRDefault="009F4EDF" w:rsidP="00895657">
            <w:pPr>
              <w:pStyle w:val="aff5"/>
              <w:jc w:val="center"/>
            </w:pPr>
            <w:r w:rsidRPr="00895657">
              <w:rPr>
                <w:rFonts w:hint="eastAsia"/>
              </w:rPr>
              <w:t>是</w:t>
            </w:r>
          </w:p>
        </w:tc>
      </w:tr>
      <w:tr w:rsidR="00A9799C" w:rsidRPr="00895657" w:rsidTr="00895657">
        <w:tc>
          <w:tcPr>
            <w:tcW w:w="436" w:type="dxa"/>
            <w:vMerge/>
            <w:shd w:val="clear" w:color="auto" w:fill="auto"/>
            <w:tcMar>
              <w:top w:w="57" w:type="dxa"/>
              <w:left w:w="57" w:type="dxa"/>
              <w:bottom w:w="57" w:type="dxa"/>
              <w:right w:w="57" w:type="dxa"/>
            </w:tcMar>
            <w:vAlign w:val="center"/>
          </w:tcPr>
          <w:p w:rsidR="009910F3" w:rsidRPr="00895657" w:rsidRDefault="009910F3" w:rsidP="00E307E4">
            <w:pPr>
              <w:pStyle w:val="aff5"/>
            </w:pPr>
          </w:p>
        </w:tc>
        <w:tc>
          <w:tcPr>
            <w:tcW w:w="3670" w:type="dxa"/>
            <w:vMerge w:val="restart"/>
            <w:shd w:val="clear" w:color="auto" w:fill="auto"/>
            <w:tcMar>
              <w:top w:w="57" w:type="dxa"/>
              <w:left w:w="57" w:type="dxa"/>
              <w:bottom w:w="57" w:type="dxa"/>
              <w:right w:w="57" w:type="dxa"/>
            </w:tcMar>
            <w:vAlign w:val="center"/>
          </w:tcPr>
          <w:p w:rsidR="009910F3" w:rsidRPr="00895657" w:rsidRDefault="00B45245" w:rsidP="00E307E4">
            <w:pPr>
              <w:pStyle w:val="aff5"/>
            </w:pPr>
            <w:r w:rsidRPr="00895657">
              <w:rPr>
                <w:rFonts w:hint="eastAsia"/>
              </w:rPr>
              <w:t>經主管機關核准設立之非以營利為目的之機關、團體、事業、組織</w:t>
            </w:r>
          </w:p>
        </w:tc>
        <w:tc>
          <w:tcPr>
            <w:tcW w:w="1418" w:type="dxa"/>
            <w:vMerge w:val="restart"/>
            <w:shd w:val="clear" w:color="auto" w:fill="auto"/>
            <w:tcMar>
              <w:top w:w="57" w:type="dxa"/>
              <w:left w:w="57" w:type="dxa"/>
              <w:bottom w:w="57" w:type="dxa"/>
              <w:right w:w="57" w:type="dxa"/>
            </w:tcMar>
            <w:vAlign w:val="center"/>
          </w:tcPr>
          <w:p w:rsidR="009910F3" w:rsidRPr="00895657" w:rsidRDefault="009910F3" w:rsidP="00E307E4">
            <w:pPr>
              <w:pStyle w:val="aff5"/>
            </w:pPr>
            <w:r w:rsidRPr="00895657">
              <w:rPr>
                <w:rFonts w:hint="eastAsia"/>
              </w:rPr>
              <w:t>非以營利為目的之組織</w:t>
            </w:r>
          </w:p>
        </w:tc>
        <w:tc>
          <w:tcPr>
            <w:tcW w:w="1842" w:type="dxa"/>
            <w:shd w:val="clear" w:color="auto" w:fill="auto"/>
            <w:tcMar>
              <w:top w:w="57" w:type="dxa"/>
              <w:left w:w="57" w:type="dxa"/>
              <w:bottom w:w="57" w:type="dxa"/>
              <w:right w:w="57" w:type="dxa"/>
            </w:tcMar>
            <w:vAlign w:val="center"/>
          </w:tcPr>
          <w:p w:rsidR="009910F3" w:rsidRPr="00895657" w:rsidRDefault="009910F3" w:rsidP="00E307E4">
            <w:pPr>
              <w:pStyle w:val="aff5"/>
            </w:pPr>
            <w:r w:rsidRPr="00895657">
              <w:rPr>
                <w:rFonts w:hint="eastAsia"/>
              </w:rPr>
              <w:t>以營利為目的</w:t>
            </w:r>
          </w:p>
        </w:tc>
        <w:tc>
          <w:tcPr>
            <w:tcW w:w="1134" w:type="dxa"/>
            <w:shd w:val="clear" w:color="auto" w:fill="auto"/>
            <w:tcMar>
              <w:top w:w="57" w:type="dxa"/>
              <w:left w:w="57" w:type="dxa"/>
              <w:bottom w:w="57" w:type="dxa"/>
              <w:right w:w="57" w:type="dxa"/>
            </w:tcMar>
            <w:vAlign w:val="center"/>
          </w:tcPr>
          <w:p w:rsidR="009910F3" w:rsidRPr="00895657" w:rsidRDefault="009F4EDF" w:rsidP="00895657">
            <w:pPr>
              <w:pStyle w:val="aff5"/>
              <w:jc w:val="center"/>
            </w:pPr>
            <w:r w:rsidRPr="00895657">
              <w:rPr>
                <w:rFonts w:hint="eastAsia"/>
              </w:rPr>
              <w:t>是</w:t>
            </w:r>
          </w:p>
        </w:tc>
      </w:tr>
      <w:tr w:rsidR="00A9799C" w:rsidRPr="00895657" w:rsidTr="00895657">
        <w:tc>
          <w:tcPr>
            <w:tcW w:w="436" w:type="dxa"/>
            <w:vMerge/>
            <w:shd w:val="clear" w:color="auto" w:fill="auto"/>
            <w:tcMar>
              <w:top w:w="57" w:type="dxa"/>
              <w:left w:w="57" w:type="dxa"/>
              <w:bottom w:w="57" w:type="dxa"/>
              <w:right w:w="57" w:type="dxa"/>
            </w:tcMar>
            <w:vAlign w:val="center"/>
          </w:tcPr>
          <w:p w:rsidR="009910F3" w:rsidRPr="00895657" w:rsidRDefault="009910F3" w:rsidP="00E307E4">
            <w:pPr>
              <w:pStyle w:val="aff5"/>
            </w:pPr>
          </w:p>
        </w:tc>
        <w:tc>
          <w:tcPr>
            <w:tcW w:w="3670" w:type="dxa"/>
            <w:vMerge/>
            <w:shd w:val="clear" w:color="auto" w:fill="auto"/>
            <w:tcMar>
              <w:top w:w="57" w:type="dxa"/>
              <w:left w:w="57" w:type="dxa"/>
              <w:bottom w:w="57" w:type="dxa"/>
              <w:right w:w="57" w:type="dxa"/>
            </w:tcMar>
            <w:vAlign w:val="center"/>
          </w:tcPr>
          <w:p w:rsidR="009910F3" w:rsidRPr="00895657" w:rsidRDefault="009910F3" w:rsidP="00E307E4">
            <w:pPr>
              <w:pStyle w:val="aff5"/>
            </w:pPr>
          </w:p>
        </w:tc>
        <w:tc>
          <w:tcPr>
            <w:tcW w:w="1418" w:type="dxa"/>
            <w:vMerge/>
            <w:shd w:val="clear" w:color="auto" w:fill="auto"/>
            <w:tcMar>
              <w:top w:w="57" w:type="dxa"/>
              <w:left w:w="57" w:type="dxa"/>
              <w:bottom w:w="57" w:type="dxa"/>
              <w:right w:w="57" w:type="dxa"/>
            </w:tcMar>
            <w:vAlign w:val="center"/>
          </w:tcPr>
          <w:p w:rsidR="009910F3" w:rsidRPr="00895657" w:rsidRDefault="009910F3" w:rsidP="00E307E4">
            <w:pPr>
              <w:pStyle w:val="aff5"/>
            </w:pPr>
          </w:p>
        </w:tc>
        <w:tc>
          <w:tcPr>
            <w:tcW w:w="1842" w:type="dxa"/>
            <w:shd w:val="clear" w:color="auto" w:fill="auto"/>
            <w:tcMar>
              <w:top w:w="57" w:type="dxa"/>
              <w:left w:w="57" w:type="dxa"/>
              <w:bottom w:w="57" w:type="dxa"/>
              <w:right w:w="57" w:type="dxa"/>
            </w:tcMar>
            <w:vAlign w:val="center"/>
          </w:tcPr>
          <w:p w:rsidR="009910F3" w:rsidRPr="00895657" w:rsidRDefault="009910F3" w:rsidP="00E307E4">
            <w:pPr>
              <w:pStyle w:val="aff5"/>
            </w:pPr>
            <w:r w:rsidRPr="00895657">
              <w:rPr>
                <w:rFonts w:hint="eastAsia"/>
              </w:rPr>
              <w:t>不以營利為目的</w:t>
            </w:r>
          </w:p>
        </w:tc>
        <w:tc>
          <w:tcPr>
            <w:tcW w:w="1134" w:type="dxa"/>
            <w:shd w:val="clear" w:color="auto" w:fill="auto"/>
            <w:tcMar>
              <w:top w:w="57" w:type="dxa"/>
              <w:left w:w="57" w:type="dxa"/>
              <w:bottom w:w="57" w:type="dxa"/>
              <w:right w:w="57" w:type="dxa"/>
            </w:tcMar>
            <w:vAlign w:val="center"/>
          </w:tcPr>
          <w:p w:rsidR="009910F3" w:rsidRPr="00895657" w:rsidRDefault="009F4EDF" w:rsidP="00895657">
            <w:pPr>
              <w:pStyle w:val="aff5"/>
              <w:jc w:val="center"/>
            </w:pPr>
            <w:r w:rsidRPr="00895657">
              <w:rPr>
                <w:rFonts w:hint="eastAsia"/>
              </w:rPr>
              <w:t>否／是</w:t>
            </w:r>
          </w:p>
        </w:tc>
      </w:tr>
    </w:tbl>
    <w:p w:rsidR="001B4FCD" w:rsidRDefault="0008515D" w:rsidP="00DA03A1">
      <w:pPr>
        <w:ind w:firstLine="480"/>
      </w:pPr>
      <w:r>
        <w:rPr>
          <w:rFonts w:hint="eastAsia"/>
        </w:rPr>
        <w:t>資料來源：本文整理</w:t>
      </w:r>
      <w:r w:rsidR="001B4FCD" w:rsidRPr="001B4FCD">
        <w:rPr>
          <w:rFonts w:hint="eastAsia"/>
        </w:rPr>
        <w:t>營業稅法所建制之原則包含「消費課稅原則」、「社會國原則」、「法定間接稅原則」及「租稅中立性原則」。消費課稅原則指出營業稅之本質為消費稅，將消費作為租稅負擔衡量之指標，亦即係對彰顯租稅負擔能力之消費課稅；社會國原則則係憲法要求國家應保障人民基本需求；法定間接稅原則則係營業稅基於稽徵經濟原則所為之改對銷售者課徵，並採多階段營業稅之租稅之手段，藉以提升租稅效率，因而導出不能因此加諸銷售者租稅負擔之租稅中立原則。在適用之優先次序上，首先係就租稅客體之選擇，應消費課稅原則囊括之，惟仍容許適度兼顧社會國原則，調整消費者之租稅負擔，再者，則考量銷售者因之承擔之義務衡量，給予對應租稅轉嫁之保護。</w:t>
      </w:r>
    </w:p>
    <w:p w:rsidR="009D2871" w:rsidRPr="00BE7A3F" w:rsidRDefault="001B4FCD" w:rsidP="00DA03A1">
      <w:pPr>
        <w:ind w:firstLine="480"/>
      </w:pPr>
      <w:r>
        <w:rPr>
          <w:rFonts w:hint="eastAsia"/>
        </w:rPr>
        <w:t>從租稅公平原則而言，若係基於間接稅理由，考量</w:t>
      </w:r>
      <w:r w:rsidR="003C2D60">
        <w:rPr>
          <w:rFonts w:hint="eastAsia"/>
        </w:rPr>
        <w:t>個別銷售主體租稅負擔能力而將之排除租稅範圍者，</w:t>
      </w:r>
      <w:r>
        <w:rPr>
          <w:rFonts w:hint="eastAsia"/>
        </w:rPr>
        <w:t>可認為符合租稅公平，</w:t>
      </w:r>
      <w:r w:rsidR="00D60360">
        <w:rPr>
          <w:rFonts w:hint="eastAsia"/>
        </w:rPr>
        <w:t>惟</w:t>
      </w:r>
      <w:r w:rsidR="00E91092">
        <w:rPr>
          <w:rFonts w:hint="eastAsia"/>
        </w:rPr>
        <w:t>有更多係為配合政策目的訂定之免稅條款，</w:t>
      </w:r>
      <w:r w:rsidR="00DA03A1">
        <w:rPr>
          <w:rFonts w:hint="eastAsia"/>
        </w:rPr>
        <w:t>則須藉由比例原則衡量是否該利外免稅規定所產生之差別待遇</w:t>
      </w:r>
      <w:r>
        <w:rPr>
          <w:rFonts w:hint="eastAsia"/>
        </w:rPr>
        <w:t>符合</w:t>
      </w:r>
      <w:r w:rsidR="00DA03A1">
        <w:rPr>
          <w:rFonts w:hint="eastAsia"/>
        </w:rPr>
        <w:t>租稅</w:t>
      </w:r>
      <w:r>
        <w:rPr>
          <w:rFonts w:hint="eastAsia"/>
        </w:rPr>
        <w:t>公平</w:t>
      </w:r>
      <w:r w:rsidR="00DA03A1">
        <w:rPr>
          <w:rFonts w:hint="eastAsia"/>
        </w:rPr>
        <w:t>，從法解釋而言，例外應採限縮解釋，</w:t>
      </w:r>
      <w:r w:rsidR="00A72ED4" w:rsidRPr="00BE7A3F">
        <w:rPr>
          <w:rFonts w:hint="eastAsia"/>
        </w:rPr>
        <w:t>現今營業稅法規範</w:t>
      </w:r>
      <w:r w:rsidR="003B0613" w:rsidRPr="00BE7A3F">
        <w:rPr>
          <w:rFonts w:hint="eastAsia"/>
        </w:rPr>
        <w:t>，更甚</w:t>
      </w:r>
      <w:r w:rsidR="00D769FF" w:rsidRPr="00BE7A3F">
        <w:rPr>
          <w:rFonts w:hint="eastAsia"/>
        </w:rPr>
        <w:t>有適用例外情形</w:t>
      </w:r>
      <w:r w:rsidR="003B0613" w:rsidRPr="00BE7A3F">
        <w:rPr>
          <w:rFonts w:hint="eastAsia"/>
        </w:rPr>
        <w:t>逐日擴大</w:t>
      </w:r>
      <w:r w:rsidR="00D769FF" w:rsidRPr="00BE7A3F">
        <w:rPr>
          <w:rFonts w:hint="eastAsia"/>
        </w:rPr>
        <w:t>之趨勢</w:t>
      </w:r>
      <w:r w:rsidR="00DA03A1">
        <w:rPr>
          <w:rFonts w:hint="eastAsia"/>
        </w:rPr>
        <w:t>，有違租稅法理</w:t>
      </w:r>
      <w:r w:rsidR="009D2871" w:rsidRPr="00BE7A3F">
        <w:rPr>
          <w:rFonts w:hint="eastAsia"/>
        </w:rPr>
        <w:t>。</w:t>
      </w:r>
    </w:p>
    <w:p w:rsidR="000329DF" w:rsidRPr="00BE7A3F" w:rsidRDefault="000329DF" w:rsidP="000329DF">
      <w:pPr>
        <w:ind w:firstLine="480"/>
      </w:pPr>
      <w:r w:rsidRPr="00BE7A3F">
        <w:rPr>
          <w:rFonts w:hint="eastAsia"/>
        </w:rPr>
        <w:t>就</w:t>
      </w:r>
      <w:r w:rsidR="00AD2A80">
        <w:rPr>
          <w:rFonts w:hint="eastAsia"/>
        </w:rPr>
        <w:t>整體稅制而言</w:t>
      </w:r>
      <w:r w:rsidRPr="00BE7A3F">
        <w:rPr>
          <w:rFonts w:hint="eastAsia"/>
        </w:rPr>
        <w:t>而言，</w:t>
      </w:r>
      <w:r w:rsidR="003B0613" w:rsidRPr="00BE7A3F">
        <w:rPr>
          <w:rFonts w:hint="eastAsia"/>
        </w:rPr>
        <w:t>現行</w:t>
      </w:r>
      <w:r w:rsidR="00CF5EF1" w:rsidRPr="00BE7A3F">
        <w:rPr>
          <w:rFonts w:hint="eastAsia"/>
        </w:rPr>
        <w:t>營業</w:t>
      </w:r>
      <w:r w:rsidR="003B0613" w:rsidRPr="00BE7A3F">
        <w:rPr>
          <w:rFonts w:hint="eastAsia"/>
        </w:rPr>
        <w:t>稅制</w:t>
      </w:r>
      <w:r w:rsidR="00CF5EF1" w:rsidRPr="00BE7A3F">
        <w:rPr>
          <w:rFonts w:hint="eastAsia"/>
        </w:rPr>
        <w:t>係</w:t>
      </w:r>
      <w:r w:rsidR="003B0613" w:rsidRPr="00BE7A3F">
        <w:rPr>
          <w:rFonts w:hint="eastAsia"/>
        </w:rPr>
        <w:t>兼採加值型營業稅制及非加值型營業稅制，</w:t>
      </w:r>
      <w:r w:rsidR="00CF5EF1" w:rsidRPr="00BE7A3F">
        <w:rPr>
          <w:rFonts w:hint="eastAsia"/>
        </w:rPr>
        <w:t>而</w:t>
      </w:r>
      <w:r w:rsidR="003B0613" w:rsidRPr="00BE7A3F">
        <w:rPr>
          <w:rFonts w:hint="eastAsia"/>
        </w:rPr>
        <w:t>新制乃係</w:t>
      </w:r>
      <w:r w:rsidR="003B0613" w:rsidRPr="00BE7A3F">
        <w:rPr>
          <w:rFonts w:hint="eastAsia"/>
        </w:rPr>
        <w:t>1985</w:t>
      </w:r>
      <w:r w:rsidR="003B0613" w:rsidRPr="00BE7A3F">
        <w:rPr>
          <w:rFonts w:hint="eastAsia"/>
        </w:rPr>
        <w:t>年營業稅改制後之重要原則，</w:t>
      </w:r>
      <w:r w:rsidR="008E14D2" w:rsidRPr="00BE7A3F">
        <w:rPr>
          <w:rFonts w:hint="eastAsia"/>
        </w:rPr>
        <w:t>現行非加值型營業稅制僅</w:t>
      </w:r>
      <w:r w:rsidR="003B0613" w:rsidRPr="00BE7A3F">
        <w:rPr>
          <w:rFonts w:hint="eastAsia"/>
        </w:rPr>
        <w:t>係</w:t>
      </w:r>
      <w:r w:rsidR="008E14D2" w:rsidRPr="00BE7A3F">
        <w:rPr>
          <w:rFonts w:hint="eastAsia"/>
        </w:rPr>
        <w:t>當時</w:t>
      </w:r>
      <w:r w:rsidR="003B0613" w:rsidRPr="00BE7A3F">
        <w:rPr>
          <w:rFonts w:hint="eastAsia"/>
        </w:rPr>
        <w:t>未必免影響過度仍暫時維持之制度，</w:t>
      </w:r>
      <w:r w:rsidRPr="00BE7A3F">
        <w:rPr>
          <w:rFonts w:hint="eastAsia"/>
        </w:rPr>
        <w:t>而當時至今朝，甚有政策逐漸擴大非加值型</w:t>
      </w:r>
      <w:r w:rsidR="008E14D2" w:rsidRPr="00BE7A3F">
        <w:rPr>
          <w:rFonts w:hint="eastAsia"/>
        </w:rPr>
        <w:t>營業稅制者。隨科技發展快速，記帳交易之方便速度較以往方便，</w:t>
      </w:r>
      <w:r w:rsidR="003B0613" w:rsidRPr="00BE7A3F">
        <w:rPr>
          <w:rFonts w:hint="eastAsia"/>
        </w:rPr>
        <w:t>非加值型營業稅制具有重複課稅及稅上加稅之特徵，</w:t>
      </w:r>
      <w:r w:rsidR="00D769FF" w:rsidRPr="00BE7A3F">
        <w:rPr>
          <w:rFonts w:hint="eastAsia"/>
        </w:rPr>
        <w:t>此乃係破壞加值型營業稅制之幫兇</w:t>
      </w:r>
      <w:r w:rsidR="008E14D2" w:rsidRPr="00BE7A3F">
        <w:rPr>
          <w:rFonts w:hint="eastAsia"/>
        </w:rPr>
        <w:t>，應逐而</w:t>
      </w:r>
      <w:r w:rsidRPr="00BE7A3F">
        <w:rPr>
          <w:rFonts w:hint="eastAsia"/>
        </w:rPr>
        <w:t>將之縮減適用範圍更甚汰除之，以維護整體營業稅法建制之體系正義。</w:t>
      </w:r>
    </w:p>
    <w:p w:rsidR="00136794" w:rsidRPr="00BE7A3F" w:rsidRDefault="00AF3435" w:rsidP="00BE7A3F">
      <w:pPr>
        <w:ind w:firstLine="480"/>
      </w:pPr>
      <w:r w:rsidRPr="00BE7A3F">
        <w:rPr>
          <w:rFonts w:hint="eastAsia"/>
        </w:rPr>
        <w:t>本文認為，</w:t>
      </w:r>
      <w:r w:rsidR="00BE7A3F" w:rsidRPr="00BE7A3F">
        <w:rPr>
          <w:rFonts w:hint="eastAsia"/>
        </w:rPr>
        <w:t>國家不應使有缺陷之稅制影響人民依法納稅之權利。</w:t>
      </w:r>
      <w:r w:rsidR="00136794" w:rsidRPr="00BE7A3F">
        <w:rPr>
          <w:rFonts w:hint="eastAsia"/>
        </w:rPr>
        <w:t>營業稅整體</w:t>
      </w:r>
      <w:r w:rsidR="003B0613" w:rsidRPr="00BE7A3F">
        <w:rPr>
          <w:rFonts w:hint="eastAsia"/>
        </w:rPr>
        <w:t>應</w:t>
      </w:r>
      <w:r w:rsidR="00BE7A3F" w:rsidRPr="00BE7A3F">
        <w:rPr>
          <w:rFonts w:hint="eastAsia"/>
        </w:rPr>
        <w:t>檢討</w:t>
      </w:r>
      <w:r w:rsidR="008D4E14">
        <w:rPr>
          <w:rFonts w:hint="eastAsia"/>
        </w:rPr>
        <w:t>是否擴大</w:t>
      </w:r>
      <w:r w:rsidR="003B0613" w:rsidRPr="00BE7A3F">
        <w:rPr>
          <w:rFonts w:hint="eastAsia"/>
        </w:rPr>
        <w:t>加值型營業稅制</w:t>
      </w:r>
      <w:r w:rsidR="008D4E14">
        <w:rPr>
          <w:rFonts w:hint="eastAsia"/>
        </w:rPr>
        <w:t>適用範圍</w:t>
      </w:r>
      <w:r w:rsidR="003B0613" w:rsidRPr="00BE7A3F">
        <w:rPr>
          <w:rFonts w:hint="eastAsia"/>
        </w:rPr>
        <w:t>，</w:t>
      </w:r>
      <w:r w:rsidR="004231F3" w:rsidRPr="00BE7A3F">
        <w:rPr>
          <w:rFonts w:hint="eastAsia"/>
        </w:rPr>
        <w:t>並適度調整</w:t>
      </w:r>
      <w:r w:rsidR="00F574A1" w:rsidRPr="00BE7A3F">
        <w:rPr>
          <w:rFonts w:hint="eastAsia"/>
        </w:rPr>
        <w:t>擴大</w:t>
      </w:r>
      <w:r w:rsidR="004231F3" w:rsidRPr="00BE7A3F">
        <w:rPr>
          <w:rFonts w:hint="eastAsia"/>
        </w:rPr>
        <w:t>租稅範圍而使整體制度更符合營業稅法建制</w:t>
      </w:r>
      <w:r w:rsidR="008D4E14">
        <w:rPr>
          <w:rFonts w:hint="eastAsia"/>
        </w:rPr>
        <w:t>之租稅中立</w:t>
      </w:r>
      <w:r w:rsidR="004231F3" w:rsidRPr="00BE7A3F">
        <w:rPr>
          <w:rFonts w:hint="eastAsia"/>
        </w:rPr>
        <w:t>原則</w:t>
      </w:r>
      <w:r w:rsidR="003453BD">
        <w:rPr>
          <w:rFonts w:hint="eastAsia"/>
        </w:rPr>
        <w:t>，並強調加值型營業稅制為消費稅之進項扣抵制度，在買受人</w:t>
      </w:r>
      <w:r w:rsidR="00136794" w:rsidRPr="00BE7A3F">
        <w:rPr>
          <w:rFonts w:hint="eastAsia"/>
        </w:rPr>
        <w:t>已確實負擔營業稅之情形下，給予扣抵銷項稅額之權利，如此而能不增加銷售者之租稅負擔，以維護其租稅轉嫁之權利</w:t>
      </w:r>
      <w:r w:rsidR="00F27D90">
        <w:rPr>
          <w:rFonts w:hint="eastAsia"/>
        </w:rPr>
        <w:t>，而不至因間接稅之特性</w:t>
      </w:r>
      <w:r w:rsidR="008D3B8E">
        <w:rPr>
          <w:rFonts w:hint="eastAsia"/>
        </w:rPr>
        <w:t>增加額外之租稅負擔</w:t>
      </w:r>
      <w:r w:rsidR="000B4F53">
        <w:rPr>
          <w:rFonts w:hint="eastAsia"/>
        </w:rPr>
        <w:t>，以符合整體營業稅法建置原則</w:t>
      </w:r>
      <w:r w:rsidR="002466F6">
        <w:rPr>
          <w:rFonts w:hint="eastAsia"/>
        </w:rPr>
        <w:t>之要求，以建立公平之稅制</w:t>
      </w:r>
      <w:r w:rsidR="004231F3" w:rsidRPr="00BE7A3F">
        <w:rPr>
          <w:rFonts w:hint="eastAsia"/>
        </w:rPr>
        <w:t>。</w:t>
      </w:r>
    </w:p>
    <w:p w:rsidR="00B558D8" w:rsidRPr="00484394" w:rsidRDefault="00B558D8" w:rsidP="00992DCF">
      <w:pPr>
        <w:ind w:firstLine="480"/>
        <w:rPr>
          <w:color w:val="FF0000"/>
          <w:highlight w:val="red"/>
        </w:rPr>
      </w:pPr>
    </w:p>
    <w:p w:rsidR="003356C5" w:rsidRPr="00484394" w:rsidRDefault="003356C5" w:rsidP="002D2C1E">
      <w:pPr>
        <w:pStyle w:val="aa"/>
        <w:spacing w:before="360" w:after="180"/>
        <w:rPr>
          <w:color w:val="FF0000"/>
        </w:rPr>
        <w:sectPr w:rsidR="003356C5" w:rsidRPr="00484394" w:rsidSect="009174B6">
          <w:headerReference w:type="default" r:id="rId30"/>
          <w:type w:val="oddPage"/>
          <w:pgSz w:w="11906" w:h="16838" w:code="9"/>
          <w:pgMar w:top="1701" w:right="1701" w:bottom="1418" w:left="1701" w:header="851" w:footer="850" w:gutter="0"/>
          <w:cols w:space="425"/>
          <w:titlePg/>
          <w:docGrid w:type="linesAndChars" w:linePitch="360"/>
        </w:sectPr>
      </w:pPr>
    </w:p>
    <w:p w:rsidR="00E90BAD" w:rsidRPr="00EC0642" w:rsidRDefault="004B56EF" w:rsidP="000C4274">
      <w:pPr>
        <w:pStyle w:val="1"/>
        <w:numPr>
          <w:ilvl w:val="0"/>
          <w:numId w:val="0"/>
        </w:numPr>
      </w:pPr>
      <w:bookmarkStart w:id="318" w:name="_Ref9530383"/>
      <w:bookmarkStart w:id="319" w:name="_Toc15942955"/>
      <w:bookmarkStart w:id="320" w:name="_Toc15943104"/>
      <w:r w:rsidRPr="00EC0642">
        <w:rPr>
          <w:rFonts w:hint="eastAsia"/>
        </w:rPr>
        <w:t>參考文獻</w:t>
      </w:r>
      <w:bookmarkEnd w:id="318"/>
      <w:bookmarkEnd w:id="319"/>
      <w:bookmarkEnd w:id="320"/>
      <w:r w:rsidR="003F5F82" w:rsidRPr="003F5F82">
        <w:rPr>
          <w:rFonts w:hint="eastAsia"/>
          <w:highlight w:val="yellow"/>
        </w:rPr>
        <w:t>(</w:t>
      </w:r>
      <w:r w:rsidR="003F5F82" w:rsidRPr="003F5F82">
        <w:rPr>
          <w:rFonts w:hint="eastAsia"/>
          <w:highlight w:val="yellow"/>
        </w:rPr>
        <w:t>宜有</w:t>
      </w:r>
      <w:r w:rsidR="003F5F82" w:rsidRPr="003F5F82">
        <w:rPr>
          <w:rFonts w:hint="eastAsia"/>
          <w:highlight w:val="yellow"/>
        </w:rPr>
        <w:t>3</w:t>
      </w:r>
      <w:r w:rsidR="003F5F82" w:rsidRPr="003F5F82">
        <w:rPr>
          <w:rFonts w:hint="eastAsia"/>
          <w:highlight w:val="yellow"/>
        </w:rPr>
        <w:t>頁</w:t>
      </w:r>
      <w:r w:rsidR="003F5F82" w:rsidRPr="003F5F82">
        <w:rPr>
          <w:highlight w:val="yellow"/>
        </w:rPr>
        <w:t>以上</w:t>
      </w:r>
      <w:r w:rsidR="003F5F82" w:rsidRPr="003F5F82">
        <w:rPr>
          <w:highlight w:val="yellow"/>
        </w:rPr>
        <w:t>)</w:t>
      </w:r>
    </w:p>
    <w:p w:rsidR="00E90BAD" w:rsidRPr="00EC0642" w:rsidRDefault="007831EC" w:rsidP="000C4274">
      <w:pPr>
        <w:pStyle w:val="a"/>
        <w:spacing w:before="180" w:after="180"/>
      </w:pPr>
      <w:r>
        <w:rPr>
          <w:rFonts w:hint="eastAsia"/>
        </w:rPr>
        <w:t>中文</w:t>
      </w:r>
      <w:r w:rsidR="00A57908" w:rsidRPr="00EC0642">
        <w:rPr>
          <w:rFonts w:hint="eastAsia"/>
        </w:rPr>
        <w:t>書籍</w:t>
      </w:r>
    </w:p>
    <w:p w:rsidR="00763570" w:rsidRPr="00EC0642" w:rsidRDefault="00763570" w:rsidP="00B82988">
      <w:pPr>
        <w:pStyle w:val="af1"/>
        <w:ind w:left="880" w:hanging="880"/>
      </w:pPr>
      <w:r>
        <w:rPr>
          <w:rFonts w:hint="eastAsia"/>
        </w:rPr>
        <w:t>王建煊，租稅法，自版，</w:t>
      </w:r>
      <w:r w:rsidR="0014014E">
        <w:rPr>
          <w:rFonts w:hint="eastAsia"/>
        </w:rPr>
        <w:t>1978</w:t>
      </w:r>
      <w:r>
        <w:rPr>
          <w:rFonts w:hint="eastAsia"/>
        </w:rPr>
        <w:t>年</w:t>
      </w:r>
      <w:r>
        <w:rPr>
          <w:rFonts w:hint="eastAsia"/>
        </w:rPr>
        <w:t>2</w:t>
      </w:r>
      <w:r>
        <w:rPr>
          <w:rFonts w:hint="eastAsia"/>
        </w:rPr>
        <w:t>月</w:t>
      </w:r>
    </w:p>
    <w:p w:rsidR="004C247D" w:rsidRPr="007746A0" w:rsidRDefault="004C247D" w:rsidP="003F3431">
      <w:pPr>
        <w:pStyle w:val="af1"/>
        <w:ind w:left="880" w:hanging="880"/>
      </w:pPr>
      <w:r w:rsidRPr="007746A0">
        <w:rPr>
          <w:rFonts w:hint="eastAsia"/>
        </w:rPr>
        <w:t>吳庚、盛子龍，行政法之理論與實用，三民書局股份有限公司，</w:t>
      </w:r>
      <w:r w:rsidRPr="007746A0">
        <w:rPr>
          <w:rFonts w:hint="eastAsia"/>
        </w:rPr>
        <w:t>2017</w:t>
      </w:r>
      <w:r w:rsidRPr="007746A0">
        <w:rPr>
          <w:rFonts w:hint="eastAsia"/>
        </w:rPr>
        <w:t>年</w:t>
      </w:r>
      <w:r w:rsidRPr="007746A0">
        <w:rPr>
          <w:rFonts w:hint="eastAsia"/>
        </w:rPr>
        <w:t>9</w:t>
      </w:r>
      <w:r w:rsidRPr="007746A0">
        <w:rPr>
          <w:rFonts w:hint="eastAsia"/>
        </w:rPr>
        <w:t>月增訂</w:t>
      </w:r>
      <w:r w:rsidRPr="007746A0">
        <w:rPr>
          <w:rFonts w:hint="eastAsia"/>
        </w:rPr>
        <w:t>15</w:t>
      </w:r>
      <w:r w:rsidRPr="007746A0">
        <w:rPr>
          <w:rFonts w:hint="eastAsia"/>
        </w:rPr>
        <w:t>版。</w:t>
      </w:r>
    </w:p>
    <w:p w:rsidR="00114B4B" w:rsidRPr="007746A0" w:rsidRDefault="00114B4B" w:rsidP="003F3431">
      <w:pPr>
        <w:pStyle w:val="af1"/>
        <w:ind w:left="880" w:hanging="880"/>
      </w:pPr>
      <w:r w:rsidRPr="007746A0">
        <w:rPr>
          <w:rFonts w:hint="eastAsia"/>
        </w:rPr>
        <w:t>吳嘉勳，租稅法，華泰文化事業股份有限公司，</w:t>
      </w:r>
      <w:r w:rsidR="00E3685E" w:rsidRPr="007746A0">
        <w:rPr>
          <w:rFonts w:hint="eastAsia"/>
        </w:rPr>
        <w:t>2015</w:t>
      </w:r>
      <w:r w:rsidRPr="007746A0">
        <w:rPr>
          <w:rFonts w:hint="eastAsia"/>
        </w:rPr>
        <w:t>年</w:t>
      </w:r>
      <w:r w:rsidRPr="007746A0">
        <w:rPr>
          <w:rFonts w:hint="eastAsia"/>
        </w:rPr>
        <w:t>8</w:t>
      </w:r>
      <w:r w:rsidRPr="007746A0">
        <w:rPr>
          <w:rFonts w:hint="eastAsia"/>
        </w:rPr>
        <w:t>月。</w:t>
      </w:r>
    </w:p>
    <w:p w:rsidR="00A968DA" w:rsidRPr="007746A0" w:rsidRDefault="00A968DA" w:rsidP="00114B4B">
      <w:pPr>
        <w:pStyle w:val="af1"/>
        <w:ind w:left="398" w:hangingChars="181" w:hanging="398"/>
      </w:pPr>
      <w:r w:rsidRPr="007746A0">
        <w:rPr>
          <w:rFonts w:hint="eastAsia"/>
        </w:rPr>
        <w:t>吳家良，消費稅論，凱侖出版社，</w:t>
      </w:r>
      <w:r w:rsidR="00E3685E" w:rsidRPr="007746A0">
        <w:rPr>
          <w:rFonts w:hint="eastAsia"/>
        </w:rPr>
        <w:t>1993</w:t>
      </w:r>
      <w:r w:rsidRPr="007746A0">
        <w:rPr>
          <w:rFonts w:hint="eastAsia"/>
        </w:rPr>
        <w:t>年</w:t>
      </w:r>
      <w:r w:rsidRPr="007746A0">
        <w:rPr>
          <w:rFonts w:hint="eastAsia"/>
        </w:rPr>
        <w:t>9</w:t>
      </w:r>
      <w:r w:rsidRPr="007746A0">
        <w:rPr>
          <w:rFonts w:hint="eastAsia"/>
        </w:rPr>
        <w:t>月。</w:t>
      </w:r>
    </w:p>
    <w:p w:rsidR="007D6B1F" w:rsidRPr="007746A0" w:rsidRDefault="007D6B1F" w:rsidP="00114B4B">
      <w:pPr>
        <w:pStyle w:val="af1"/>
        <w:ind w:left="398" w:hangingChars="181" w:hanging="398"/>
      </w:pPr>
      <w:r w:rsidRPr="007746A0">
        <w:rPr>
          <w:rFonts w:hint="eastAsia"/>
        </w:rPr>
        <w:t>李金桐，財政學，五南圖書出版有限公司，</w:t>
      </w:r>
      <w:r w:rsidR="00E3685E" w:rsidRPr="007746A0">
        <w:rPr>
          <w:rFonts w:hint="eastAsia"/>
        </w:rPr>
        <w:t>1995</w:t>
      </w:r>
      <w:r w:rsidRPr="007746A0">
        <w:rPr>
          <w:rFonts w:hint="eastAsia"/>
        </w:rPr>
        <w:t>年</w:t>
      </w:r>
      <w:r w:rsidRPr="007746A0">
        <w:rPr>
          <w:rFonts w:hint="eastAsia"/>
        </w:rPr>
        <w:t>9</w:t>
      </w:r>
      <w:r w:rsidRPr="007746A0">
        <w:rPr>
          <w:rFonts w:hint="eastAsia"/>
        </w:rPr>
        <w:t>月。</w:t>
      </w:r>
    </w:p>
    <w:p w:rsidR="00B82988" w:rsidRPr="00D12D68" w:rsidRDefault="00B82988" w:rsidP="003F3431">
      <w:pPr>
        <w:pStyle w:val="af1"/>
        <w:ind w:left="880" w:hanging="880"/>
      </w:pPr>
      <w:r w:rsidRPr="00D12D68">
        <w:rPr>
          <w:rFonts w:hint="eastAsia"/>
        </w:rPr>
        <w:t>李惠宗，憲法要義，元照出版有限公司，</w:t>
      </w:r>
      <w:r w:rsidR="00E3685E" w:rsidRPr="00D12D68">
        <w:rPr>
          <w:rFonts w:hint="eastAsia"/>
        </w:rPr>
        <w:t>2015</w:t>
      </w:r>
      <w:r w:rsidRPr="00D12D68">
        <w:rPr>
          <w:rFonts w:hint="eastAsia"/>
        </w:rPr>
        <w:t>年</w:t>
      </w:r>
      <w:r w:rsidRPr="00D12D68">
        <w:rPr>
          <w:rFonts w:hint="eastAsia"/>
        </w:rPr>
        <w:t>9</w:t>
      </w:r>
      <w:r w:rsidRPr="00D12D68">
        <w:rPr>
          <w:rFonts w:hint="eastAsia"/>
        </w:rPr>
        <w:t>月。</w:t>
      </w:r>
    </w:p>
    <w:p w:rsidR="00C06FD2" w:rsidRPr="00B04550" w:rsidRDefault="00C06FD2" w:rsidP="003F3431">
      <w:pPr>
        <w:pStyle w:val="af1"/>
        <w:ind w:left="880" w:hanging="880"/>
      </w:pPr>
      <w:r w:rsidRPr="00B04550">
        <w:rPr>
          <w:rFonts w:hint="eastAsia"/>
        </w:rPr>
        <w:t>李惠宗，行政法要義，元照出版有限公司，</w:t>
      </w:r>
      <w:r w:rsidR="00E3685E" w:rsidRPr="00B04550">
        <w:rPr>
          <w:rFonts w:hint="eastAsia"/>
        </w:rPr>
        <w:t>2016</w:t>
      </w:r>
      <w:r w:rsidRPr="00B04550">
        <w:rPr>
          <w:rFonts w:hint="eastAsia"/>
        </w:rPr>
        <w:t>年</w:t>
      </w:r>
      <w:r w:rsidRPr="00B04550">
        <w:rPr>
          <w:rFonts w:hint="eastAsia"/>
        </w:rPr>
        <w:t>9</w:t>
      </w:r>
      <w:r w:rsidRPr="00B04550">
        <w:rPr>
          <w:rFonts w:hint="eastAsia"/>
        </w:rPr>
        <w:t>月</w:t>
      </w:r>
      <w:r w:rsidR="00AA745C" w:rsidRPr="00B04550">
        <w:rPr>
          <w:rFonts w:hint="eastAsia"/>
        </w:rPr>
        <w:t>。</w:t>
      </w:r>
    </w:p>
    <w:p w:rsidR="00E465DA" w:rsidRPr="00E619FD" w:rsidRDefault="00E465DA" w:rsidP="003F3431">
      <w:pPr>
        <w:pStyle w:val="af1"/>
        <w:ind w:left="880" w:hanging="880"/>
      </w:pPr>
      <w:r w:rsidRPr="00E619FD">
        <w:rPr>
          <w:rFonts w:hint="eastAsia"/>
        </w:rPr>
        <w:t>李惠宗，法學方法論，新學林出版股份有限公司，</w:t>
      </w:r>
      <w:r w:rsidR="00E3685E" w:rsidRPr="00E619FD">
        <w:rPr>
          <w:rFonts w:hint="eastAsia"/>
        </w:rPr>
        <w:t>2018</w:t>
      </w:r>
      <w:r w:rsidRPr="00E619FD">
        <w:rPr>
          <w:rFonts w:hint="eastAsia"/>
        </w:rPr>
        <w:t>年</w:t>
      </w:r>
      <w:r w:rsidRPr="00E619FD">
        <w:rPr>
          <w:rFonts w:hint="eastAsia"/>
        </w:rPr>
        <w:t>9</w:t>
      </w:r>
      <w:r w:rsidRPr="00E619FD">
        <w:rPr>
          <w:rFonts w:hint="eastAsia"/>
        </w:rPr>
        <w:t>月</w:t>
      </w:r>
      <w:r w:rsidR="00AA745C" w:rsidRPr="00E619FD">
        <w:rPr>
          <w:rFonts w:hint="eastAsia"/>
        </w:rPr>
        <w:t>。</w:t>
      </w:r>
    </w:p>
    <w:p w:rsidR="00B4758C" w:rsidRPr="005B10BA" w:rsidRDefault="00B4758C" w:rsidP="001F5994">
      <w:pPr>
        <w:pStyle w:val="af1"/>
        <w:ind w:leftChars="1" w:left="882" w:hanging="880"/>
      </w:pPr>
      <w:r w:rsidRPr="005B10BA">
        <w:rPr>
          <w:rFonts w:hint="eastAsia"/>
        </w:rPr>
        <w:t>李建興，當代財政學，新陸書局股份有限公司，</w:t>
      </w:r>
      <w:r w:rsidR="00E3685E" w:rsidRPr="005B10BA">
        <w:rPr>
          <w:rFonts w:hint="eastAsia"/>
        </w:rPr>
        <w:t>2014</w:t>
      </w:r>
      <w:r w:rsidRPr="005B10BA">
        <w:rPr>
          <w:rFonts w:hint="eastAsia"/>
        </w:rPr>
        <w:t>年</w:t>
      </w:r>
      <w:r w:rsidRPr="005B10BA">
        <w:rPr>
          <w:rFonts w:hint="eastAsia"/>
        </w:rPr>
        <w:t>7</w:t>
      </w:r>
      <w:r w:rsidRPr="005B10BA">
        <w:rPr>
          <w:rFonts w:hint="eastAsia"/>
        </w:rPr>
        <w:t>月</w:t>
      </w:r>
      <w:r w:rsidR="001F5994" w:rsidRPr="005B10BA">
        <w:rPr>
          <w:rFonts w:hint="eastAsia"/>
        </w:rPr>
        <w:t>。</w:t>
      </w:r>
    </w:p>
    <w:p w:rsidR="00464F92" w:rsidRPr="00416CB2" w:rsidRDefault="00464F92" w:rsidP="001F5994">
      <w:pPr>
        <w:pStyle w:val="af1"/>
        <w:ind w:leftChars="1" w:left="882" w:hanging="880"/>
      </w:pPr>
      <w:r w:rsidRPr="00416CB2">
        <w:rPr>
          <w:rFonts w:hint="eastAsia"/>
        </w:rPr>
        <w:t>林紀東，中華民國憲法逐條釋義（一），三民書局股份有限公司，</w:t>
      </w:r>
      <w:r w:rsidRPr="00416CB2">
        <w:rPr>
          <w:rFonts w:hint="eastAsia"/>
        </w:rPr>
        <w:t>1</w:t>
      </w:r>
      <w:r w:rsidRPr="00416CB2">
        <w:t>993</w:t>
      </w:r>
      <w:r w:rsidRPr="00416CB2">
        <w:rPr>
          <w:rFonts w:hint="eastAsia"/>
        </w:rPr>
        <w:t>年</w:t>
      </w:r>
      <w:r w:rsidRPr="00416CB2">
        <w:rPr>
          <w:rFonts w:hint="eastAsia"/>
        </w:rPr>
        <w:t>1</w:t>
      </w:r>
      <w:r w:rsidRPr="00416CB2">
        <w:rPr>
          <w:rFonts w:hint="eastAsia"/>
        </w:rPr>
        <w:t>月。</w:t>
      </w:r>
    </w:p>
    <w:p w:rsidR="001F5994" w:rsidRPr="007746A0" w:rsidRDefault="001F5994" w:rsidP="001F5994">
      <w:pPr>
        <w:pStyle w:val="af1"/>
        <w:ind w:leftChars="1" w:left="882" w:hanging="880"/>
      </w:pPr>
      <w:r w:rsidRPr="007746A0">
        <w:rPr>
          <w:rFonts w:hint="eastAsia"/>
        </w:rPr>
        <w:t>林進富，租稅法新論，三民書局股份有限公司，</w:t>
      </w:r>
      <w:r w:rsidRPr="007746A0">
        <w:rPr>
          <w:rFonts w:hint="eastAsia"/>
        </w:rPr>
        <w:t>2</w:t>
      </w:r>
      <w:r w:rsidRPr="007746A0">
        <w:t>002</w:t>
      </w:r>
      <w:r w:rsidRPr="007746A0">
        <w:rPr>
          <w:rFonts w:hint="eastAsia"/>
        </w:rPr>
        <w:t>年</w:t>
      </w:r>
      <w:r w:rsidRPr="007746A0">
        <w:rPr>
          <w:rFonts w:hint="eastAsia"/>
        </w:rPr>
        <w:t>2</w:t>
      </w:r>
      <w:r w:rsidRPr="007746A0">
        <w:rPr>
          <w:rFonts w:hint="eastAsia"/>
        </w:rPr>
        <w:t>月增訂</w:t>
      </w:r>
      <w:r w:rsidRPr="007746A0">
        <w:rPr>
          <w:rFonts w:hint="eastAsia"/>
        </w:rPr>
        <w:t>2</w:t>
      </w:r>
      <w:r w:rsidRPr="007746A0">
        <w:rPr>
          <w:rFonts w:hint="eastAsia"/>
        </w:rPr>
        <w:t>版。</w:t>
      </w:r>
    </w:p>
    <w:p w:rsidR="00DD4020" w:rsidRPr="007746A0" w:rsidRDefault="00DD4020" w:rsidP="00DD4020">
      <w:pPr>
        <w:pStyle w:val="af1"/>
        <w:ind w:left="880" w:hanging="880"/>
      </w:pPr>
      <w:r w:rsidRPr="007746A0">
        <w:rPr>
          <w:rFonts w:hint="eastAsia"/>
        </w:rPr>
        <w:t>徐偉初、歐俊男、謝文盛，財政學，華泰文化事業股份有限公司，</w:t>
      </w:r>
      <w:r w:rsidRPr="007746A0">
        <w:rPr>
          <w:rFonts w:hint="eastAsia"/>
        </w:rPr>
        <w:t>2016</w:t>
      </w:r>
      <w:r w:rsidRPr="007746A0">
        <w:rPr>
          <w:rFonts w:hint="eastAsia"/>
        </w:rPr>
        <w:t>年</w:t>
      </w:r>
      <w:r w:rsidRPr="007746A0">
        <w:rPr>
          <w:rFonts w:hint="eastAsia"/>
        </w:rPr>
        <w:t>1</w:t>
      </w:r>
      <w:r w:rsidRPr="007746A0">
        <w:rPr>
          <w:rFonts w:hint="eastAsia"/>
        </w:rPr>
        <w:t>月。</w:t>
      </w:r>
    </w:p>
    <w:p w:rsidR="005D6BCB" w:rsidRPr="007746A0" w:rsidRDefault="005D6BCB" w:rsidP="005D6BCB">
      <w:pPr>
        <w:pStyle w:val="af1"/>
        <w:ind w:left="880" w:hanging="880"/>
      </w:pPr>
      <w:r w:rsidRPr="007746A0">
        <w:rPr>
          <w:rFonts w:hint="eastAsia"/>
        </w:rPr>
        <w:t>殷乃平，消費稅論（修訂版），華泰書局，</w:t>
      </w:r>
      <w:r w:rsidRPr="007746A0">
        <w:rPr>
          <w:rFonts w:hint="eastAsia"/>
        </w:rPr>
        <w:t>1995</w:t>
      </w:r>
      <w:r w:rsidRPr="007746A0">
        <w:rPr>
          <w:rFonts w:hint="eastAsia"/>
        </w:rPr>
        <w:t>年</w:t>
      </w:r>
      <w:r w:rsidRPr="007746A0">
        <w:rPr>
          <w:rFonts w:hint="eastAsia"/>
        </w:rPr>
        <w:t>8</w:t>
      </w:r>
      <w:r w:rsidRPr="007746A0">
        <w:rPr>
          <w:rFonts w:hint="eastAsia"/>
        </w:rPr>
        <w:t>月。</w:t>
      </w:r>
    </w:p>
    <w:p w:rsidR="00DD4020" w:rsidRPr="007746A0" w:rsidRDefault="00DD4020" w:rsidP="00DD4020">
      <w:pPr>
        <w:pStyle w:val="af1"/>
        <w:ind w:left="880" w:hanging="880"/>
      </w:pPr>
      <w:r w:rsidRPr="007746A0">
        <w:rPr>
          <w:rFonts w:hint="eastAsia"/>
        </w:rPr>
        <w:t>夏道平譯，</w:t>
      </w:r>
      <w:r w:rsidRPr="007746A0">
        <w:rPr>
          <w:rFonts w:hint="eastAsia"/>
        </w:rPr>
        <w:t>Nicholas Kaldor</w:t>
      </w:r>
      <w:r w:rsidRPr="007746A0">
        <w:rPr>
          <w:rFonts w:hint="eastAsia"/>
        </w:rPr>
        <w:t>原著，消費支出稅，財政部財稅人員訓練所，</w:t>
      </w:r>
      <w:r w:rsidRPr="007746A0">
        <w:rPr>
          <w:rFonts w:hint="eastAsia"/>
        </w:rPr>
        <w:t>1972</w:t>
      </w:r>
      <w:r w:rsidRPr="007746A0">
        <w:rPr>
          <w:rFonts w:hint="eastAsia"/>
        </w:rPr>
        <w:t>年</w:t>
      </w:r>
      <w:r w:rsidRPr="007746A0">
        <w:rPr>
          <w:rFonts w:hint="eastAsia"/>
        </w:rPr>
        <w:t>10</w:t>
      </w:r>
      <w:r w:rsidRPr="007746A0">
        <w:rPr>
          <w:rFonts w:hint="eastAsia"/>
        </w:rPr>
        <w:t>月。</w:t>
      </w:r>
    </w:p>
    <w:p w:rsidR="000E4241" w:rsidRDefault="000E4241" w:rsidP="000E4241">
      <w:pPr>
        <w:pStyle w:val="af1"/>
        <w:ind w:left="880" w:hanging="880"/>
      </w:pPr>
      <w:r w:rsidRPr="00A76160">
        <w:rPr>
          <w:rFonts w:hint="eastAsia"/>
        </w:rPr>
        <w:t>陳敏，德國租稅通則，司法院，</w:t>
      </w:r>
      <w:r w:rsidRPr="00A76160">
        <w:rPr>
          <w:rFonts w:hint="eastAsia"/>
        </w:rPr>
        <w:t>2014</w:t>
      </w:r>
      <w:r w:rsidRPr="00A76160">
        <w:rPr>
          <w:rFonts w:hint="eastAsia"/>
        </w:rPr>
        <w:t>年</w:t>
      </w:r>
      <w:r w:rsidRPr="00A76160">
        <w:rPr>
          <w:rFonts w:hint="eastAsia"/>
        </w:rPr>
        <w:t>8</w:t>
      </w:r>
      <w:r w:rsidRPr="00A76160">
        <w:rPr>
          <w:rFonts w:hint="eastAsia"/>
        </w:rPr>
        <w:t>月。</w:t>
      </w:r>
    </w:p>
    <w:p w:rsidR="00AA7BA8" w:rsidRPr="00A76160" w:rsidRDefault="00AA7BA8" w:rsidP="000E4241">
      <w:pPr>
        <w:pStyle w:val="af1"/>
        <w:ind w:left="880" w:hanging="880"/>
      </w:pPr>
      <w:r>
        <w:rPr>
          <w:rFonts w:hint="eastAsia"/>
        </w:rPr>
        <w:t>陳敏，稅法總論，</w:t>
      </w:r>
      <w:r w:rsidR="00C278F5">
        <w:rPr>
          <w:rFonts w:hint="eastAsia"/>
        </w:rPr>
        <w:t>自版</w:t>
      </w:r>
      <w:r>
        <w:rPr>
          <w:rFonts w:hint="eastAsia"/>
        </w:rPr>
        <w:t>，</w:t>
      </w:r>
      <w:r>
        <w:rPr>
          <w:rFonts w:hint="eastAsia"/>
        </w:rPr>
        <w:t>2019</w:t>
      </w:r>
      <w:r>
        <w:rPr>
          <w:rFonts w:hint="eastAsia"/>
        </w:rPr>
        <w:t>年</w:t>
      </w:r>
      <w:r>
        <w:rPr>
          <w:rFonts w:hint="eastAsia"/>
        </w:rPr>
        <w:t>2</w:t>
      </w:r>
      <w:r>
        <w:rPr>
          <w:rFonts w:hint="eastAsia"/>
        </w:rPr>
        <w:t>月。</w:t>
      </w:r>
    </w:p>
    <w:p w:rsidR="00B82988" w:rsidRPr="007746A0" w:rsidRDefault="00B82988" w:rsidP="007B5D38">
      <w:pPr>
        <w:pStyle w:val="af1"/>
        <w:ind w:left="880" w:hanging="880"/>
      </w:pPr>
      <w:r w:rsidRPr="007746A0">
        <w:rPr>
          <w:rFonts w:hint="eastAsia"/>
        </w:rPr>
        <w:t>陳清秀，稅法總論，元照出版有限公司，</w:t>
      </w:r>
      <w:r w:rsidR="00E3685E" w:rsidRPr="007746A0">
        <w:rPr>
          <w:rFonts w:hint="eastAsia"/>
        </w:rPr>
        <w:t>2016</w:t>
      </w:r>
      <w:r w:rsidRPr="007746A0">
        <w:rPr>
          <w:rFonts w:hint="eastAsia"/>
        </w:rPr>
        <w:t>年</w:t>
      </w:r>
      <w:r w:rsidRPr="007746A0">
        <w:rPr>
          <w:rFonts w:hint="eastAsia"/>
        </w:rPr>
        <w:t>9</w:t>
      </w:r>
      <w:r w:rsidR="00E95AEE" w:rsidRPr="007746A0">
        <w:rPr>
          <w:rFonts w:hint="eastAsia"/>
        </w:rPr>
        <w:t>月。</w:t>
      </w:r>
    </w:p>
    <w:p w:rsidR="0099736B" w:rsidRPr="007746A0" w:rsidRDefault="0099736B" w:rsidP="007B5D38">
      <w:pPr>
        <w:pStyle w:val="af1"/>
        <w:ind w:left="880" w:hanging="880"/>
      </w:pPr>
      <w:r w:rsidRPr="007746A0">
        <w:rPr>
          <w:rFonts w:hint="eastAsia"/>
        </w:rPr>
        <w:t>陳清秀，稅法各論（上），元照出版有限公司，</w:t>
      </w:r>
      <w:r w:rsidR="00E3685E" w:rsidRPr="007746A0">
        <w:rPr>
          <w:rFonts w:hint="eastAsia"/>
        </w:rPr>
        <w:t>2016</w:t>
      </w:r>
      <w:r w:rsidRPr="007746A0">
        <w:rPr>
          <w:rFonts w:hint="eastAsia"/>
        </w:rPr>
        <w:t>年</w:t>
      </w:r>
      <w:r w:rsidRPr="007746A0">
        <w:rPr>
          <w:rFonts w:hint="eastAsia"/>
        </w:rPr>
        <w:t>3</w:t>
      </w:r>
      <w:r w:rsidRPr="007746A0">
        <w:rPr>
          <w:rFonts w:hint="eastAsia"/>
        </w:rPr>
        <w:t>月。</w:t>
      </w:r>
    </w:p>
    <w:p w:rsidR="00AA745C" w:rsidRPr="007746A0" w:rsidRDefault="00AA745C" w:rsidP="0099736B">
      <w:pPr>
        <w:pStyle w:val="af1"/>
        <w:ind w:left="398" w:hangingChars="181" w:hanging="398"/>
      </w:pPr>
      <w:r w:rsidRPr="007746A0">
        <w:rPr>
          <w:rFonts w:hint="eastAsia"/>
        </w:rPr>
        <w:t>陳清秀，現代財稅法原理，元照出版有限公司，</w:t>
      </w:r>
      <w:r w:rsidR="00E3685E" w:rsidRPr="007746A0">
        <w:rPr>
          <w:rFonts w:hint="eastAsia"/>
        </w:rPr>
        <w:t>2016</w:t>
      </w:r>
      <w:r w:rsidRPr="007746A0">
        <w:rPr>
          <w:rFonts w:hint="eastAsia"/>
        </w:rPr>
        <w:t>年</w:t>
      </w:r>
      <w:r w:rsidRPr="007746A0">
        <w:rPr>
          <w:rFonts w:hint="eastAsia"/>
        </w:rPr>
        <w:t>8</w:t>
      </w:r>
      <w:r w:rsidRPr="007746A0">
        <w:rPr>
          <w:rFonts w:hint="eastAsia"/>
        </w:rPr>
        <w:t>月。</w:t>
      </w:r>
    </w:p>
    <w:p w:rsidR="000E4241" w:rsidRPr="007746A0" w:rsidRDefault="000E4241" w:rsidP="000E4241">
      <w:pPr>
        <w:pStyle w:val="af1"/>
        <w:ind w:left="880" w:hanging="880"/>
      </w:pPr>
      <w:r w:rsidRPr="007746A0">
        <w:rPr>
          <w:rFonts w:hint="eastAsia"/>
        </w:rPr>
        <w:t>陳清秀，法理學，元照出版有限公司，</w:t>
      </w:r>
      <w:r w:rsidRPr="007746A0">
        <w:rPr>
          <w:rFonts w:hint="eastAsia"/>
        </w:rPr>
        <w:t>2017</w:t>
      </w:r>
      <w:r w:rsidRPr="007746A0">
        <w:rPr>
          <w:rFonts w:hint="eastAsia"/>
        </w:rPr>
        <w:t>年</w:t>
      </w:r>
      <w:r w:rsidRPr="007746A0">
        <w:rPr>
          <w:rFonts w:hint="eastAsia"/>
        </w:rPr>
        <w:t>4</w:t>
      </w:r>
      <w:r w:rsidRPr="007746A0">
        <w:rPr>
          <w:rFonts w:hint="eastAsia"/>
        </w:rPr>
        <w:t>月。</w:t>
      </w:r>
    </w:p>
    <w:p w:rsidR="00B82988" w:rsidRPr="00A84E01" w:rsidRDefault="00B82988" w:rsidP="007B5D38">
      <w:pPr>
        <w:pStyle w:val="af1"/>
        <w:ind w:left="880" w:hanging="880"/>
      </w:pPr>
      <w:r w:rsidRPr="00A84E01">
        <w:rPr>
          <w:rFonts w:hint="eastAsia"/>
        </w:rPr>
        <w:t>黃茂榮，稅法總論—法學方法與現代稅法（第一冊增訂二版），</w:t>
      </w:r>
      <w:r w:rsidR="002257CF" w:rsidRPr="00125E74">
        <w:t>植根法學叢書編輯室</w:t>
      </w:r>
      <w:r w:rsidR="000315B1" w:rsidRPr="00A84E01">
        <w:rPr>
          <w:rFonts w:hint="eastAsia"/>
        </w:rPr>
        <w:t>，</w:t>
      </w:r>
      <w:r w:rsidR="00E3685E" w:rsidRPr="00A84E01">
        <w:rPr>
          <w:rFonts w:hint="eastAsia"/>
        </w:rPr>
        <w:t>2005</w:t>
      </w:r>
      <w:r w:rsidRPr="00A84E01">
        <w:rPr>
          <w:rFonts w:hint="eastAsia"/>
        </w:rPr>
        <w:t>年</w:t>
      </w:r>
      <w:r w:rsidRPr="00A84E01">
        <w:rPr>
          <w:rFonts w:hint="eastAsia"/>
        </w:rPr>
        <w:t>9</w:t>
      </w:r>
      <w:r w:rsidR="00E95AEE" w:rsidRPr="00A84E01">
        <w:rPr>
          <w:rFonts w:hint="eastAsia"/>
        </w:rPr>
        <w:t>月</w:t>
      </w:r>
      <w:r w:rsidRPr="00A84E01">
        <w:rPr>
          <w:rFonts w:hint="eastAsia"/>
        </w:rPr>
        <w:t>。</w:t>
      </w:r>
    </w:p>
    <w:p w:rsidR="00BF58F8" w:rsidRDefault="00BF58F8" w:rsidP="007B5D38">
      <w:pPr>
        <w:pStyle w:val="af1"/>
        <w:ind w:left="880" w:hanging="880"/>
      </w:pPr>
      <w:r w:rsidRPr="00A84E01">
        <w:rPr>
          <w:rFonts w:hint="eastAsia"/>
        </w:rPr>
        <w:t>黃茂榮，稅法總論—法學方法與現代稅法（第二冊），</w:t>
      </w:r>
      <w:r w:rsidR="002257CF" w:rsidRPr="00125E74">
        <w:t>植根法學叢書編輯室</w:t>
      </w:r>
      <w:r w:rsidR="000315B1" w:rsidRPr="00A84E01">
        <w:rPr>
          <w:rFonts w:hint="eastAsia"/>
        </w:rPr>
        <w:t>，</w:t>
      </w:r>
      <w:r w:rsidR="00E3685E" w:rsidRPr="00A84E01">
        <w:rPr>
          <w:rFonts w:hint="eastAsia"/>
        </w:rPr>
        <w:t>2005</w:t>
      </w:r>
      <w:r w:rsidRPr="00A84E01">
        <w:rPr>
          <w:rFonts w:hint="eastAsia"/>
        </w:rPr>
        <w:t>年</w:t>
      </w:r>
      <w:r w:rsidRPr="00A84E01">
        <w:rPr>
          <w:rFonts w:hint="eastAsia"/>
        </w:rPr>
        <w:t>10</w:t>
      </w:r>
      <w:r w:rsidRPr="00A84E01">
        <w:rPr>
          <w:rFonts w:hint="eastAsia"/>
        </w:rPr>
        <w:t>月。</w:t>
      </w:r>
    </w:p>
    <w:p w:rsidR="00FD2DCA" w:rsidRPr="002257CF" w:rsidRDefault="00FD2DCA" w:rsidP="007B5D38">
      <w:pPr>
        <w:pStyle w:val="af1"/>
        <w:ind w:left="880" w:hanging="880"/>
      </w:pPr>
      <w:r>
        <w:rPr>
          <w:rFonts w:hint="eastAsia"/>
        </w:rPr>
        <w:t>黃茂榮，稅法總論—</w:t>
      </w:r>
      <w:r w:rsidRPr="002257CF">
        <w:rPr>
          <w:rFonts w:hint="eastAsia"/>
        </w:rPr>
        <w:t>稅捐法律關係（第三冊），</w:t>
      </w:r>
      <w:r w:rsidRPr="002257CF">
        <w:t>植根法學叢書編輯室</w:t>
      </w:r>
      <w:r w:rsidRPr="002257CF">
        <w:rPr>
          <w:rFonts w:hint="eastAsia"/>
        </w:rPr>
        <w:t>，</w:t>
      </w:r>
      <w:r w:rsidRPr="00AB30A7">
        <w:rPr>
          <w:rFonts w:hint="eastAsia"/>
        </w:rPr>
        <w:t>2008</w:t>
      </w:r>
      <w:r w:rsidRPr="00AB30A7">
        <w:rPr>
          <w:rFonts w:hint="eastAsia"/>
        </w:rPr>
        <w:t>年</w:t>
      </w:r>
      <w:r w:rsidRPr="00AB30A7">
        <w:rPr>
          <w:rFonts w:hint="eastAsia"/>
        </w:rPr>
        <w:t>2</w:t>
      </w:r>
      <w:r w:rsidRPr="00AB30A7">
        <w:rPr>
          <w:rFonts w:hint="eastAsia"/>
        </w:rPr>
        <w:t>月</w:t>
      </w:r>
      <w:r w:rsidR="002257CF">
        <w:rPr>
          <w:rFonts w:hint="eastAsia"/>
        </w:rPr>
        <w:t>。</w:t>
      </w:r>
    </w:p>
    <w:p w:rsidR="00D70533" w:rsidRPr="0017410A" w:rsidRDefault="00D70533" w:rsidP="00D70533">
      <w:pPr>
        <w:pStyle w:val="af1"/>
        <w:ind w:left="880" w:hanging="880"/>
      </w:pPr>
      <w:r w:rsidRPr="0017410A">
        <w:rPr>
          <w:rFonts w:hint="eastAsia"/>
        </w:rPr>
        <w:t>黃茂榮，稅法各論（增訂二版），</w:t>
      </w:r>
      <w:r w:rsidR="00AB30A7" w:rsidRPr="00125E74">
        <w:t>植根法學叢書編輯室</w:t>
      </w:r>
      <w:r w:rsidRPr="0017410A">
        <w:rPr>
          <w:rFonts w:hint="eastAsia"/>
        </w:rPr>
        <w:t>，</w:t>
      </w:r>
      <w:r w:rsidRPr="0017410A">
        <w:rPr>
          <w:rFonts w:hint="eastAsia"/>
        </w:rPr>
        <w:t>2007</w:t>
      </w:r>
      <w:r w:rsidRPr="0017410A">
        <w:rPr>
          <w:rFonts w:hint="eastAsia"/>
        </w:rPr>
        <w:t>年</w:t>
      </w:r>
      <w:r w:rsidRPr="0017410A">
        <w:rPr>
          <w:rFonts w:hint="eastAsia"/>
        </w:rPr>
        <w:t>11</w:t>
      </w:r>
      <w:r w:rsidRPr="0017410A">
        <w:rPr>
          <w:rFonts w:hint="eastAsia"/>
        </w:rPr>
        <w:t>月。</w:t>
      </w:r>
    </w:p>
    <w:p w:rsidR="00DD4020" w:rsidRPr="00D634A7" w:rsidRDefault="00DD4020" w:rsidP="00DD4020">
      <w:pPr>
        <w:pStyle w:val="af1"/>
        <w:ind w:left="880" w:hanging="880"/>
      </w:pPr>
      <w:r w:rsidRPr="00D634A7">
        <w:rPr>
          <w:rFonts w:hint="eastAsia"/>
        </w:rPr>
        <w:t>黃智聰、張敏蕾、潘俊男譯，</w:t>
      </w:r>
      <w:r w:rsidRPr="00D634A7">
        <w:rPr>
          <w:rFonts w:hint="eastAsia"/>
        </w:rPr>
        <w:t>Harvey S. Rosen</w:t>
      </w:r>
      <w:r w:rsidRPr="00D634A7">
        <w:rPr>
          <w:rFonts w:hint="eastAsia"/>
        </w:rPr>
        <w:t>、</w:t>
      </w:r>
      <w:r w:rsidRPr="00D634A7">
        <w:rPr>
          <w:rFonts w:hint="eastAsia"/>
        </w:rPr>
        <w:t>Ted Gayer</w:t>
      </w:r>
      <w:r w:rsidRPr="00D634A7">
        <w:rPr>
          <w:rFonts w:hint="eastAsia"/>
        </w:rPr>
        <w:t>原著，財政學，美商麥格羅希爾國際股份有限公司台灣分公司，</w:t>
      </w:r>
      <w:r w:rsidRPr="00D634A7">
        <w:rPr>
          <w:rFonts w:hint="eastAsia"/>
        </w:rPr>
        <w:t>2017</w:t>
      </w:r>
      <w:r w:rsidRPr="00D634A7">
        <w:rPr>
          <w:rFonts w:hint="eastAsia"/>
        </w:rPr>
        <w:t>年</w:t>
      </w:r>
      <w:r w:rsidRPr="00D634A7">
        <w:rPr>
          <w:rFonts w:hint="eastAsia"/>
        </w:rPr>
        <w:t>1</w:t>
      </w:r>
      <w:r w:rsidRPr="00D634A7">
        <w:rPr>
          <w:rFonts w:hint="eastAsia"/>
        </w:rPr>
        <w:t>月。</w:t>
      </w:r>
    </w:p>
    <w:p w:rsidR="000E4241" w:rsidRPr="007746A0" w:rsidRDefault="000E4241" w:rsidP="000E4241">
      <w:pPr>
        <w:pStyle w:val="af1"/>
        <w:ind w:left="880" w:hanging="880"/>
      </w:pPr>
      <w:r w:rsidRPr="007746A0">
        <w:rPr>
          <w:rFonts w:hint="eastAsia"/>
        </w:rPr>
        <w:t>黃俊杰，財政憲法，翰蘆圖書出版有限公司，</w:t>
      </w:r>
      <w:r w:rsidRPr="007746A0">
        <w:rPr>
          <w:rFonts w:hint="eastAsia"/>
        </w:rPr>
        <w:t>2005</w:t>
      </w:r>
      <w:r w:rsidRPr="007746A0">
        <w:rPr>
          <w:rFonts w:hint="eastAsia"/>
        </w:rPr>
        <w:t>年</w:t>
      </w:r>
      <w:r w:rsidRPr="007746A0">
        <w:rPr>
          <w:rFonts w:hint="eastAsia"/>
        </w:rPr>
        <w:t>3</w:t>
      </w:r>
      <w:r w:rsidRPr="007746A0">
        <w:rPr>
          <w:rFonts w:hint="eastAsia"/>
        </w:rPr>
        <w:t>月。</w:t>
      </w:r>
    </w:p>
    <w:p w:rsidR="000E4241" w:rsidRPr="00796A4F" w:rsidRDefault="000E4241" w:rsidP="000E4241">
      <w:pPr>
        <w:pStyle w:val="af1"/>
        <w:ind w:left="880" w:hanging="880"/>
      </w:pPr>
      <w:r w:rsidRPr="00796A4F">
        <w:rPr>
          <w:rFonts w:hint="eastAsia"/>
        </w:rPr>
        <w:t>黃俊杰，稅捐法定主義，翰蘆圖書出版有限公司，</w:t>
      </w:r>
      <w:r w:rsidRPr="00796A4F">
        <w:rPr>
          <w:rFonts w:hint="eastAsia"/>
        </w:rPr>
        <w:t>2012</w:t>
      </w:r>
      <w:r w:rsidRPr="00796A4F">
        <w:rPr>
          <w:rFonts w:hint="eastAsia"/>
        </w:rPr>
        <w:t>年</w:t>
      </w:r>
      <w:r w:rsidRPr="00796A4F">
        <w:rPr>
          <w:rFonts w:hint="eastAsia"/>
        </w:rPr>
        <w:t>2</w:t>
      </w:r>
      <w:r w:rsidRPr="00796A4F">
        <w:rPr>
          <w:rFonts w:hint="eastAsia"/>
        </w:rPr>
        <w:t>月。</w:t>
      </w:r>
    </w:p>
    <w:p w:rsidR="00DD4020" w:rsidRPr="007746A0" w:rsidRDefault="00DD4020" w:rsidP="00DD4020">
      <w:pPr>
        <w:pStyle w:val="af1"/>
        <w:ind w:left="880" w:hanging="880"/>
      </w:pPr>
      <w:r w:rsidRPr="007746A0">
        <w:rPr>
          <w:rFonts w:hint="eastAsia"/>
        </w:rPr>
        <w:t>楊日然，法理學，三民書局股份有限公司，</w:t>
      </w:r>
      <w:r w:rsidRPr="007746A0">
        <w:rPr>
          <w:rFonts w:hint="eastAsia"/>
        </w:rPr>
        <w:t>2005</w:t>
      </w:r>
      <w:r w:rsidRPr="007746A0">
        <w:rPr>
          <w:rFonts w:hint="eastAsia"/>
        </w:rPr>
        <w:t>年</w:t>
      </w:r>
      <w:r w:rsidRPr="007746A0">
        <w:rPr>
          <w:rFonts w:hint="eastAsia"/>
        </w:rPr>
        <w:t>10</w:t>
      </w:r>
      <w:r w:rsidRPr="007746A0">
        <w:rPr>
          <w:rFonts w:hint="eastAsia"/>
        </w:rPr>
        <w:t>月。</w:t>
      </w:r>
    </w:p>
    <w:p w:rsidR="000E4241" w:rsidRPr="007746A0" w:rsidRDefault="000E4241" w:rsidP="000E4241">
      <w:pPr>
        <w:pStyle w:val="af1"/>
        <w:ind w:left="880" w:hanging="880"/>
      </w:pPr>
      <w:r w:rsidRPr="007746A0">
        <w:rPr>
          <w:rFonts w:hint="eastAsia"/>
        </w:rPr>
        <w:t>楊仁壽，法學方法論之進展—實踐哲學的復興，三民書局股份有限公司，</w:t>
      </w:r>
      <w:r w:rsidRPr="007746A0">
        <w:rPr>
          <w:rFonts w:hint="eastAsia"/>
        </w:rPr>
        <w:t>2013</w:t>
      </w:r>
      <w:r w:rsidRPr="007746A0">
        <w:rPr>
          <w:rFonts w:hint="eastAsia"/>
        </w:rPr>
        <w:t>年</w:t>
      </w:r>
      <w:r w:rsidRPr="007746A0">
        <w:rPr>
          <w:rFonts w:hint="eastAsia"/>
        </w:rPr>
        <w:t>4</w:t>
      </w:r>
      <w:r w:rsidRPr="007746A0">
        <w:rPr>
          <w:rFonts w:hint="eastAsia"/>
        </w:rPr>
        <w:t>月。</w:t>
      </w:r>
    </w:p>
    <w:p w:rsidR="000E4241" w:rsidRPr="007746A0" w:rsidRDefault="000E4241" w:rsidP="000E4241">
      <w:pPr>
        <w:pStyle w:val="af1"/>
        <w:ind w:left="880" w:hanging="880"/>
      </w:pPr>
      <w:r w:rsidRPr="007746A0">
        <w:rPr>
          <w:rFonts w:hint="eastAsia"/>
        </w:rPr>
        <w:t>楊雲明，個體經濟學，智勝文化事業有限公司，</w:t>
      </w:r>
      <w:r w:rsidRPr="007746A0">
        <w:rPr>
          <w:rFonts w:hint="eastAsia"/>
        </w:rPr>
        <w:t>2016</w:t>
      </w:r>
      <w:r w:rsidRPr="007746A0">
        <w:rPr>
          <w:rFonts w:hint="eastAsia"/>
        </w:rPr>
        <w:t>年</w:t>
      </w:r>
      <w:r w:rsidRPr="007746A0">
        <w:rPr>
          <w:rFonts w:hint="eastAsia"/>
        </w:rPr>
        <w:t>6</w:t>
      </w:r>
      <w:r w:rsidRPr="007746A0">
        <w:rPr>
          <w:rFonts w:hint="eastAsia"/>
        </w:rPr>
        <w:t>月。</w:t>
      </w:r>
    </w:p>
    <w:p w:rsidR="00E95AEE" w:rsidRPr="007746A0" w:rsidRDefault="00E95AEE" w:rsidP="007B5D38">
      <w:pPr>
        <w:pStyle w:val="af1"/>
        <w:ind w:left="880" w:hanging="880"/>
      </w:pPr>
      <w:r w:rsidRPr="007746A0">
        <w:rPr>
          <w:rFonts w:hint="eastAsia"/>
        </w:rPr>
        <w:t>康炎村，租稅法原理，凱侖出版社，</w:t>
      </w:r>
      <w:r w:rsidR="00E3685E" w:rsidRPr="007746A0">
        <w:rPr>
          <w:rFonts w:hint="eastAsia"/>
        </w:rPr>
        <w:t>1987</w:t>
      </w:r>
      <w:r w:rsidRPr="007746A0">
        <w:rPr>
          <w:rFonts w:hint="eastAsia"/>
        </w:rPr>
        <w:t>年</w:t>
      </w:r>
      <w:r w:rsidRPr="007746A0">
        <w:rPr>
          <w:rFonts w:hint="eastAsia"/>
        </w:rPr>
        <w:t>2</w:t>
      </w:r>
      <w:r w:rsidRPr="007746A0">
        <w:rPr>
          <w:rFonts w:hint="eastAsia"/>
        </w:rPr>
        <w:t>月。</w:t>
      </w:r>
    </w:p>
    <w:p w:rsidR="00E95AEE" w:rsidRPr="001D013C" w:rsidRDefault="00E95AEE" w:rsidP="007B5D38">
      <w:pPr>
        <w:pStyle w:val="af1"/>
        <w:ind w:left="880" w:hanging="880"/>
      </w:pPr>
      <w:r w:rsidRPr="001D013C">
        <w:rPr>
          <w:rFonts w:hint="eastAsia"/>
        </w:rPr>
        <w:t>顏慶章，租稅法上冊，五南圖書出版公司，</w:t>
      </w:r>
      <w:r w:rsidR="00E3685E" w:rsidRPr="001D013C">
        <w:rPr>
          <w:rFonts w:hint="eastAsia"/>
        </w:rPr>
        <w:t>1989</w:t>
      </w:r>
      <w:r w:rsidRPr="001D013C">
        <w:rPr>
          <w:rFonts w:hint="eastAsia"/>
        </w:rPr>
        <w:t>年</w:t>
      </w:r>
      <w:r w:rsidRPr="001D013C">
        <w:rPr>
          <w:rFonts w:hint="eastAsia"/>
        </w:rPr>
        <w:t>9</w:t>
      </w:r>
      <w:r w:rsidR="003F3431" w:rsidRPr="001D013C">
        <w:rPr>
          <w:rFonts w:hint="eastAsia"/>
        </w:rPr>
        <w:t>月。</w:t>
      </w:r>
    </w:p>
    <w:p w:rsidR="00EE033F" w:rsidRPr="001D013C" w:rsidRDefault="00EE033F" w:rsidP="007B5D38">
      <w:pPr>
        <w:pStyle w:val="af1"/>
        <w:ind w:left="880" w:hanging="880"/>
      </w:pPr>
      <w:r w:rsidRPr="001D013C">
        <w:rPr>
          <w:rFonts w:hint="eastAsia"/>
        </w:rPr>
        <w:t>顏慶章、薛明玲、顏慧欣，租稅法</w:t>
      </w:r>
      <w:r w:rsidR="0052221D" w:rsidRPr="001D013C">
        <w:rPr>
          <w:rFonts w:hint="eastAsia"/>
        </w:rPr>
        <w:t>，自版</w:t>
      </w:r>
      <w:r w:rsidRPr="001D013C">
        <w:rPr>
          <w:rFonts w:hint="eastAsia"/>
        </w:rPr>
        <w:t>，</w:t>
      </w:r>
      <w:r w:rsidRPr="001D013C">
        <w:rPr>
          <w:rFonts w:hint="eastAsia"/>
        </w:rPr>
        <w:t>2010</w:t>
      </w:r>
      <w:r w:rsidRPr="001D013C">
        <w:rPr>
          <w:rFonts w:hint="eastAsia"/>
        </w:rPr>
        <w:t>年</w:t>
      </w:r>
      <w:r w:rsidRPr="001D013C">
        <w:rPr>
          <w:rFonts w:hint="eastAsia"/>
        </w:rPr>
        <w:t>8</w:t>
      </w:r>
      <w:r w:rsidR="00A40508" w:rsidRPr="001D013C">
        <w:rPr>
          <w:rFonts w:hint="eastAsia"/>
        </w:rPr>
        <w:t>月</w:t>
      </w:r>
      <w:r w:rsidRPr="001D013C">
        <w:rPr>
          <w:rFonts w:hint="eastAsia"/>
        </w:rPr>
        <w:t>。</w:t>
      </w:r>
    </w:p>
    <w:p w:rsidR="00B82988" w:rsidRPr="006F69CB" w:rsidRDefault="00B3725C" w:rsidP="00D35BFA">
      <w:pPr>
        <w:pStyle w:val="af1"/>
        <w:ind w:left="880" w:hanging="880"/>
      </w:pPr>
      <w:r w:rsidRPr="006F69CB">
        <w:rPr>
          <w:rFonts w:hint="eastAsia"/>
        </w:rPr>
        <w:t>錢純，財政部新制營業稅推行委員會報告書，</w:t>
      </w:r>
      <w:r w:rsidR="00E3685E" w:rsidRPr="006F69CB">
        <w:rPr>
          <w:rFonts w:hint="eastAsia"/>
        </w:rPr>
        <w:t>1987</w:t>
      </w:r>
      <w:r w:rsidRPr="006F69CB">
        <w:rPr>
          <w:rFonts w:hint="eastAsia"/>
        </w:rPr>
        <w:t>年</w:t>
      </w:r>
      <w:r w:rsidRPr="006F69CB">
        <w:rPr>
          <w:rFonts w:hint="eastAsia"/>
        </w:rPr>
        <w:t>5</w:t>
      </w:r>
      <w:r w:rsidRPr="006F69CB">
        <w:rPr>
          <w:rFonts w:hint="eastAsia"/>
        </w:rPr>
        <w:t>月</w:t>
      </w:r>
      <w:r w:rsidR="00DB1115" w:rsidRPr="006F69CB">
        <w:rPr>
          <w:rFonts w:hint="eastAsia"/>
        </w:rPr>
        <w:t>。</w:t>
      </w:r>
    </w:p>
    <w:p w:rsidR="00907625" w:rsidRPr="00745082" w:rsidRDefault="00907625" w:rsidP="00D35BFA">
      <w:pPr>
        <w:pStyle w:val="af1"/>
        <w:ind w:left="880" w:hanging="880"/>
      </w:pPr>
      <w:r w:rsidRPr="00745082">
        <w:rPr>
          <w:rFonts w:hint="eastAsia"/>
        </w:rPr>
        <w:t>謝宗林譯，</w:t>
      </w:r>
      <w:r w:rsidRPr="00745082">
        <w:rPr>
          <w:rFonts w:hint="eastAsia"/>
        </w:rPr>
        <w:t>Ad</w:t>
      </w:r>
      <w:r w:rsidRPr="00745082">
        <w:t>am Smith</w:t>
      </w:r>
      <w:r w:rsidRPr="00745082">
        <w:rPr>
          <w:rFonts w:hint="eastAsia"/>
        </w:rPr>
        <w:t>原著，國富論Ⅱ，先覺出版股份有限公司，</w:t>
      </w:r>
      <w:r w:rsidRPr="00745082">
        <w:rPr>
          <w:rFonts w:hint="eastAsia"/>
        </w:rPr>
        <w:t>2017</w:t>
      </w:r>
      <w:r w:rsidRPr="00745082">
        <w:rPr>
          <w:rFonts w:hint="eastAsia"/>
        </w:rPr>
        <w:t>年</w:t>
      </w:r>
      <w:r w:rsidRPr="00745082">
        <w:rPr>
          <w:rFonts w:hint="eastAsia"/>
        </w:rPr>
        <w:t>12</w:t>
      </w:r>
      <w:r w:rsidRPr="00745082">
        <w:rPr>
          <w:rFonts w:hint="eastAsia"/>
        </w:rPr>
        <w:t>月</w:t>
      </w:r>
      <w:r w:rsidR="00F56F46" w:rsidRPr="00745082">
        <w:rPr>
          <w:rFonts w:hint="eastAsia"/>
        </w:rPr>
        <w:t>。</w:t>
      </w:r>
    </w:p>
    <w:p w:rsidR="000E21B8" w:rsidRPr="008F2F92" w:rsidRDefault="000E21B8" w:rsidP="00992DCF">
      <w:pPr>
        <w:pStyle w:val="a"/>
        <w:spacing w:before="180" w:after="180"/>
      </w:pPr>
      <w:r w:rsidRPr="008F2F92">
        <w:rPr>
          <w:rFonts w:hint="eastAsia"/>
        </w:rPr>
        <w:t>專書論文</w:t>
      </w:r>
    </w:p>
    <w:p w:rsidR="000E4241" w:rsidRPr="00F359F2" w:rsidRDefault="000E4241" w:rsidP="000E4241">
      <w:pPr>
        <w:pStyle w:val="af1"/>
        <w:ind w:left="880" w:hanging="880"/>
      </w:pPr>
      <w:r w:rsidRPr="00F359F2">
        <w:rPr>
          <w:rFonts w:hint="eastAsia"/>
        </w:rPr>
        <w:t>何愛文，特別公課合法性之探討，收錄於法理學論叢：紀念楊日然教授，月旦出版社股份有限公司，</w:t>
      </w:r>
      <w:r w:rsidRPr="00F359F2">
        <w:rPr>
          <w:rFonts w:hint="eastAsia"/>
        </w:rPr>
        <w:t>1997</w:t>
      </w:r>
      <w:r w:rsidRPr="00F359F2">
        <w:rPr>
          <w:rFonts w:hint="eastAsia"/>
        </w:rPr>
        <w:t>年</w:t>
      </w:r>
      <w:r w:rsidRPr="00F359F2">
        <w:rPr>
          <w:rFonts w:hint="eastAsia"/>
        </w:rPr>
        <w:t>6</w:t>
      </w:r>
      <w:r w:rsidRPr="00F359F2">
        <w:rPr>
          <w:rFonts w:hint="eastAsia"/>
        </w:rPr>
        <w:t>月，頁</w:t>
      </w:r>
      <w:r w:rsidRPr="00F359F2">
        <w:rPr>
          <w:rFonts w:hint="eastAsia"/>
        </w:rPr>
        <w:t>139-190</w:t>
      </w:r>
      <w:r w:rsidRPr="00F359F2">
        <w:rPr>
          <w:rFonts w:hint="eastAsia"/>
        </w:rPr>
        <w:t>。</w:t>
      </w:r>
    </w:p>
    <w:p w:rsidR="000E4241" w:rsidRPr="0092272C" w:rsidRDefault="000E4241" w:rsidP="000E4241">
      <w:pPr>
        <w:pStyle w:val="af1"/>
        <w:ind w:left="880" w:hanging="880"/>
      </w:pPr>
      <w:r w:rsidRPr="0092272C">
        <w:rPr>
          <w:rFonts w:hint="eastAsia"/>
        </w:rPr>
        <w:t>林明昕，憲法規範下的社會正義：以基本國策的規範效力為中心，收錄於許宗力主編，追尋社會國：社會正義之理論與制度實踐，國立臺灣大學出版中心，</w:t>
      </w:r>
      <w:r w:rsidRPr="0092272C">
        <w:rPr>
          <w:rFonts w:hint="eastAsia"/>
        </w:rPr>
        <w:t>2017</w:t>
      </w:r>
      <w:r w:rsidRPr="0092272C">
        <w:rPr>
          <w:rFonts w:hint="eastAsia"/>
        </w:rPr>
        <w:t>年</w:t>
      </w:r>
      <w:r w:rsidRPr="0092272C">
        <w:rPr>
          <w:rFonts w:hint="eastAsia"/>
        </w:rPr>
        <w:t>12</w:t>
      </w:r>
      <w:r w:rsidRPr="0092272C">
        <w:rPr>
          <w:rFonts w:hint="eastAsia"/>
        </w:rPr>
        <w:t>月，頁</w:t>
      </w:r>
      <w:r w:rsidRPr="0092272C">
        <w:rPr>
          <w:rFonts w:hint="eastAsia"/>
        </w:rPr>
        <w:t>1-60</w:t>
      </w:r>
      <w:r w:rsidRPr="0092272C">
        <w:rPr>
          <w:rFonts w:hint="eastAsia"/>
        </w:rPr>
        <w:t>。</w:t>
      </w:r>
    </w:p>
    <w:p w:rsidR="005E3D2D" w:rsidRDefault="007663FD" w:rsidP="003857FC">
      <w:pPr>
        <w:pStyle w:val="af1"/>
        <w:ind w:left="880" w:hanging="880"/>
      </w:pPr>
      <w:r w:rsidRPr="0092272C">
        <w:rPr>
          <w:rFonts w:hint="eastAsia"/>
        </w:rPr>
        <w:t>邵曼璠，論公法上之法安定性原則，收錄於城仲模主編，行政法之一般法律原則（二），三民書局股份有限公司，</w:t>
      </w:r>
      <w:r w:rsidRPr="0092272C">
        <w:rPr>
          <w:rFonts w:hint="eastAsia"/>
        </w:rPr>
        <w:t>1997</w:t>
      </w:r>
      <w:r w:rsidRPr="0092272C">
        <w:rPr>
          <w:rFonts w:hint="eastAsia"/>
        </w:rPr>
        <w:t>年</w:t>
      </w:r>
      <w:r w:rsidRPr="0092272C">
        <w:rPr>
          <w:rFonts w:hint="eastAsia"/>
        </w:rPr>
        <w:t>7</w:t>
      </w:r>
      <w:r w:rsidRPr="0092272C">
        <w:rPr>
          <w:rFonts w:hint="eastAsia"/>
        </w:rPr>
        <w:t>月，頁</w:t>
      </w:r>
      <w:r w:rsidRPr="0092272C">
        <w:rPr>
          <w:rFonts w:hint="eastAsia"/>
        </w:rPr>
        <w:t>271-308</w:t>
      </w:r>
      <w:r w:rsidRPr="0092272C">
        <w:rPr>
          <w:rFonts w:hint="eastAsia"/>
        </w:rPr>
        <w:t>。</w:t>
      </w:r>
      <w:r w:rsidR="003857FC">
        <w:rPr>
          <w:rFonts w:hint="eastAsia"/>
        </w:rPr>
        <w:t>許宗力，從大法官解釋看平等原則與違憲審查，收錄於氏著，法與國家權力（二），元照出版有限公司，</w:t>
      </w:r>
      <w:r w:rsidR="003857FC">
        <w:rPr>
          <w:rFonts w:hint="eastAsia"/>
        </w:rPr>
        <w:t>2007</w:t>
      </w:r>
      <w:r w:rsidR="003857FC">
        <w:rPr>
          <w:rFonts w:hint="eastAsia"/>
        </w:rPr>
        <w:t>年</w:t>
      </w:r>
      <w:r w:rsidR="003857FC">
        <w:rPr>
          <w:rFonts w:hint="eastAsia"/>
        </w:rPr>
        <w:t>1</w:t>
      </w:r>
      <w:r w:rsidR="003857FC">
        <w:rPr>
          <w:rFonts w:hint="eastAsia"/>
        </w:rPr>
        <w:t>月</w:t>
      </w:r>
      <w:r w:rsidR="00745A3D">
        <w:rPr>
          <w:rFonts w:hint="eastAsia"/>
        </w:rPr>
        <w:t>，頁</w:t>
      </w:r>
      <w:r w:rsidR="00745A3D">
        <w:rPr>
          <w:rFonts w:hint="eastAsia"/>
        </w:rPr>
        <w:t>141-192</w:t>
      </w:r>
      <w:r w:rsidR="003857FC">
        <w:rPr>
          <w:rFonts w:hint="eastAsia"/>
        </w:rPr>
        <w:t>。</w:t>
      </w:r>
    </w:p>
    <w:p w:rsidR="000E21B8" w:rsidRPr="00570C3F" w:rsidRDefault="000E21B8" w:rsidP="006726FB">
      <w:pPr>
        <w:pStyle w:val="af1"/>
        <w:ind w:left="880" w:hanging="880"/>
      </w:pPr>
      <w:r w:rsidRPr="005003BC">
        <w:rPr>
          <w:rFonts w:hint="eastAsia"/>
        </w:rPr>
        <w:t>陳新民，法治國概念的誕生，收錄於氏著，法治國家論，學林文化事業有限公司，</w:t>
      </w:r>
      <w:r w:rsidRPr="005003BC">
        <w:rPr>
          <w:rFonts w:hint="eastAsia"/>
        </w:rPr>
        <w:t>2001</w:t>
      </w:r>
      <w:r w:rsidRPr="005003BC">
        <w:rPr>
          <w:rFonts w:hint="eastAsia"/>
        </w:rPr>
        <w:t>年</w:t>
      </w:r>
      <w:r w:rsidRPr="00570C3F">
        <w:rPr>
          <w:rFonts w:hint="eastAsia"/>
        </w:rPr>
        <w:t>4</w:t>
      </w:r>
      <w:r w:rsidRPr="00570C3F">
        <w:rPr>
          <w:rFonts w:hint="eastAsia"/>
        </w:rPr>
        <w:t>月，頁</w:t>
      </w:r>
      <w:r w:rsidRPr="00570C3F">
        <w:rPr>
          <w:rFonts w:hint="eastAsia"/>
        </w:rPr>
        <w:t>1-37</w:t>
      </w:r>
      <w:r w:rsidRPr="00570C3F">
        <w:rPr>
          <w:rFonts w:hint="eastAsia"/>
        </w:rPr>
        <w:t>。</w:t>
      </w:r>
    </w:p>
    <w:p w:rsidR="000E21B8" w:rsidRPr="00570C3F" w:rsidRDefault="000E21B8" w:rsidP="000E21B8">
      <w:pPr>
        <w:pStyle w:val="af1"/>
        <w:ind w:left="880" w:hanging="880"/>
      </w:pPr>
      <w:r w:rsidRPr="00570C3F">
        <w:rPr>
          <w:rFonts w:hint="eastAsia"/>
        </w:rPr>
        <w:t>陳新民，立法者的審慎義務與釋憲者的填補任務，收錄於氏著，法治國家論，學林文化事業有限公司，</w:t>
      </w:r>
      <w:r w:rsidRPr="00570C3F">
        <w:rPr>
          <w:rFonts w:hint="eastAsia"/>
        </w:rPr>
        <w:t>2001</w:t>
      </w:r>
      <w:r w:rsidRPr="00570C3F">
        <w:rPr>
          <w:rFonts w:hint="eastAsia"/>
        </w:rPr>
        <w:t>年</w:t>
      </w:r>
      <w:r w:rsidRPr="00570C3F">
        <w:rPr>
          <w:rFonts w:hint="eastAsia"/>
        </w:rPr>
        <w:t>4</w:t>
      </w:r>
      <w:r w:rsidRPr="00570C3F">
        <w:rPr>
          <w:rFonts w:hint="eastAsia"/>
        </w:rPr>
        <w:t>月，頁</w:t>
      </w:r>
      <w:r w:rsidRPr="00570C3F">
        <w:rPr>
          <w:rFonts w:hint="eastAsia"/>
        </w:rPr>
        <w:t>251-279</w:t>
      </w:r>
      <w:r w:rsidRPr="00570C3F">
        <w:rPr>
          <w:rFonts w:hint="eastAsia"/>
        </w:rPr>
        <w:t>。</w:t>
      </w:r>
    </w:p>
    <w:p w:rsidR="000E4241" w:rsidRDefault="000E4241" w:rsidP="000E4241">
      <w:pPr>
        <w:pStyle w:val="af1"/>
        <w:ind w:left="880" w:hanging="880"/>
      </w:pPr>
      <w:r w:rsidRPr="00570C3F">
        <w:rPr>
          <w:rFonts w:hint="eastAsia"/>
        </w:rPr>
        <w:t>張永明，租稅優惠正當性之探討，收錄於氏著，國家租稅權之界線，翰蘆圖書出版有限公司，</w:t>
      </w:r>
      <w:r w:rsidRPr="00570C3F">
        <w:rPr>
          <w:rFonts w:hint="eastAsia"/>
        </w:rPr>
        <w:t>2000</w:t>
      </w:r>
      <w:r w:rsidRPr="00570C3F">
        <w:rPr>
          <w:rFonts w:hint="eastAsia"/>
        </w:rPr>
        <w:t>年</w:t>
      </w:r>
      <w:r w:rsidRPr="00570C3F">
        <w:rPr>
          <w:rFonts w:hint="eastAsia"/>
        </w:rPr>
        <w:t>2</w:t>
      </w:r>
      <w:r w:rsidRPr="00570C3F">
        <w:rPr>
          <w:rFonts w:hint="eastAsia"/>
        </w:rPr>
        <w:t>月，頁</w:t>
      </w:r>
      <w:r w:rsidRPr="00570C3F">
        <w:rPr>
          <w:rFonts w:hint="eastAsia"/>
        </w:rPr>
        <w:t>57-86</w:t>
      </w:r>
      <w:r w:rsidRPr="00570C3F">
        <w:rPr>
          <w:rFonts w:hint="eastAsia"/>
        </w:rPr>
        <w:t>。</w:t>
      </w:r>
    </w:p>
    <w:p w:rsidR="00806A3D" w:rsidRPr="00570C3F" w:rsidRDefault="00806A3D" w:rsidP="000E4241">
      <w:pPr>
        <w:pStyle w:val="af1"/>
        <w:ind w:left="880" w:hanging="880"/>
      </w:pPr>
      <w:r>
        <w:rPr>
          <w:rFonts w:hint="eastAsia"/>
        </w:rPr>
        <w:t>黃昭元，平等原則與體系正義，收錄於葉俊榮主編，法治的開拓與傳承—翁岳生教授的公法世界，元照出版有限公司，</w:t>
      </w:r>
      <w:r>
        <w:rPr>
          <w:rFonts w:hint="eastAsia"/>
        </w:rPr>
        <w:t>2009</w:t>
      </w:r>
      <w:r>
        <w:rPr>
          <w:rFonts w:hint="eastAsia"/>
        </w:rPr>
        <w:t>年</w:t>
      </w:r>
      <w:r>
        <w:rPr>
          <w:rFonts w:hint="eastAsia"/>
        </w:rPr>
        <w:t>1</w:t>
      </w:r>
      <w:r>
        <w:rPr>
          <w:rFonts w:hint="eastAsia"/>
        </w:rPr>
        <w:t>月，頁</w:t>
      </w:r>
      <w:r w:rsidR="00E71725">
        <w:rPr>
          <w:rFonts w:hint="eastAsia"/>
        </w:rPr>
        <w:t>9</w:t>
      </w:r>
      <w:r>
        <w:rPr>
          <w:rFonts w:hint="eastAsia"/>
        </w:rPr>
        <w:t>7</w:t>
      </w:r>
      <w:r w:rsidR="00E71725">
        <w:t>-111</w:t>
      </w:r>
      <w:r>
        <w:rPr>
          <w:rFonts w:hint="eastAsia"/>
        </w:rPr>
        <w:t>。</w:t>
      </w:r>
    </w:p>
    <w:p w:rsidR="00806A3D" w:rsidRPr="00484394" w:rsidRDefault="00806A3D" w:rsidP="00806A3D">
      <w:pPr>
        <w:pStyle w:val="af1"/>
        <w:ind w:left="880" w:hanging="880"/>
        <w:rPr>
          <w:color w:val="FF0000"/>
        </w:rPr>
      </w:pPr>
      <w:r>
        <w:rPr>
          <w:rFonts w:hint="eastAsia"/>
        </w:rPr>
        <w:t>黃茂榮，導讀：各種之稅概論，收錄於黃茂榮、葛克昌、陳清秀主編，稅法各論，新學林出版股份有限公司，</w:t>
      </w:r>
      <w:r>
        <w:rPr>
          <w:rFonts w:hint="eastAsia"/>
        </w:rPr>
        <w:t>2015</w:t>
      </w:r>
      <w:r>
        <w:rPr>
          <w:rFonts w:hint="eastAsia"/>
        </w:rPr>
        <w:t>年</w:t>
      </w:r>
      <w:r>
        <w:rPr>
          <w:rFonts w:hint="eastAsia"/>
        </w:rPr>
        <w:t>3</w:t>
      </w:r>
      <w:r>
        <w:rPr>
          <w:rFonts w:hint="eastAsia"/>
        </w:rPr>
        <w:t>月，頁</w:t>
      </w:r>
      <w:r>
        <w:rPr>
          <w:rFonts w:hint="eastAsia"/>
        </w:rPr>
        <w:t>1-42</w:t>
      </w:r>
      <w:r>
        <w:rPr>
          <w:rFonts w:hint="eastAsia"/>
        </w:rPr>
        <w:t>。</w:t>
      </w:r>
    </w:p>
    <w:p w:rsidR="000E4241" w:rsidRDefault="000E4241" w:rsidP="000E4241">
      <w:pPr>
        <w:pStyle w:val="af1"/>
        <w:ind w:left="880" w:hanging="880"/>
      </w:pPr>
      <w:r w:rsidRPr="00570C3F">
        <w:rPr>
          <w:rFonts w:hint="eastAsia"/>
        </w:rPr>
        <w:t>黃源浩，論量能課稅，收錄於租稅與人權保障；葛克昌教授祝壽論文集，新學林出版股份有限公司，</w:t>
      </w:r>
      <w:r w:rsidRPr="00570C3F">
        <w:rPr>
          <w:rFonts w:hint="eastAsia"/>
        </w:rPr>
        <w:t>2016</w:t>
      </w:r>
      <w:r w:rsidRPr="00570C3F">
        <w:rPr>
          <w:rFonts w:hint="eastAsia"/>
        </w:rPr>
        <w:t>年</w:t>
      </w:r>
      <w:r w:rsidRPr="00570C3F">
        <w:rPr>
          <w:rFonts w:hint="eastAsia"/>
        </w:rPr>
        <w:t>1</w:t>
      </w:r>
      <w:r w:rsidRPr="00570C3F">
        <w:rPr>
          <w:rFonts w:hint="eastAsia"/>
        </w:rPr>
        <w:t>月，頁</w:t>
      </w:r>
      <w:r w:rsidRPr="00570C3F">
        <w:rPr>
          <w:rFonts w:hint="eastAsia"/>
        </w:rPr>
        <w:t>581-624</w:t>
      </w:r>
      <w:r w:rsidRPr="00570C3F">
        <w:rPr>
          <w:rFonts w:hint="eastAsia"/>
        </w:rPr>
        <w:t>。</w:t>
      </w:r>
    </w:p>
    <w:p w:rsidR="00197FD4" w:rsidRPr="00570C3F" w:rsidRDefault="00197FD4" w:rsidP="000E4241">
      <w:pPr>
        <w:pStyle w:val="af1"/>
        <w:ind w:left="880" w:hanging="880"/>
      </w:pPr>
      <w:r w:rsidRPr="00570C3F">
        <w:rPr>
          <w:rFonts w:hint="eastAsia"/>
        </w:rPr>
        <w:t>黃源浩，</w:t>
      </w:r>
      <w:r>
        <w:rPr>
          <w:rFonts w:hint="eastAsia"/>
        </w:rPr>
        <w:t>營業稅（下），收錄於黃茂榮、葛克昌、陳清秀主編，稅法各論，新學林出版股份有限公司，</w:t>
      </w:r>
      <w:r>
        <w:rPr>
          <w:rFonts w:hint="eastAsia"/>
        </w:rPr>
        <w:t>2015</w:t>
      </w:r>
      <w:r>
        <w:rPr>
          <w:rFonts w:hint="eastAsia"/>
        </w:rPr>
        <w:t>年</w:t>
      </w:r>
      <w:r>
        <w:rPr>
          <w:rFonts w:hint="eastAsia"/>
        </w:rPr>
        <w:t>3</w:t>
      </w:r>
      <w:r>
        <w:rPr>
          <w:rFonts w:hint="eastAsia"/>
        </w:rPr>
        <w:t>月，頁</w:t>
      </w:r>
      <w:r>
        <w:rPr>
          <w:rFonts w:hint="eastAsia"/>
        </w:rPr>
        <w:t>249-277</w:t>
      </w:r>
      <w:r>
        <w:rPr>
          <w:rFonts w:hint="eastAsia"/>
        </w:rPr>
        <w:t>。</w:t>
      </w:r>
    </w:p>
    <w:p w:rsidR="00EC75CD" w:rsidRPr="00484394" w:rsidRDefault="00EC75CD" w:rsidP="00EC75CD">
      <w:pPr>
        <w:pStyle w:val="af1"/>
        <w:ind w:left="880" w:hanging="880"/>
        <w:rPr>
          <w:color w:val="FF0000"/>
        </w:rPr>
      </w:pPr>
      <w:r w:rsidRPr="009323EF">
        <w:rPr>
          <w:rFonts w:hint="eastAsia"/>
        </w:rPr>
        <w:t>葛克昌</w:t>
      </w:r>
      <w:r>
        <w:rPr>
          <w:rFonts w:hint="eastAsia"/>
        </w:rPr>
        <w:t>，</w:t>
      </w:r>
      <w:r w:rsidRPr="009323EF">
        <w:rPr>
          <w:rFonts w:hint="eastAsia"/>
        </w:rPr>
        <w:t>人民有依法律納稅之義務—以大法官解釋為中心</w:t>
      </w:r>
      <w:r>
        <w:rPr>
          <w:rFonts w:hint="eastAsia"/>
        </w:rPr>
        <w:t>，收錄於氏著，</w:t>
      </w:r>
      <w:r w:rsidRPr="009323EF">
        <w:rPr>
          <w:rFonts w:hint="eastAsia"/>
        </w:rPr>
        <w:t>稅法基本問題</w:t>
      </w:r>
      <w:r>
        <w:rPr>
          <w:rFonts w:hint="eastAsia"/>
        </w:rPr>
        <w:t>—財政憲法篇，元照出版股份有限公司，</w:t>
      </w:r>
      <w:r>
        <w:rPr>
          <w:rFonts w:hint="eastAsia"/>
        </w:rPr>
        <w:t>2005</w:t>
      </w:r>
      <w:r>
        <w:rPr>
          <w:rFonts w:hint="eastAsia"/>
        </w:rPr>
        <w:t>年</w:t>
      </w:r>
      <w:r>
        <w:rPr>
          <w:rFonts w:hint="eastAsia"/>
        </w:rPr>
        <w:t>9</w:t>
      </w:r>
      <w:r>
        <w:rPr>
          <w:rFonts w:hint="eastAsia"/>
        </w:rPr>
        <w:t>月</w:t>
      </w:r>
      <w:r w:rsidR="0000620D">
        <w:rPr>
          <w:rFonts w:hint="eastAsia"/>
        </w:rPr>
        <w:t>，頁</w:t>
      </w:r>
      <w:r w:rsidR="0000620D">
        <w:rPr>
          <w:rFonts w:hint="eastAsia"/>
        </w:rPr>
        <w:t>37-154</w:t>
      </w:r>
      <w:r w:rsidR="0000620D">
        <w:rPr>
          <w:rFonts w:hint="eastAsia"/>
        </w:rPr>
        <w:t>。</w:t>
      </w:r>
    </w:p>
    <w:p w:rsidR="000E4241" w:rsidRPr="007566A6" w:rsidRDefault="000E4241" w:rsidP="000E4241">
      <w:pPr>
        <w:pStyle w:val="af1"/>
        <w:ind w:left="880" w:hanging="880"/>
      </w:pPr>
      <w:r w:rsidRPr="007566A6">
        <w:rPr>
          <w:rFonts w:hint="eastAsia"/>
        </w:rPr>
        <w:t>葛克昌，租稅規避與法學方法—稅法、民法與憲法，收錄於氏著，稅法基本問題—財政憲法篇，元照出版有限公司，</w:t>
      </w:r>
      <w:r w:rsidRPr="007566A6">
        <w:rPr>
          <w:rFonts w:hint="eastAsia"/>
        </w:rPr>
        <w:t>2005</w:t>
      </w:r>
      <w:r w:rsidRPr="007566A6">
        <w:rPr>
          <w:rFonts w:hint="eastAsia"/>
        </w:rPr>
        <w:t>年</w:t>
      </w:r>
      <w:r w:rsidRPr="007566A6">
        <w:rPr>
          <w:rFonts w:hint="eastAsia"/>
        </w:rPr>
        <w:t>9</w:t>
      </w:r>
      <w:r w:rsidRPr="007566A6">
        <w:rPr>
          <w:rFonts w:hint="eastAsia"/>
        </w:rPr>
        <w:t>月，頁</w:t>
      </w:r>
      <w:r w:rsidRPr="007566A6">
        <w:rPr>
          <w:rFonts w:hint="eastAsia"/>
        </w:rPr>
        <w:t>1-34</w:t>
      </w:r>
      <w:r w:rsidRPr="007566A6">
        <w:rPr>
          <w:rFonts w:hint="eastAsia"/>
        </w:rPr>
        <w:t>。</w:t>
      </w:r>
    </w:p>
    <w:p w:rsidR="000E4241" w:rsidRPr="00AB7483" w:rsidRDefault="000E4241" w:rsidP="000E4241">
      <w:pPr>
        <w:pStyle w:val="af1"/>
        <w:ind w:left="880" w:hanging="880"/>
      </w:pPr>
      <w:r w:rsidRPr="00AB7483">
        <w:rPr>
          <w:rFonts w:hint="eastAsia"/>
        </w:rPr>
        <w:t>葛克昌，量能原則為稅法結構性原則—與熊偉台北對話，收錄於氏著，稅法基本問題—財政憲法篇，元照出版有限公司，</w:t>
      </w:r>
      <w:r w:rsidRPr="00AB7483">
        <w:rPr>
          <w:rFonts w:hint="eastAsia"/>
        </w:rPr>
        <w:t>2005</w:t>
      </w:r>
      <w:r w:rsidRPr="00AB7483">
        <w:rPr>
          <w:rFonts w:hint="eastAsia"/>
        </w:rPr>
        <w:t>年</w:t>
      </w:r>
      <w:r w:rsidRPr="00AB7483">
        <w:rPr>
          <w:rFonts w:hint="eastAsia"/>
        </w:rPr>
        <w:t>9</w:t>
      </w:r>
      <w:r w:rsidRPr="00AB7483">
        <w:rPr>
          <w:rFonts w:hint="eastAsia"/>
        </w:rPr>
        <w:t>月，頁</w:t>
      </w:r>
      <w:r w:rsidRPr="00AB7483">
        <w:rPr>
          <w:rFonts w:hint="eastAsia"/>
        </w:rPr>
        <w:t>32</w:t>
      </w:r>
      <w:r w:rsidRPr="00AB7483">
        <w:t>1-334</w:t>
      </w:r>
      <w:r w:rsidRPr="00AB7483">
        <w:rPr>
          <w:rFonts w:hint="eastAsia"/>
        </w:rPr>
        <w:t>。</w:t>
      </w:r>
    </w:p>
    <w:p w:rsidR="000E21B8" w:rsidRPr="00EA23BD" w:rsidRDefault="000E21B8" w:rsidP="000E21B8">
      <w:pPr>
        <w:pStyle w:val="af1"/>
        <w:ind w:left="880" w:hanging="880"/>
      </w:pPr>
      <w:r w:rsidRPr="005003BC">
        <w:rPr>
          <w:rFonts w:hint="eastAsia"/>
        </w:rPr>
        <w:t>藍元駿譯，</w:t>
      </w:r>
      <w:r w:rsidRPr="005003BC">
        <w:rPr>
          <w:rFonts w:hint="eastAsia"/>
        </w:rPr>
        <w:t>Joseph A. Schumpeter</w:t>
      </w:r>
      <w:r w:rsidRPr="005003BC">
        <w:rPr>
          <w:rFonts w:hint="eastAsia"/>
        </w:rPr>
        <w:t>原著，租稅國危機，收錄於原著，資本主義經濟學及其社</w:t>
      </w:r>
      <w:r w:rsidRPr="00EA23BD">
        <w:rPr>
          <w:rFonts w:hint="eastAsia"/>
        </w:rPr>
        <w:t>會學，聯經出版事業股份有限公司，</w:t>
      </w:r>
      <w:r w:rsidRPr="00EA23BD">
        <w:rPr>
          <w:rFonts w:hint="eastAsia"/>
        </w:rPr>
        <w:t>2017</w:t>
      </w:r>
      <w:r w:rsidRPr="00EA23BD">
        <w:rPr>
          <w:rFonts w:hint="eastAsia"/>
        </w:rPr>
        <w:t>年</w:t>
      </w:r>
      <w:r w:rsidRPr="00EA23BD">
        <w:rPr>
          <w:rFonts w:hint="eastAsia"/>
        </w:rPr>
        <w:t>6</w:t>
      </w:r>
      <w:r w:rsidRPr="00EA23BD">
        <w:rPr>
          <w:rFonts w:hint="eastAsia"/>
        </w:rPr>
        <w:t>月，頁</w:t>
      </w:r>
      <w:r w:rsidRPr="00EA23BD">
        <w:rPr>
          <w:rFonts w:hint="eastAsia"/>
        </w:rPr>
        <w:t>141-175</w:t>
      </w:r>
      <w:r w:rsidRPr="00EA23BD">
        <w:rPr>
          <w:rFonts w:hint="eastAsia"/>
        </w:rPr>
        <w:t>。</w:t>
      </w:r>
    </w:p>
    <w:p w:rsidR="000E4241" w:rsidRPr="0092272C" w:rsidRDefault="000E4241" w:rsidP="000E4241">
      <w:pPr>
        <w:pStyle w:val="af1"/>
        <w:ind w:left="880" w:hanging="880"/>
      </w:pPr>
      <w:r w:rsidRPr="00EA23BD">
        <w:rPr>
          <w:rFonts w:hint="eastAsia"/>
        </w:rPr>
        <w:t>鍾芳樺，稅捐正義與立法者裁量空間：論</w:t>
      </w:r>
      <w:r w:rsidRPr="00EA23BD">
        <w:rPr>
          <w:rFonts w:hint="eastAsia"/>
        </w:rPr>
        <w:t>Lepsius</w:t>
      </w:r>
      <w:r w:rsidRPr="00EA23BD">
        <w:rPr>
          <w:rFonts w:hint="eastAsia"/>
        </w:rPr>
        <w:t>與</w:t>
      </w:r>
      <w:r w:rsidRPr="00EA23BD">
        <w:rPr>
          <w:rFonts w:hint="eastAsia"/>
        </w:rPr>
        <w:t>Tipke</w:t>
      </w:r>
      <w:r w:rsidRPr="00EA23BD">
        <w:rPr>
          <w:rFonts w:hint="eastAsia"/>
        </w:rPr>
        <w:t>對於德國聯邦憲法法院「交通費用扣除」案的辯論，收錄於租稅與人權保障；葛克昌教授祝壽論文集，新學林</w:t>
      </w:r>
      <w:r w:rsidRPr="0092272C">
        <w:rPr>
          <w:rFonts w:hint="eastAsia"/>
        </w:rPr>
        <w:t>出版股份有限公司，</w:t>
      </w:r>
      <w:r w:rsidRPr="0092272C">
        <w:rPr>
          <w:rFonts w:hint="eastAsia"/>
        </w:rPr>
        <w:t>2016</w:t>
      </w:r>
      <w:r w:rsidRPr="0092272C">
        <w:rPr>
          <w:rFonts w:hint="eastAsia"/>
        </w:rPr>
        <w:t>年</w:t>
      </w:r>
      <w:r w:rsidRPr="0092272C">
        <w:rPr>
          <w:rFonts w:hint="eastAsia"/>
        </w:rPr>
        <w:t>1</w:t>
      </w:r>
      <w:r w:rsidRPr="0092272C">
        <w:rPr>
          <w:rFonts w:hint="eastAsia"/>
        </w:rPr>
        <w:t>月，頁</w:t>
      </w:r>
      <w:r w:rsidRPr="0092272C">
        <w:rPr>
          <w:rFonts w:hint="eastAsia"/>
        </w:rPr>
        <w:t>177-223</w:t>
      </w:r>
      <w:r w:rsidRPr="0092272C">
        <w:rPr>
          <w:rFonts w:hint="eastAsia"/>
        </w:rPr>
        <w:t>。</w:t>
      </w:r>
    </w:p>
    <w:p w:rsidR="0097738B" w:rsidRDefault="0097738B" w:rsidP="000E21B8">
      <w:pPr>
        <w:pStyle w:val="af1"/>
        <w:ind w:left="880" w:hanging="880"/>
      </w:pPr>
      <w:r w:rsidRPr="0092272C">
        <w:rPr>
          <w:rFonts w:hint="eastAsia"/>
        </w:rPr>
        <w:t>謝世憲，論公法上之比例原則，收錄於城仲模主編，行政法之一般法律原則（一），三民書局股份有限公司，</w:t>
      </w:r>
      <w:r w:rsidRPr="0092272C">
        <w:rPr>
          <w:rFonts w:hint="eastAsia"/>
        </w:rPr>
        <w:t>1999</w:t>
      </w:r>
      <w:r w:rsidRPr="0092272C">
        <w:rPr>
          <w:rFonts w:hint="eastAsia"/>
        </w:rPr>
        <w:t>年</w:t>
      </w:r>
      <w:r w:rsidRPr="0092272C">
        <w:rPr>
          <w:rFonts w:hint="eastAsia"/>
        </w:rPr>
        <w:t>3</w:t>
      </w:r>
      <w:r w:rsidRPr="0092272C">
        <w:rPr>
          <w:rFonts w:hint="eastAsia"/>
        </w:rPr>
        <w:t>月，頁</w:t>
      </w:r>
      <w:r w:rsidRPr="0092272C">
        <w:rPr>
          <w:rFonts w:hint="eastAsia"/>
        </w:rPr>
        <w:t>119-137</w:t>
      </w:r>
      <w:r w:rsidRPr="0092272C">
        <w:rPr>
          <w:rFonts w:hint="eastAsia"/>
        </w:rPr>
        <w:t>。</w:t>
      </w:r>
    </w:p>
    <w:p w:rsidR="00A57908" w:rsidRPr="00EA23BD" w:rsidRDefault="00A57908" w:rsidP="00992DCF">
      <w:pPr>
        <w:pStyle w:val="a"/>
        <w:spacing w:before="180" w:after="180"/>
      </w:pPr>
      <w:r w:rsidRPr="00EA23BD">
        <w:rPr>
          <w:rFonts w:hint="eastAsia"/>
        </w:rPr>
        <w:t>期刊</w:t>
      </w:r>
    </w:p>
    <w:p w:rsidR="000F7545" w:rsidRPr="0092272C" w:rsidRDefault="00884A6A" w:rsidP="006726FB">
      <w:pPr>
        <w:pStyle w:val="af1"/>
        <w:ind w:left="880" w:hanging="880"/>
      </w:pPr>
      <w:r w:rsidRPr="0092272C">
        <w:rPr>
          <w:rFonts w:hint="eastAsia"/>
        </w:rPr>
        <w:t>王服清，從「特別公課」論「雲林縣碳費徵收自治條例」之合憲性，</w:t>
      </w:r>
      <w:r w:rsidR="003B29D2" w:rsidRPr="0092272C">
        <w:rPr>
          <w:rFonts w:hint="eastAsia"/>
        </w:rPr>
        <w:t>科技法學論叢，第</w:t>
      </w:r>
      <w:r w:rsidR="003B29D2" w:rsidRPr="0092272C">
        <w:rPr>
          <w:rFonts w:hint="eastAsia"/>
        </w:rPr>
        <w:t>9</w:t>
      </w:r>
      <w:r w:rsidR="003B29D2" w:rsidRPr="0092272C">
        <w:rPr>
          <w:rFonts w:hint="eastAsia"/>
        </w:rPr>
        <w:t>期，</w:t>
      </w:r>
      <w:r w:rsidR="003B29D2" w:rsidRPr="0092272C">
        <w:rPr>
          <w:rFonts w:hint="eastAsia"/>
        </w:rPr>
        <w:t>2014</w:t>
      </w:r>
      <w:r w:rsidR="003B29D2" w:rsidRPr="0092272C">
        <w:rPr>
          <w:rFonts w:hint="eastAsia"/>
        </w:rPr>
        <w:t>年</w:t>
      </w:r>
      <w:r w:rsidR="003B29D2" w:rsidRPr="0092272C">
        <w:rPr>
          <w:rFonts w:hint="eastAsia"/>
        </w:rPr>
        <w:t>1</w:t>
      </w:r>
      <w:r w:rsidR="003B29D2" w:rsidRPr="0092272C">
        <w:rPr>
          <w:rFonts w:hint="eastAsia"/>
        </w:rPr>
        <w:t>月</w:t>
      </w:r>
      <w:r w:rsidRPr="0092272C">
        <w:rPr>
          <w:rFonts w:hint="eastAsia"/>
        </w:rPr>
        <w:t>，頁</w:t>
      </w:r>
      <w:r w:rsidR="008A54CC" w:rsidRPr="0092272C">
        <w:rPr>
          <w:rFonts w:hint="eastAsia"/>
        </w:rPr>
        <w:t>1-42</w:t>
      </w:r>
      <w:r w:rsidR="008A54CC" w:rsidRPr="0092272C">
        <w:rPr>
          <w:rFonts w:hint="eastAsia"/>
        </w:rPr>
        <w:t>。</w:t>
      </w:r>
    </w:p>
    <w:p w:rsidR="00DE6BBF" w:rsidRPr="0092272C" w:rsidRDefault="00DE6BBF" w:rsidP="00DE6BBF">
      <w:pPr>
        <w:pStyle w:val="af1"/>
        <w:ind w:left="880" w:hanging="880"/>
      </w:pPr>
      <w:r w:rsidRPr="0092272C">
        <w:rPr>
          <w:rFonts w:hint="eastAsia"/>
        </w:rPr>
        <w:t>李惠宗，職業自由主觀要件限制之違憲審查—司法院大法官釋字第</w:t>
      </w:r>
      <w:r w:rsidRPr="0092272C">
        <w:rPr>
          <w:rFonts w:hint="eastAsia"/>
        </w:rPr>
        <w:t>584</w:t>
      </w:r>
      <w:r w:rsidRPr="0092272C">
        <w:rPr>
          <w:rFonts w:hint="eastAsia"/>
        </w:rPr>
        <w:t>號解釋評析，憲政時代，第</w:t>
      </w:r>
      <w:r w:rsidRPr="0092272C">
        <w:rPr>
          <w:rFonts w:hint="eastAsia"/>
        </w:rPr>
        <w:t>30</w:t>
      </w:r>
      <w:r w:rsidRPr="0092272C">
        <w:rPr>
          <w:rFonts w:hint="eastAsia"/>
        </w:rPr>
        <w:t>卷第</w:t>
      </w:r>
      <w:r w:rsidRPr="0092272C">
        <w:rPr>
          <w:rFonts w:hint="eastAsia"/>
        </w:rPr>
        <w:t>3</w:t>
      </w:r>
      <w:r w:rsidRPr="0092272C">
        <w:rPr>
          <w:rFonts w:hint="eastAsia"/>
        </w:rPr>
        <w:t>期，</w:t>
      </w:r>
      <w:r w:rsidRPr="0092272C">
        <w:rPr>
          <w:rFonts w:hint="eastAsia"/>
        </w:rPr>
        <w:t>2015</w:t>
      </w:r>
      <w:r w:rsidRPr="0092272C">
        <w:rPr>
          <w:rFonts w:hint="eastAsia"/>
        </w:rPr>
        <w:t>年</w:t>
      </w:r>
      <w:r w:rsidRPr="0092272C">
        <w:rPr>
          <w:rFonts w:hint="eastAsia"/>
        </w:rPr>
        <w:t>1</w:t>
      </w:r>
      <w:r w:rsidRPr="0092272C">
        <w:rPr>
          <w:rFonts w:hint="eastAsia"/>
        </w:rPr>
        <w:t>月，頁</w:t>
      </w:r>
      <w:r w:rsidRPr="0092272C">
        <w:rPr>
          <w:rFonts w:hint="eastAsia"/>
        </w:rPr>
        <w:t>255-294</w:t>
      </w:r>
      <w:r w:rsidRPr="0092272C">
        <w:rPr>
          <w:rFonts w:hint="eastAsia"/>
        </w:rPr>
        <w:t>。</w:t>
      </w:r>
    </w:p>
    <w:p w:rsidR="0046596D" w:rsidRPr="0092272C" w:rsidRDefault="0046596D" w:rsidP="00DE6BBF">
      <w:pPr>
        <w:pStyle w:val="af1"/>
        <w:ind w:left="880" w:hanging="880"/>
      </w:pPr>
      <w:r w:rsidRPr="0092272C">
        <w:rPr>
          <w:rFonts w:hint="eastAsia"/>
        </w:rPr>
        <w:t>李惠宗，體系正義作為違憲審查基準之探討——以釋字第二二八號解釋為素材，</w:t>
      </w:r>
      <w:r w:rsidR="00FB4B49" w:rsidRPr="0092272C">
        <w:rPr>
          <w:rFonts w:hint="eastAsia"/>
        </w:rPr>
        <w:t>憲政時代，第</w:t>
      </w:r>
      <w:r w:rsidR="00FB4B49" w:rsidRPr="0092272C">
        <w:rPr>
          <w:rFonts w:hint="eastAsia"/>
        </w:rPr>
        <w:t>16</w:t>
      </w:r>
      <w:r w:rsidR="00FB4B49" w:rsidRPr="0092272C">
        <w:rPr>
          <w:rFonts w:hint="eastAsia"/>
        </w:rPr>
        <w:t>卷第</w:t>
      </w:r>
      <w:r w:rsidR="00FB4B49" w:rsidRPr="0092272C">
        <w:rPr>
          <w:rFonts w:hint="eastAsia"/>
        </w:rPr>
        <w:t>2</w:t>
      </w:r>
      <w:r w:rsidR="00FB4B49" w:rsidRPr="0092272C">
        <w:rPr>
          <w:rFonts w:hint="eastAsia"/>
        </w:rPr>
        <w:t>期，</w:t>
      </w:r>
      <w:r w:rsidR="00FB4B49" w:rsidRPr="0092272C">
        <w:rPr>
          <w:rFonts w:hint="eastAsia"/>
        </w:rPr>
        <w:t>1990</w:t>
      </w:r>
      <w:r w:rsidR="00FB4B49" w:rsidRPr="0092272C">
        <w:rPr>
          <w:rFonts w:hint="eastAsia"/>
        </w:rPr>
        <w:t>年</w:t>
      </w:r>
      <w:r w:rsidR="00FB4B49" w:rsidRPr="0092272C">
        <w:rPr>
          <w:rFonts w:hint="eastAsia"/>
        </w:rPr>
        <w:t>10</w:t>
      </w:r>
      <w:r w:rsidR="00FB4B49" w:rsidRPr="0092272C">
        <w:rPr>
          <w:rFonts w:hint="eastAsia"/>
        </w:rPr>
        <w:t>月，頁</w:t>
      </w:r>
      <w:r w:rsidR="00FB4B49" w:rsidRPr="0092272C">
        <w:rPr>
          <w:rFonts w:hint="eastAsia"/>
        </w:rPr>
        <w:t>26-40</w:t>
      </w:r>
      <w:r w:rsidR="00FB4B49" w:rsidRPr="0092272C">
        <w:rPr>
          <w:rFonts w:hint="eastAsia"/>
        </w:rPr>
        <w:t>。</w:t>
      </w:r>
    </w:p>
    <w:p w:rsidR="004F0103" w:rsidRPr="00484394" w:rsidRDefault="004F0103" w:rsidP="00DE6BBF">
      <w:pPr>
        <w:pStyle w:val="af1"/>
        <w:ind w:left="880" w:hanging="880"/>
        <w:rPr>
          <w:color w:val="FF0000"/>
        </w:rPr>
      </w:pPr>
      <w:r w:rsidRPr="0092272C">
        <w:rPr>
          <w:rFonts w:hint="eastAsia"/>
        </w:rPr>
        <w:t>李惠宗，從體系正義檢討納稅者權利保護法第</w:t>
      </w:r>
      <w:r w:rsidRPr="0092272C">
        <w:rPr>
          <w:rFonts w:hint="eastAsia"/>
        </w:rPr>
        <w:t>21</w:t>
      </w:r>
      <w:r w:rsidRPr="0092272C">
        <w:rPr>
          <w:rFonts w:hint="eastAsia"/>
        </w:rPr>
        <w:t>條之立法，</w:t>
      </w:r>
      <w:r>
        <w:rPr>
          <w:rFonts w:hint="eastAsia"/>
        </w:rPr>
        <w:t>財稅研究，第</w:t>
      </w:r>
      <w:r>
        <w:rPr>
          <w:rFonts w:hint="eastAsia"/>
        </w:rPr>
        <w:t>47</w:t>
      </w:r>
      <w:r>
        <w:rPr>
          <w:rFonts w:hint="eastAsia"/>
        </w:rPr>
        <w:t>卷第</w:t>
      </w:r>
      <w:r>
        <w:rPr>
          <w:rFonts w:hint="eastAsia"/>
        </w:rPr>
        <w:t>4</w:t>
      </w:r>
      <w:r>
        <w:rPr>
          <w:rFonts w:hint="eastAsia"/>
        </w:rPr>
        <w:t>期，</w:t>
      </w:r>
      <w:r>
        <w:rPr>
          <w:rFonts w:hint="eastAsia"/>
        </w:rPr>
        <w:t>2018</w:t>
      </w:r>
      <w:r>
        <w:rPr>
          <w:rFonts w:hint="eastAsia"/>
        </w:rPr>
        <w:t>年</w:t>
      </w:r>
      <w:r>
        <w:rPr>
          <w:rFonts w:hint="eastAsia"/>
        </w:rPr>
        <w:t>7</w:t>
      </w:r>
      <w:r>
        <w:rPr>
          <w:rFonts w:hint="eastAsia"/>
        </w:rPr>
        <w:t>月，頁</w:t>
      </w:r>
      <w:r>
        <w:rPr>
          <w:rFonts w:hint="eastAsia"/>
        </w:rPr>
        <w:t>1</w:t>
      </w:r>
      <w:r w:rsidR="00626F0A">
        <w:rPr>
          <w:rFonts w:hint="eastAsia"/>
        </w:rPr>
        <w:t>3-27</w:t>
      </w:r>
      <w:r>
        <w:rPr>
          <w:rFonts w:hint="eastAsia"/>
        </w:rPr>
        <w:t>。</w:t>
      </w:r>
    </w:p>
    <w:p w:rsidR="00F74D15" w:rsidRPr="00570F91" w:rsidRDefault="00F74D15" w:rsidP="00DE6BBF">
      <w:pPr>
        <w:pStyle w:val="af1"/>
        <w:ind w:left="880" w:hanging="880"/>
      </w:pPr>
      <w:r w:rsidRPr="00570F91">
        <w:rPr>
          <w:rFonts w:hint="eastAsia"/>
        </w:rPr>
        <w:t>李惠宗，立法行為之國家賠償責任之研究，法學叢刊</w:t>
      </w:r>
      <w:r w:rsidR="00AD4F08" w:rsidRPr="00570F91">
        <w:rPr>
          <w:rFonts w:hint="eastAsia"/>
        </w:rPr>
        <w:t>，</w:t>
      </w:r>
      <w:r w:rsidRPr="00570F91">
        <w:rPr>
          <w:rFonts w:hint="eastAsia"/>
        </w:rPr>
        <w:t>第</w:t>
      </w:r>
      <w:r w:rsidRPr="00570F91">
        <w:rPr>
          <w:rFonts w:hint="eastAsia"/>
        </w:rPr>
        <w:t>139</w:t>
      </w:r>
      <w:r w:rsidRPr="00570F91">
        <w:rPr>
          <w:rFonts w:hint="eastAsia"/>
        </w:rPr>
        <w:t>期，</w:t>
      </w:r>
      <w:r w:rsidRPr="00570F91">
        <w:rPr>
          <w:rFonts w:hint="eastAsia"/>
        </w:rPr>
        <w:t>1990</w:t>
      </w:r>
      <w:r w:rsidRPr="00570F91">
        <w:rPr>
          <w:rFonts w:hint="eastAsia"/>
        </w:rPr>
        <w:t>年</w:t>
      </w:r>
      <w:r w:rsidRPr="00570F91">
        <w:rPr>
          <w:rFonts w:hint="eastAsia"/>
        </w:rPr>
        <w:t>7</w:t>
      </w:r>
      <w:r w:rsidRPr="00570F91">
        <w:rPr>
          <w:rFonts w:hint="eastAsia"/>
        </w:rPr>
        <w:t>月，頁</w:t>
      </w:r>
      <w:r w:rsidR="00AD4F08" w:rsidRPr="00570F91">
        <w:rPr>
          <w:rFonts w:hint="eastAsia"/>
        </w:rPr>
        <w:t>38-55</w:t>
      </w:r>
      <w:r w:rsidRPr="00570F91">
        <w:rPr>
          <w:rFonts w:hint="eastAsia"/>
        </w:rPr>
        <w:t>。</w:t>
      </w:r>
    </w:p>
    <w:p w:rsidR="00DE6BBF" w:rsidRPr="00570F91" w:rsidRDefault="00DE6BBF" w:rsidP="00DE6BBF">
      <w:pPr>
        <w:pStyle w:val="af1"/>
        <w:ind w:left="880" w:hanging="880"/>
      </w:pPr>
      <w:r w:rsidRPr="00570F91">
        <w:rPr>
          <w:rFonts w:hint="eastAsia"/>
        </w:rPr>
        <w:t>李惠宗，房屋被法院拍賣也是一種營業行為？台北高等行政法院九十八年度訴字第一二七號判決評釋，月旦法學雜誌，第</w:t>
      </w:r>
      <w:r w:rsidRPr="00570F91">
        <w:rPr>
          <w:rFonts w:hint="eastAsia"/>
        </w:rPr>
        <w:t>182</w:t>
      </w:r>
      <w:r w:rsidRPr="00570F91">
        <w:rPr>
          <w:rFonts w:hint="eastAsia"/>
        </w:rPr>
        <w:t>期，</w:t>
      </w:r>
      <w:r w:rsidRPr="00570F91">
        <w:rPr>
          <w:rFonts w:hint="eastAsia"/>
        </w:rPr>
        <w:t>2010</w:t>
      </w:r>
      <w:r w:rsidRPr="00570F91">
        <w:rPr>
          <w:rFonts w:hint="eastAsia"/>
        </w:rPr>
        <w:t>年</w:t>
      </w:r>
      <w:r w:rsidRPr="00570F91">
        <w:rPr>
          <w:rFonts w:hint="eastAsia"/>
        </w:rPr>
        <w:t>7</w:t>
      </w:r>
      <w:r w:rsidRPr="00570F91">
        <w:rPr>
          <w:rFonts w:hint="eastAsia"/>
        </w:rPr>
        <w:t>月，頁</w:t>
      </w:r>
      <w:r w:rsidRPr="00570F91">
        <w:rPr>
          <w:rFonts w:hint="eastAsia"/>
        </w:rPr>
        <w:t>263-273</w:t>
      </w:r>
      <w:r w:rsidRPr="00570F91">
        <w:rPr>
          <w:rFonts w:hint="eastAsia"/>
        </w:rPr>
        <w:t>。</w:t>
      </w:r>
    </w:p>
    <w:p w:rsidR="00FA02B5" w:rsidRPr="00570F91" w:rsidRDefault="00FA02B5" w:rsidP="00DE6BBF">
      <w:pPr>
        <w:pStyle w:val="af1"/>
        <w:ind w:left="880" w:hanging="880"/>
      </w:pPr>
      <w:r w:rsidRPr="00570F91">
        <w:rPr>
          <w:rFonts w:hint="eastAsia"/>
        </w:rPr>
        <w:t>李惠宗，稅法規範的形式合法性與實質正當性─釋字第</w:t>
      </w:r>
      <w:r w:rsidRPr="00570F91">
        <w:rPr>
          <w:rFonts w:hint="eastAsia"/>
        </w:rPr>
        <w:t>660</w:t>
      </w:r>
      <w:r w:rsidRPr="00570F91">
        <w:rPr>
          <w:rFonts w:hint="eastAsia"/>
        </w:rPr>
        <w:t>號及第</w:t>
      </w:r>
      <w:r w:rsidRPr="00570F91">
        <w:rPr>
          <w:rFonts w:hint="eastAsia"/>
        </w:rPr>
        <w:t>657</w:t>
      </w:r>
      <w:r w:rsidRPr="00570F91">
        <w:rPr>
          <w:rFonts w:hint="eastAsia"/>
        </w:rPr>
        <w:t>號解釋及相關稅法解釋評析，法令月刊，第</w:t>
      </w:r>
      <w:r w:rsidRPr="00570F91">
        <w:rPr>
          <w:rFonts w:hint="eastAsia"/>
        </w:rPr>
        <w:t>60</w:t>
      </w:r>
      <w:r w:rsidRPr="00570F91">
        <w:rPr>
          <w:rFonts w:hint="eastAsia"/>
        </w:rPr>
        <w:t>卷第</w:t>
      </w:r>
      <w:r w:rsidRPr="00570F91">
        <w:rPr>
          <w:rFonts w:hint="eastAsia"/>
        </w:rPr>
        <w:t>7</w:t>
      </w:r>
      <w:r w:rsidRPr="00570F91">
        <w:rPr>
          <w:rFonts w:hint="eastAsia"/>
        </w:rPr>
        <w:t>期，</w:t>
      </w:r>
      <w:r w:rsidRPr="00570F91">
        <w:rPr>
          <w:rFonts w:hint="eastAsia"/>
        </w:rPr>
        <w:t>2009</w:t>
      </w:r>
      <w:r w:rsidRPr="00570F91">
        <w:rPr>
          <w:rFonts w:hint="eastAsia"/>
        </w:rPr>
        <w:t>年</w:t>
      </w:r>
      <w:r w:rsidRPr="00570F91">
        <w:rPr>
          <w:rFonts w:hint="eastAsia"/>
        </w:rPr>
        <w:t>7</w:t>
      </w:r>
      <w:r w:rsidRPr="00570F91">
        <w:rPr>
          <w:rFonts w:hint="eastAsia"/>
        </w:rPr>
        <w:t>月，頁</w:t>
      </w:r>
      <w:r w:rsidRPr="00570F91">
        <w:rPr>
          <w:rFonts w:hint="eastAsia"/>
        </w:rPr>
        <w:t>13</w:t>
      </w:r>
      <w:r w:rsidRPr="00570F91">
        <w:rPr>
          <w:rFonts w:hint="eastAsia"/>
        </w:rPr>
        <w:t>。</w:t>
      </w:r>
    </w:p>
    <w:p w:rsidR="00EE0832" w:rsidRPr="00570F91" w:rsidRDefault="00EE0832" w:rsidP="00DE6BBF">
      <w:pPr>
        <w:pStyle w:val="af1"/>
        <w:ind w:left="880" w:hanging="880"/>
      </w:pPr>
      <w:r w:rsidRPr="00570F91">
        <w:rPr>
          <w:rFonts w:hint="eastAsia"/>
        </w:rPr>
        <w:t>李建良，</w:t>
      </w:r>
      <w:r w:rsidRPr="00570F91">
        <w:rPr>
          <w:rFonts w:hint="eastAsia"/>
        </w:rPr>
        <w:tab/>
      </w:r>
      <w:r w:rsidRPr="00570F91">
        <w:rPr>
          <w:rFonts w:hint="eastAsia"/>
        </w:rPr>
        <w:t>基本權利的理念變遷與功能體系－從耶林內克「身分理論」談起（上），憲政時代，第</w:t>
      </w:r>
      <w:r w:rsidRPr="00570F91">
        <w:rPr>
          <w:rFonts w:hint="eastAsia"/>
        </w:rPr>
        <w:t>29</w:t>
      </w:r>
      <w:r w:rsidRPr="00570F91">
        <w:rPr>
          <w:rFonts w:hint="eastAsia"/>
        </w:rPr>
        <w:t>卷第</w:t>
      </w:r>
      <w:r w:rsidRPr="00570F91">
        <w:rPr>
          <w:rFonts w:hint="eastAsia"/>
        </w:rPr>
        <w:t>1</w:t>
      </w:r>
      <w:r w:rsidRPr="00570F91">
        <w:rPr>
          <w:rFonts w:hint="eastAsia"/>
        </w:rPr>
        <w:t>期，</w:t>
      </w:r>
      <w:r w:rsidRPr="00570F91">
        <w:rPr>
          <w:rFonts w:hint="eastAsia"/>
        </w:rPr>
        <w:t>2003</w:t>
      </w:r>
      <w:r w:rsidRPr="00570F91">
        <w:rPr>
          <w:rFonts w:hint="eastAsia"/>
        </w:rPr>
        <w:t>年</w:t>
      </w:r>
      <w:r w:rsidRPr="00570F91">
        <w:rPr>
          <w:rFonts w:hint="eastAsia"/>
        </w:rPr>
        <w:t>7</w:t>
      </w:r>
      <w:r w:rsidRPr="00570F91">
        <w:rPr>
          <w:rFonts w:hint="eastAsia"/>
        </w:rPr>
        <w:t>月，頁</w:t>
      </w:r>
      <w:r w:rsidRPr="00570F91">
        <w:rPr>
          <w:rFonts w:hint="eastAsia"/>
        </w:rPr>
        <w:t>1-30</w:t>
      </w:r>
      <w:r w:rsidRPr="00570F91">
        <w:rPr>
          <w:rFonts w:hint="eastAsia"/>
        </w:rPr>
        <w:t>。</w:t>
      </w:r>
    </w:p>
    <w:p w:rsidR="00075D86" w:rsidRDefault="00075D86" w:rsidP="00DE6BBF">
      <w:pPr>
        <w:pStyle w:val="af1"/>
        <w:ind w:left="880" w:hanging="880"/>
      </w:pPr>
      <w:r w:rsidRPr="00570F91">
        <w:rPr>
          <w:rFonts w:hint="eastAsia"/>
        </w:rPr>
        <w:t>李建良，基本權利的理念變遷與功能體系－從耶林內克「身分理論」談起（下），憲政時代，第</w:t>
      </w:r>
      <w:r w:rsidRPr="00570F91">
        <w:rPr>
          <w:rFonts w:hint="eastAsia"/>
        </w:rPr>
        <w:t>29</w:t>
      </w:r>
      <w:r w:rsidRPr="00570F91">
        <w:rPr>
          <w:rFonts w:hint="eastAsia"/>
        </w:rPr>
        <w:t>卷第</w:t>
      </w:r>
      <w:r w:rsidRPr="00570F91">
        <w:rPr>
          <w:rFonts w:hint="eastAsia"/>
        </w:rPr>
        <w:t>2</w:t>
      </w:r>
      <w:r w:rsidRPr="00570F91">
        <w:rPr>
          <w:rFonts w:hint="eastAsia"/>
        </w:rPr>
        <w:t>期，</w:t>
      </w:r>
      <w:r w:rsidRPr="00570F91">
        <w:rPr>
          <w:rFonts w:hint="eastAsia"/>
        </w:rPr>
        <w:t>2003</w:t>
      </w:r>
      <w:r w:rsidRPr="00570F91">
        <w:rPr>
          <w:rFonts w:hint="eastAsia"/>
        </w:rPr>
        <w:t>年</w:t>
      </w:r>
      <w:r w:rsidRPr="00570F91">
        <w:rPr>
          <w:rFonts w:hint="eastAsia"/>
        </w:rPr>
        <w:t>10</w:t>
      </w:r>
      <w:r w:rsidRPr="00570F91">
        <w:rPr>
          <w:rFonts w:hint="eastAsia"/>
        </w:rPr>
        <w:t>月，頁</w:t>
      </w:r>
      <w:r w:rsidRPr="00570F91">
        <w:rPr>
          <w:rFonts w:hint="eastAsia"/>
        </w:rPr>
        <w:t>175-209</w:t>
      </w:r>
      <w:r w:rsidRPr="00570F91">
        <w:rPr>
          <w:rFonts w:hint="eastAsia"/>
        </w:rPr>
        <w:t>。</w:t>
      </w:r>
    </w:p>
    <w:p w:rsidR="00776D66" w:rsidRPr="00570F91" w:rsidRDefault="00776D66" w:rsidP="00DE6BBF">
      <w:pPr>
        <w:pStyle w:val="af1"/>
        <w:ind w:left="880" w:hanging="880"/>
      </w:pPr>
      <w:r w:rsidRPr="0092272C">
        <w:rPr>
          <w:rFonts w:hint="eastAsia"/>
        </w:rPr>
        <w:t>姚瑞光，淺論立法技術與法律常識，司法新聲，第</w:t>
      </w:r>
      <w:r w:rsidRPr="0092272C">
        <w:rPr>
          <w:rFonts w:hint="eastAsia"/>
        </w:rPr>
        <w:t>98</w:t>
      </w:r>
      <w:r w:rsidRPr="0092272C">
        <w:rPr>
          <w:rFonts w:hint="eastAsia"/>
        </w:rPr>
        <w:t>期，</w:t>
      </w:r>
      <w:r w:rsidRPr="0092272C">
        <w:rPr>
          <w:rFonts w:hint="eastAsia"/>
        </w:rPr>
        <w:t>2011</w:t>
      </w:r>
      <w:r w:rsidRPr="0092272C">
        <w:rPr>
          <w:rFonts w:hint="eastAsia"/>
        </w:rPr>
        <w:t>年</w:t>
      </w:r>
      <w:r w:rsidRPr="0092272C">
        <w:rPr>
          <w:rFonts w:hint="eastAsia"/>
        </w:rPr>
        <w:t>4</w:t>
      </w:r>
      <w:r w:rsidRPr="0092272C">
        <w:rPr>
          <w:rFonts w:hint="eastAsia"/>
        </w:rPr>
        <w:t>月，頁</w:t>
      </w:r>
      <w:r w:rsidRPr="0092272C">
        <w:rPr>
          <w:rFonts w:hint="eastAsia"/>
        </w:rPr>
        <w:t>1-27</w:t>
      </w:r>
      <w:r w:rsidRPr="0092272C">
        <w:rPr>
          <w:rFonts w:hint="eastAsia"/>
        </w:rPr>
        <w:t>。</w:t>
      </w:r>
    </w:p>
    <w:p w:rsidR="00BC66A9" w:rsidRPr="00217C6E" w:rsidRDefault="00BC66A9" w:rsidP="00DE6BBF">
      <w:pPr>
        <w:pStyle w:val="af1"/>
        <w:ind w:left="880" w:hanging="880"/>
      </w:pPr>
      <w:r w:rsidRPr="00217C6E">
        <w:rPr>
          <w:rFonts w:hint="eastAsia"/>
        </w:rPr>
        <w:t>柯格鐘譯，</w:t>
      </w:r>
      <w:r w:rsidRPr="00217C6E">
        <w:rPr>
          <w:rFonts w:hint="eastAsia"/>
        </w:rPr>
        <w:t>Prof. Dr. Joachim Lang</w:t>
      </w:r>
      <w:r w:rsidRPr="00217C6E">
        <w:rPr>
          <w:rFonts w:hint="eastAsia"/>
        </w:rPr>
        <w:t>原著，一個合於公平的稅法體系，月旦財經法雜誌，第</w:t>
      </w:r>
      <w:r w:rsidRPr="00217C6E">
        <w:rPr>
          <w:rFonts w:hint="eastAsia"/>
        </w:rPr>
        <w:t>33</w:t>
      </w:r>
      <w:r w:rsidRPr="00217C6E">
        <w:rPr>
          <w:rFonts w:hint="eastAsia"/>
        </w:rPr>
        <w:t>期，</w:t>
      </w:r>
      <w:r w:rsidRPr="00217C6E">
        <w:rPr>
          <w:rFonts w:hint="eastAsia"/>
        </w:rPr>
        <w:t>2013</w:t>
      </w:r>
      <w:r w:rsidRPr="00217C6E">
        <w:rPr>
          <w:rFonts w:hint="eastAsia"/>
        </w:rPr>
        <w:t>年</w:t>
      </w:r>
      <w:r w:rsidRPr="00217C6E">
        <w:rPr>
          <w:rFonts w:hint="eastAsia"/>
        </w:rPr>
        <w:t>11</w:t>
      </w:r>
      <w:r w:rsidRPr="00217C6E">
        <w:rPr>
          <w:rFonts w:hint="eastAsia"/>
        </w:rPr>
        <w:t>月，頁</w:t>
      </w:r>
      <w:r w:rsidRPr="00217C6E">
        <w:rPr>
          <w:rFonts w:hint="eastAsia"/>
        </w:rPr>
        <w:t>71-91</w:t>
      </w:r>
      <w:r w:rsidRPr="00217C6E">
        <w:rPr>
          <w:rFonts w:hint="eastAsia"/>
        </w:rPr>
        <w:t>。</w:t>
      </w:r>
    </w:p>
    <w:p w:rsidR="00DE6BBF" w:rsidRPr="00570F91" w:rsidRDefault="00DE6BBF" w:rsidP="00DE6BBF">
      <w:pPr>
        <w:pStyle w:val="af1"/>
        <w:ind w:left="880" w:hanging="880"/>
      </w:pPr>
      <w:r w:rsidRPr="00570F91">
        <w:rPr>
          <w:rFonts w:hint="eastAsia"/>
        </w:rPr>
        <w:t>柯格鐘，公課與稅捐概念，月旦法學教室，第</w:t>
      </w:r>
      <w:r w:rsidRPr="00570F91">
        <w:rPr>
          <w:rFonts w:hint="eastAsia"/>
        </w:rPr>
        <w:t>1</w:t>
      </w:r>
      <w:r w:rsidRPr="00570F91">
        <w:t>68</w:t>
      </w:r>
      <w:r w:rsidRPr="00570F91">
        <w:rPr>
          <w:rFonts w:hint="eastAsia"/>
        </w:rPr>
        <w:t>期，</w:t>
      </w:r>
      <w:r w:rsidRPr="00570F91">
        <w:rPr>
          <w:rFonts w:hint="eastAsia"/>
        </w:rPr>
        <w:t>2016</w:t>
      </w:r>
      <w:r w:rsidRPr="00570F91">
        <w:rPr>
          <w:rFonts w:hint="eastAsia"/>
        </w:rPr>
        <w:t>年</w:t>
      </w:r>
      <w:r w:rsidRPr="00570F91">
        <w:rPr>
          <w:rFonts w:hint="eastAsia"/>
        </w:rPr>
        <w:t>10</w:t>
      </w:r>
      <w:r w:rsidRPr="00570F91">
        <w:rPr>
          <w:rFonts w:hint="eastAsia"/>
        </w:rPr>
        <w:t>月，頁</w:t>
      </w:r>
      <w:r w:rsidRPr="00570F91">
        <w:rPr>
          <w:rFonts w:hint="eastAsia"/>
        </w:rPr>
        <w:t>47-53</w:t>
      </w:r>
      <w:r w:rsidRPr="00570F91">
        <w:rPr>
          <w:rFonts w:hint="eastAsia"/>
        </w:rPr>
        <w:t>。</w:t>
      </w:r>
    </w:p>
    <w:p w:rsidR="00AE64DD" w:rsidRPr="00570F91" w:rsidRDefault="00AE64DD" w:rsidP="00DE6BBF">
      <w:pPr>
        <w:pStyle w:val="af1"/>
        <w:ind w:left="880" w:hanging="880"/>
      </w:pPr>
      <w:r w:rsidRPr="00570F91">
        <w:rPr>
          <w:rFonts w:hint="eastAsia"/>
        </w:rPr>
        <w:t>柯格鐘，量能原則作為稅法之基本原則，月旦法學雜誌，第</w:t>
      </w:r>
      <w:r w:rsidRPr="00570F91">
        <w:rPr>
          <w:rFonts w:hint="eastAsia"/>
        </w:rPr>
        <w:t>136</w:t>
      </w:r>
      <w:r w:rsidRPr="00570F91">
        <w:rPr>
          <w:rFonts w:hint="eastAsia"/>
        </w:rPr>
        <w:t>期，</w:t>
      </w:r>
      <w:r w:rsidRPr="00570F91">
        <w:rPr>
          <w:rFonts w:hint="eastAsia"/>
        </w:rPr>
        <w:t>2006</w:t>
      </w:r>
      <w:r w:rsidRPr="00570F91">
        <w:rPr>
          <w:rFonts w:hint="eastAsia"/>
        </w:rPr>
        <w:t>年</w:t>
      </w:r>
      <w:r w:rsidRPr="00570F91">
        <w:rPr>
          <w:rFonts w:hint="eastAsia"/>
        </w:rPr>
        <w:t>9</w:t>
      </w:r>
      <w:r w:rsidRPr="00570F91">
        <w:rPr>
          <w:rFonts w:hint="eastAsia"/>
        </w:rPr>
        <w:t>月，頁</w:t>
      </w:r>
      <w:r w:rsidRPr="00570F91">
        <w:rPr>
          <w:rFonts w:hint="eastAsia"/>
        </w:rPr>
        <w:t>88-101</w:t>
      </w:r>
      <w:r w:rsidRPr="00570F91">
        <w:rPr>
          <w:rFonts w:hint="eastAsia"/>
        </w:rPr>
        <w:t>。</w:t>
      </w:r>
    </w:p>
    <w:p w:rsidR="00DE6BBF" w:rsidRPr="00570F91" w:rsidRDefault="00DE6BBF" w:rsidP="00DE6BBF">
      <w:pPr>
        <w:pStyle w:val="af1"/>
        <w:ind w:left="880" w:hanging="880"/>
      </w:pPr>
      <w:r w:rsidRPr="00570F91">
        <w:rPr>
          <w:rFonts w:hint="eastAsia"/>
        </w:rPr>
        <w:t>柯格鐘，公法債務與私法債務，月旦法學雜誌，第</w:t>
      </w:r>
      <w:r w:rsidRPr="00570F91">
        <w:rPr>
          <w:rFonts w:hint="eastAsia"/>
        </w:rPr>
        <w:t>235</w:t>
      </w:r>
      <w:r w:rsidRPr="00570F91">
        <w:rPr>
          <w:rFonts w:hint="eastAsia"/>
        </w:rPr>
        <w:t>期，</w:t>
      </w:r>
      <w:r w:rsidRPr="00570F91">
        <w:rPr>
          <w:rFonts w:hint="eastAsia"/>
        </w:rPr>
        <w:t>2014</w:t>
      </w:r>
      <w:r w:rsidRPr="00570F91">
        <w:rPr>
          <w:rFonts w:hint="eastAsia"/>
        </w:rPr>
        <w:t>年</w:t>
      </w:r>
      <w:r w:rsidRPr="00570F91">
        <w:rPr>
          <w:rFonts w:hint="eastAsia"/>
        </w:rPr>
        <w:t>12</w:t>
      </w:r>
      <w:r w:rsidRPr="00570F91">
        <w:rPr>
          <w:rFonts w:hint="eastAsia"/>
        </w:rPr>
        <w:t>月，頁</w:t>
      </w:r>
      <w:r w:rsidRPr="00570F91">
        <w:rPr>
          <w:rFonts w:hint="eastAsia"/>
        </w:rPr>
        <w:t>198-218</w:t>
      </w:r>
      <w:r w:rsidRPr="00570F91">
        <w:rPr>
          <w:rFonts w:hint="eastAsia"/>
        </w:rPr>
        <w:t>。</w:t>
      </w:r>
    </w:p>
    <w:p w:rsidR="00A0249F" w:rsidRPr="00570F91" w:rsidRDefault="00A0249F" w:rsidP="00DE6BBF">
      <w:pPr>
        <w:pStyle w:val="af1"/>
        <w:ind w:left="880" w:hanging="880"/>
      </w:pPr>
      <w:r w:rsidRPr="00570F91">
        <w:rPr>
          <w:rFonts w:hint="eastAsia"/>
        </w:rPr>
        <w:t>曾品傑，法律解釋學之原理，月旦法學教室，第</w:t>
      </w:r>
      <w:r w:rsidRPr="00570F91">
        <w:rPr>
          <w:rFonts w:hint="eastAsia"/>
        </w:rPr>
        <w:t>130</w:t>
      </w:r>
      <w:r w:rsidRPr="00570F91">
        <w:rPr>
          <w:rFonts w:hint="eastAsia"/>
        </w:rPr>
        <w:t>期，</w:t>
      </w:r>
      <w:r w:rsidRPr="00570F91">
        <w:rPr>
          <w:rFonts w:hint="eastAsia"/>
        </w:rPr>
        <w:t>2013</w:t>
      </w:r>
      <w:r w:rsidRPr="00570F91">
        <w:rPr>
          <w:rFonts w:hint="eastAsia"/>
        </w:rPr>
        <w:t>年</w:t>
      </w:r>
      <w:r w:rsidRPr="00570F91">
        <w:rPr>
          <w:rFonts w:hint="eastAsia"/>
        </w:rPr>
        <w:t>8</w:t>
      </w:r>
      <w:r w:rsidRPr="00570F91">
        <w:rPr>
          <w:rFonts w:hint="eastAsia"/>
        </w:rPr>
        <w:t>月，頁</w:t>
      </w:r>
      <w:r w:rsidRPr="00570F91">
        <w:rPr>
          <w:rFonts w:hint="eastAsia"/>
        </w:rPr>
        <w:t>69-85</w:t>
      </w:r>
      <w:r w:rsidRPr="00570F91">
        <w:rPr>
          <w:rFonts w:hint="eastAsia"/>
        </w:rPr>
        <w:t>。</w:t>
      </w:r>
    </w:p>
    <w:p w:rsidR="00B30D6C" w:rsidRPr="007E3908" w:rsidRDefault="00B30D6C" w:rsidP="006726FB">
      <w:pPr>
        <w:pStyle w:val="af1"/>
        <w:ind w:left="880" w:hanging="880"/>
      </w:pPr>
      <w:r w:rsidRPr="007E3908">
        <w:rPr>
          <w:rFonts w:hint="eastAsia"/>
        </w:rPr>
        <w:t>黃士洲，租稅法律主義的再檢討，月旦法學雜誌，</w:t>
      </w:r>
      <w:r w:rsidR="002D7057" w:rsidRPr="007E3908">
        <w:rPr>
          <w:rFonts w:hint="eastAsia"/>
        </w:rPr>
        <w:t>第</w:t>
      </w:r>
      <w:r w:rsidR="002D7057" w:rsidRPr="007E3908">
        <w:rPr>
          <w:rFonts w:hint="eastAsia"/>
        </w:rPr>
        <w:t>229</w:t>
      </w:r>
      <w:r w:rsidR="002D7057" w:rsidRPr="007E3908">
        <w:rPr>
          <w:rFonts w:hint="eastAsia"/>
        </w:rPr>
        <w:t>期</w:t>
      </w:r>
      <w:r w:rsidRPr="007E3908">
        <w:rPr>
          <w:rFonts w:hint="eastAsia"/>
        </w:rPr>
        <w:t>，</w:t>
      </w:r>
      <w:r w:rsidRPr="007E3908">
        <w:rPr>
          <w:rFonts w:hint="eastAsia"/>
        </w:rPr>
        <w:t>2014</w:t>
      </w:r>
      <w:r w:rsidRPr="007E3908">
        <w:rPr>
          <w:rFonts w:hint="eastAsia"/>
        </w:rPr>
        <w:t>年</w:t>
      </w:r>
      <w:r w:rsidRPr="007E3908">
        <w:rPr>
          <w:rFonts w:hint="eastAsia"/>
        </w:rPr>
        <w:t>6</w:t>
      </w:r>
      <w:r w:rsidRPr="007E3908">
        <w:rPr>
          <w:rFonts w:hint="eastAsia"/>
        </w:rPr>
        <w:t>月，頁</w:t>
      </w:r>
      <w:r w:rsidRPr="007E3908">
        <w:rPr>
          <w:rFonts w:hint="eastAsia"/>
        </w:rPr>
        <w:t>204-215</w:t>
      </w:r>
      <w:r w:rsidRPr="007E3908">
        <w:rPr>
          <w:rFonts w:hint="eastAsia"/>
        </w:rPr>
        <w:t>。</w:t>
      </w:r>
    </w:p>
    <w:p w:rsidR="00875865" w:rsidRPr="002613FE" w:rsidRDefault="00875865" w:rsidP="006726FB">
      <w:pPr>
        <w:pStyle w:val="af1"/>
        <w:ind w:left="880" w:hanging="880"/>
      </w:pPr>
      <w:r w:rsidRPr="002613FE">
        <w:rPr>
          <w:rFonts w:hint="eastAsia"/>
        </w:rPr>
        <w:t>黃茂榮，營業稅之免稅，植根雜誌，第</w:t>
      </w:r>
      <w:r w:rsidRPr="002613FE">
        <w:rPr>
          <w:rFonts w:hint="eastAsia"/>
        </w:rPr>
        <w:t>28</w:t>
      </w:r>
      <w:r w:rsidRPr="002613FE">
        <w:rPr>
          <w:rFonts w:hint="eastAsia"/>
        </w:rPr>
        <w:t>卷第</w:t>
      </w:r>
      <w:r w:rsidRPr="002613FE">
        <w:rPr>
          <w:rFonts w:hint="eastAsia"/>
        </w:rPr>
        <w:t>4</w:t>
      </w:r>
      <w:r w:rsidRPr="002613FE">
        <w:rPr>
          <w:rFonts w:hint="eastAsia"/>
        </w:rPr>
        <w:t>期，</w:t>
      </w:r>
      <w:r w:rsidRPr="002613FE">
        <w:rPr>
          <w:rFonts w:hint="eastAsia"/>
        </w:rPr>
        <w:t>2012</w:t>
      </w:r>
      <w:r w:rsidRPr="002613FE">
        <w:rPr>
          <w:rFonts w:hint="eastAsia"/>
        </w:rPr>
        <w:t>年</w:t>
      </w:r>
      <w:r w:rsidRPr="002613FE">
        <w:rPr>
          <w:rFonts w:hint="eastAsia"/>
        </w:rPr>
        <w:t>4</w:t>
      </w:r>
      <w:r w:rsidRPr="002613FE">
        <w:rPr>
          <w:rFonts w:hint="eastAsia"/>
        </w:rPr>
        <w:t>月，頁</w:t>
      </w:r>
      <w:r w:rsidRPr="002613FE">
        <w:rPr>
          <w:rFonts w:hint="eastAsia"/>
        </w:rPr>
        <w:t>16-</w:t>
      </w:r>
      <w:r w:rsidR="00B1351F" w:rsidRPr="002613FE">
        <w:rPr>
          <w:rFonts w:hint="eastAsia"/>
        </w:rPr>
        <w:t>40</w:t>
      </w:r>
      <w:r w:rsidRPr="002613FE">
        <w:rPr>
          <w:rFonts w:hint="eastAsia"/>
        </w:rPr>
        <w:t>。</w:t>
      </w:r>
    </w:p>
    <w:p w:rsidR="000F7545" w:rsidRPr="00003C12" w:rsidRDefault="000F7545" w:rsidP="006726FB">
      <w:pPr>
        <w:pStyle w:val="af1"/>
        <w:ind w:left="880" w:hanging="880"/>
      </w:pPr>
      <w:r w:rsidRPr="00003C12">
        <w:rPr>
          <w:rFonts w:hint="eastAsia"/>
        </w:rPr>
        <w:t>黃茂榮，營業稅之概念及其種類，植根雜誌</w:t>
      </w:r>
      <w:r w:rsidR="00A40203" w:rsidRPr="00003C12">
        <w:rPr>
          <w:rFonts w:hint="eastAsia"/>
        </w:rPr>
        <w:t>，</w:t>
      </w:r>
      <w:r w:rsidRPr="00003C12">
        <w:rPr>
          <w:rFonts w:hint="eastAsia"/>
        </w:rPr>
        <w:t>第</w:t>
      </w:r>
      <w:r w:rsidRPr="00003C12">
        <w:rPr>
          <w:rFonts w:hint="eastAsia"/>
        </w:rPr>
        <w:t>28</w:t>
      </w:r>
      <w:r w:rsidRPr="00003C12">
        <w:rPr>
          <w:rFonts w:hint="eastAsia"/>
        </w:rPr>
        <w:t>卷第</w:t>
      </w:r>
      <w:r w:rsidRPr="00003C12">
        <w:rPr>
          <w:rFonts w:hint="eastAsia"/>
        </w:rPr>
        <w:t>3</w:t>
      </w:r>
      <w:r w:rsidRPr="00003C12">
        <w:rPr>
          <w:rFonts w:hint="eastAsia"/>
        </w:rPr>
        <w:t>期，</w:t>
      </w:r>
      <w:r w:rsidR="00ED5075" w:rsidRPr="00003C12">
        <w:rPr>
          <w:rFonts w:hint="eastAsia"/>
        </w:rPr>
        <w:t>2012</w:t>
      </w:r>
      <w:r w:rsidR="00481534" w:rsidRPr="00003C12">
        <w:rPr>
          <w:rFonts w:hint="eastAsia"/>
        </w:rPr>
        <w:t>年</w:t>
      </w:r>
      <w:r w:rsidR="00ED5075" w:rsidRPr="00003C12">
        <w:rPr>
          <w:rFonts w:hint="eastAsia"/>
        </w:rPr>
        <w:t>3</w:t>
      </w:r>
      <w:r w:rsidR="00481534" w:rsidRPr="00003C12">
        <w:rPr>
          <w:rFonts w:hint="eastAsia"/>
        </w:rPr>
        <w:t>月，</w:t>
      </w:r>
      <w:r w:rsidRPr="00003C12">
        <w:rPr>
          <w:rFonts w:hint="eastAsia"/>
        </w:rPr>
        <w:t>頁</w:t>
      </w:r>
      <w:r w:rsidR="00ED5075" w:rsidRPr="00003C12">
        <w:rPr>
          <w:rFonts w:hint="eastAsia"/>
        </w:rPr>
        <w:t>1-</w:t>
      </w:r>
      <w:r w:rsidRPr="00003C12">
        <w:rPr>
          <w:rFonts w:hint="eastAsia"/>
        </w:rPr>
        <w:t>2</w:t>
      </w:r>
      <w:r w:rsidR="00ED5075" w:rsidRPr="00003C12">
        <w:rPr>
          <w:rFonts w:hint="eastAsia"/>
        </w:rPr>
        <w:t>6</w:t>
      </w:r>
      <w:r w:rsidRPr="00003C12">
        <w:rPr>
          <w:rFonts w:hint="eastAsia"/>
        </w:rPr>
        <w:t>。</w:t>
      </w:r>
    </w:p>
    <w:p w:rsidR="00582FA0" w:rsidRPr="002613FE" w:rsidRDefault="00582FA0" w:rsidP="006726FB">
      <w:pPr>
        <w:pStyle w:val="af1"/>
        <w:ind w:left="880" w:hanging="880"/>
      </w:pPr>
      <w:r w:rsidRPr="002613FE">
        <w:rPr>
          <w:rFonts w:hint="eastAsia"/>
        </w:rPr>
        <w:t>黃茂榮，</w:t>
      </w:r>
      <w:r w:rsidR="008A6D17" w:rsidRPr="002613FE">
        <w:rPr>
          <w:rFonts w:hint="eastAsia"/>
        </w:rPr>
        <w:t>稅捐法體系概論</w:t>
      </w:r>
      <w:r w:rsidR="00196EAD" w:rsidRPr="002613FE">
        <w:rPr>
          <w:rFonts w:hint="eastAsia"/>
        </w:rPr>
        <w:t>（</w:t>
      </w:r>
      <w:r w:rsidRPr="002613FE">
        <w:rPr>
          <w:rFonts w:hint="eastAsia"/>
        </w:rPr>
        <w:t>上</w:t>
      </w:r>
      <w:r w:rsidR="00196EAD" w:rsidRPr="002613FE">
        <w:rPr>
          <w:rFonts w:hint="eastAsia"/>
        </w:rPr>
        <w:t>）</w:t>
      </w:r>
      <w:r w:rsidRPr="002613FE">
        <w:rPr>
          <w:rFonts w:hint="eastAsia"/>
        </w:rPr>
        <w:t>，植根雜誌，第</w:t>
      </w:r>
      <w:r w:rsidRPr="002613FE">
        <w:rPr>
          <w:rFonts w:hint="eastAsia"/>
        </w:rPr>
        <w:t>27</w:t>
      </w:r>
      <w:r w:rsidRPr="002613FE">
        <w:rPr>
          <w:rFonts w:hint="eastAsia"/>
        </w:rPr>
        <w:t>卷第</w:t>
      </w:r>
      <w:r w:rsidRPr="002613FE">
        <w:rPr>
          <w:rFonts w:hint="eastAsia"/>
        </w:rPr>
        <w:t>10</w:t>
      </w:r>
      <w:r w:rsidRPr="002613FE">
        <w:rPr>
          <w:rFonts w:hint="eastAsia"/>
        </w:rPr>
        <w:t>期，</w:t>
      </w:r>
      <w:r w:rsidR="00196EAD" w:rsidRPr="002613FE">
        <w:rPr>
          <w:rFonts w:hint="eastAsia"/>
        </w:rPr>
        <w:t>2011</w:t>
      </w:r>
      <w:r w:rsidR="00196EAD" w:rsidRPr="002613FE">
        <w:rPr>
          <w:rFonts w:hint="eastAsia"/>
        </w:rPr>
        <w:t>年</w:t>
      </w:r>
      <w:r w:rsidR="00196EAD" w:rsidRPr="002613FE">
        <w:rPr>
          <w:rFonts w:hint="eastAsia"/>
        </w:rPr>
        <w:t>10</w:t>
      </w:r>
      <w:r w:rsidR="00196EAD" w:rsidRPr="002613FE">
        <w:rPr>
          <w:rFonts w:hint="eastAsia"/>
        </w:rPr>
        <w:t>月，</w:t>
      </w:r>
      <w:r w:rsidRPr="002613FE">
        <w:rPr>
          <w:rFonts w:hint="eastAsia"/>
        </w:rPr>
        <w:t>頁</w:t>
      </w:r>
      <w:r w:rsidRPr="002613FE">
        <w:rPr>
          <w:rFonts w:hint="eastAsia"/>
        </w:rPr>
        <w:t>1-40</w:t>
      </w:r>
      <w:r w:rsidRPr="002613FE">
        <w:rPr>
          <w:rFonts w:hint="eastAsia"/>
        </w:rPr>
        <w:t>。</w:t>
      </w:r>
    </w:p>
    <w:p w:rsidR="00241889" w:rsidRPr="002613FE" w:rsidRDefault="00241889" w:rsidP="006726FB">
      <w:pPr>
        <w:pStyle w:val="af1"/>
        <w:ind w:left="880" w:hanging="880"/>
      </w:pPr>
      <w:r w:rsidRPr="002613FE">
        <w:rPr>
          <w:rFonts w:hint="eastAsia"/>
        </w:rPr>
        <w:t>黃茂榮，稅捐法與民事法</w:t>
      </w:r>
      <w:r w:rsidR="008164CD" w:rsidRPr="002613FE">
        <w:rPr>
          <w:rFonts w:hint="eastAsia"/>
        </w:rPr>
        <w:t>（</w:t>
      </w:r>
      <w:r w:rsidRPr="002613FE">
        <w:rPr>
          <w:rFonts w:hint="eastAsia"/>
        </w:rPr>
        <w:t>一</w:t>
      </w:r>
      <w:r w:rsidR="008164CD" w:rsidRPr="002613FE">
        <w:rPr>
          <w:rFonts w:hint="eastAsia"/>
        </w:rPr>
        <w:t>）</w:t>
      </w:r>
      <w:r w:rsidRPr="002613FE">
        <w:rPr>
          <w:rFonts w:hint="eastAsia"/>
        </w:rPr>
        <w:t>，植根雜誌</w:t>
      </w:r>
      <w:r w:rsidR="00A40203" w:rsidRPr="002613FE">
        <w:rPr>
          <w:rFonts w:hint="eastAsia"/>
        </w:rPr>
        <w:t>，</w:t>
      </w:r>
      <w:r w:rsidRPr="002613FE">
        <w:rPr>
          <w:rFonts w:hint="eastAsia"/>
        </w:rPr>
        <w:t>第</w:t>
      </w:r>
      <w:r w:rsidRPr="002613FE">
        <w:rPr>
          <w:rFonts w:hint="eastAsia"/>
        </w:rPr>
        <w:t>26</w:t>
      </w:r>
      <w:r w:rsidRPr="002613FE">
        <w:rPr>
          <w:rFonts w:hint="eastAsia"/>
        </w:rPr>
        <w:t>卷第</w:t>
      </w:r>
      <w:r w:rsidRPr="002613FE">
        <w:rPr>
          <w:rFonts w:hint="eastAsia"/>
        </w:rPr>
        <w:t>11</w:t>
      </w:r>
      <w:r w:rsidRPr="002613FE">
        <w:rPr>
          <w:rFonts w:hint="eastAsia"/>
        </w:rPr>
        <w:t>期，</w:t>
      </w:r>
      <w:r w:rsidR="001A56AF" w:rsidRPr="002613FE">
        <w:rPr>
          <w:rFonts w:hint="eastAsia"/>
        </w:rPr>
        <w:t>2010</w:t>
      </w:r>
      <w:r w:rsidR="00481534" w:rsidRPr="002613FE">
        <w:rPr>
          <w:rFonts w:hint="eastAsia"/>
        </w:rPr>
        <w:t>年</w:t>
      </w:r>
      <w:r w:rsidR="001A56AF" w:rsidRPr="002613FE">
        <w:rPr>
          <w:rFonts w:hint="eastAsia"/>
        </w:rPr>
        <w:t>11</w:t>
      </w:r>
      <w:r w:rsidR="00481534" w:rsidRPr="002613FE">
        <w:rPr>
          <w:rFonts w:hint="eastAsia"/>
        </w:rPr>
        <w:t>月，</w:t>
      </w:r>
      <w:r w:rsidRPr="002613FE">
        <w:rPr>
          <w:rFonts w:hint="eastAsia"/>
        </w:rPr>
        <w:t>頁</w:t>
      </w:r>
      <w:r w:rsidRPr="002613FE">
        <w:rPr>
          <w:rFonts w:hint="eastAsia"/>
        </w:rPr>
        <w:t>24-40</w:t>
      </w:r>
      <w:r w:rsidRPr="002613FE">
        <w:rPr>
          <w:rFonts w:hint="eastAsia"/>
        </w:rPr>
        <w:t>。</w:t>
      </w:r>
    </w:p>
    <w:p w:rsidR="00241889" w:rsidRPr="002613FE" w:rsidRDefault="00241889" w:rsidP="006726FB">
      <w:pPr>
        <w:pStyle w:val="af1"/>
        <w:ind w:left="880" w:hanging="880"/>
      </w:pPr>
      <w:r w:rsidRPr="002613FE">
        <w:rPr>
          <w:rFonts w:hint="eastAsia"/>
        </w:rPr>
        <w:t>黃茂榮，稅捐法與民事法</w:t>
      </w:r>
      <w:r w:rsidR="008164CD" w:rsidRPr="002613FE">
        <w:rPr>
          <w:rFonts w:hint="eastAsia"/>
        </w:rPr>
        <w:t>（</w:t>
      </w:r>
      <w:r w:rsidRPr="002613FE">
        <w:rPr>
          <w:rFonts w:hint="eastAsia"/>
        </w:rPr>
        <w:t>二</w:t>
      </w:r>
      <w:r w:rsidR="008164CD" w:rsidRPr="002613FE">
        <w:rPr>
          <w:rFonts w:hint="eastAsia"/>
        </w:rPr>
        <w:t>）</w:t>
      </w:r>
      <w:r w:rsidRPr="002613FE">
        <w:rPr>
          <w:rFonts w:hint="eastAsia"/>
        </w:rPr>
        <w:t>，植根雜誌</w:t>
      </w:r>
      <w:r w:rsidR="00A40203" w:rsidRPr="002613FE">
        <w:rPr>
          <w:rFonts w:hint="eastAsia"/>
        </w:rPr>
        <w:t>，</w:t>
      </w:r>
      <w:r w:rsidRPr="002613FE">
        <w:rPr>
          <w:rFonts w:hint="eastAsia"/>
        </w:rPr>
        <w:t>第</w:t>
      </w:r>
      <w:r w:rsidRPr="002613FE">
        <w:rPr>
          <w:rFonts w:hint="eastAsia"/>
        </w:rPr>
        <w:t>26</w:t>
      </w:r>
      <w:r w:rsidRPr="002613FE">
        <w:rPr>
          <w:rFonts w:hint="eastAsia"/>
        </w:rPr>
        <w:t>卷第</w:t>
      </w:r>
      <w:r w:rsidRPr="002613FE">
        <w:rPr>
          <w:rFonts w:hint="eastAsia"/>
        </w:rPr>
        <w:t>1</w:t>
      </w:r>
      <w:r w:rsidR="001A56AF" w:rsidRPr="002613FE">
        <w:rPr>
          <w:rFonts w:hint="eastAsia"/>
        </w:rPr>
        <w:t>2</w:t>
      </w:r>
      <w:r w:rsidRPr="002613FE">
        <w:rPr>
          <w:rFonts w:hint="eastAsia"/>
        </w:rPr>
        <w:t>期，</w:t>
      </w:r>
      <w:r w:rsidR="00F54FD8" w:rsidRPr="002613FE">
        <w:rPr>
          <w:rFonts w:hint="eastAsia"/>
        </w:rPr>
        <w:t>2010</w:t>
      </w:r>
      <w:r w:rsidR="00F54FD8" w:rsidRPr="002613FE">
        <w:rPr>
          <w:rFonts w:hint="eastAsia"/>
        </w:rPr>
        <w:t>年</w:t>
      </w:r>
      <w:r w:rsidR="00F54FD8" w:rsidRPr="002613FE">
        <w:rPr>
          <w:rFonts w:hint="eastAsia"/>
        </w:rPr>
        <w:t>12</w:t>
      </w:r>
      <w:r w:rsidR="00F54FD8" w:rsidRPr="002613FE">
        <w:rPr>
          <w:rFonts w:hint="eastAsia"/>
        </w:rPr>
        <w:t>月</w:t>
      </w:r>
      <w:r w:rsidR="00481534" w:rsidRPr="002613FE">
        <w:rPr>
          <w:rFonts w:hint="eastAsia"/>
        </w:rPr>
        <w:t>，</w:t>
      </w:r>
      <w:r w:rsidRPr="002613FE">
        <w:rPr>
          <w:rFonts w:hint="eastAsia"/>
        </w:rPr>
        <w:t>頁</w:t>
      </w:r>
      <w:r w:rsidRPr="002613FE">
        <w:rPr>
          <w:rFonts w:hint="eastAsia"/>
        </w:rPr>
        <w:t>25-40</w:t>
      </w:r>
      <w:r w:rsidRPr="002613FE">
        <w:rPr>
          <w:rFonts w:hint="eastAsia"/>
        </w:rPr>
        <w:t>。</w:t>
      </w:r>
    </w:p>
    <w:p w:rsidR="00115169" w:rsidRDefault="00115169" w:rsidP="006726FB">
      <w:pPr>
        <w:pStyle w:val="af1"/>
        <w:ind w:left="880" w:hanging="880"/>
      </w:pPr>
      <w:r w:rsidRPr="00532140">
        <w:rPr>
          <w:rFonts w:hint="eastAsia"/>
        </w:rPr>
        <w:t>黃俊杰，特別公課類型化及其課徵正義之研究，臺北大學法學論叢，第</w:t>
      </w:r>
      <w:r w:rsidRPr="00532140">
        <w:rPr>
          <w:rFonts w:hint="eastAsia"/>
        </w:rPr>
        <w:t>50</w:t>
      </w:r>
      <w:r w:rsidRPr="00532140">
        <w:rPr>
          <w:rFonts w:hint="eastAsia"/>
        </w:rPr>
        <w:t>期，</w:t>
      </w:r>
      <w:r w:rsidRPr="00532140">
        <w:rPr>
          <w:rFonts w:hint="eastAsia"/>
        </w:rPr>
        <w:t>2002</w:t>
      </w:r>
      <w:r w:rsidRPr="00532140">
        <w:rPr>
          <w:rFonts w:hint="eastAsia"/>
        </w:rPr>
        <w:t>年</w:t>
      </w:r>
      <w:r w:rsidRPr="00532140">
        <w:rPr>
          <w:rFonts w:hint="eastAsia"/>
        </w:rPr>
        <w:t>6</w:t>
      </w:r>
      <w:r w:rsidRPr="00532140">
        <w:rPr>
          <w:rFonts w:hint="eastAsia"/>
        </w:rPr>
        <w:t>月，頁</w:t>
      </w:r>
      <w:r w:rsidRPr="00532140">
        <w:rPr>
          <w:rFonts w:hint="eastAsia"/>
        </w:rPr>
        <w:t>10</w:t>
      </w:r>
      <w:r w:rsidRPr="00532140">
        <w:t>1-143</w:t>
      </w:r>
      <w:r w:rsidRPr="00532140">
        <w:rPr>
          <w:rFonts w:hint="eastAsia"/>
        </w:rPr>
        <w:t>。</w:t>
      </w:r>
    </w:p>
    <w:p w:rsidR="002B06ED" w:rsidRDefault="002B06ED" w:rsidP="006726FB">
      <w:pPr>
        <w:pStyle w:val="af1"/>
        <w:ind w:left="880" w:hanging="880"/>
      </w:pPr>
      <w:r w:rsidRPr="00391AC2">
        <w:rPr>
          <w:rFonts w:hint="eastAsia"/>
        </w:rPr>
        <w:t>葛克昌，租稅法：第二講—租稅之憲法依據，</w:t>
      </w:r>
      <w:r w:rsidRPr="00391AC2">
        <w:rPr>
          <w:rFonts w:hint="eastAsia"/>
        </w:rPr>
        <w:tab/>
      </w:r>
      <w:r w:rsidRPr="00391AC2">
        <w:rPr>
          <w:rFonts w:hint="eastAsia"/>
        </w:rPr>
        <w:t>月旦法學教室，第</w:t>
      </w:r>
      <w:r w:rsidRPr="00391AC2">
        <w:rPr>
          <w:rFonts w:hint="eastAsia"/>
        </w:rPr>
        <w:t>20</w:t>
      </w:r>
      <w:r w:rsidRPr="00391AC2">
        <w:rPr>
          <w:rFonts w:hint="eastAsia"/>
        </w:rPr>
        <w:t>期，</w:t>
      </w:r>
      <w:r w:rsidRPr="00391AC2">
        <w:rPr>
          <w:rFonts w:hint="eastAsia"/>
        </w:rPr>
        <w:t>2004</w:t>
      </w:r>
      <w:r w:rsidRPr="00391AC2">
        <w:rPr>
          <w:rFonts w:hint="eastAsia"/>
        </w:rPr>
        <w:t>年</w:t>
      </w:r>
      <w:r w:rsidRPr="00391AC2">
        <w:rPr>
          <w:rFonts w:hint="eastAsia"/>
        </w:rPr>
        <w:t>6</w:t>
      </w:r>
      <w:r w:rsidRPr="00391AC2">
        <w:rPr>
          <w:rFonts w:hint="eastAsia"/>
        </w:rPr>
        <w:t>月，頁</w:t>
      </w:r>
      <w:r w:rsidRPr="00391AC2">
        <w:rPr>
          <w:rFonts w:hint="eastAsia"/>
        </w:rPr>
        <w:t>9</w:t>
      </w:r>
      <w:r>
        <w:rPr>
          <w:rFonts w:hint="eastAsia"/>
        </w:rPr>
        <w:t>1</w:t>
      </w:r>
      <w:r w:rsidRPr="00391AC2">
        <w:rPr>
          <w:rFonts w:hint="eastAsia"/>
        </w:rPr>
        <w:t>-</w:t>
      </w:r>
      <w:r>
        <w:t>103</w:t>
      </w:r>
      <w:r w:rsidRPr="00391AC2">
        <w:rPr>
          <w:rFonts w:hint="eastAsia"/>
        </w:rPr>
        <w:t>。</w:t>
      </w:r>
    </w:p>
    <w:p w:rsidR="00C07362" w:rsidRPr="00532140" w:rsidRDefault="00C07362" w:rsidP="006726FB">
      <w:pPr>
        <w:pStyle w:val="af1"/>
        <w:ind w:left="880" w:hanging="880"/>
      </w:pPr>
      <w:r>
        <w:rPr>
          <w:rFonts w:hint="eastAsia"/>
        </w:rPr>
        <w:t>葛克昌，</w:t>
      </w:r>
      <w:r w:rsidRPr="00221D8E">
        <w:rPr>
          <w:rFonts w:hint="eastAsia"/>
        </w:rPr>
        <w:t>租稅法</w:t>
      </w:r>
      <w:r>
        <w:rPr>
          <w:rFonts w:hint="eastAsia"/>
        </w:rPr>
        <w:t>：</w:t>
      </w:r>
      <w:r w:rsidRPr="00221D8E">
        <w:rPr>
          <w:rFonts w:hint="eastAsia"/>
        </w:rPr>
        <w:t>第三講—租稅國家之憲法要求</w:t>
      </w:r>
      <w:r>
        <w:rPr>
          <w:rFonts w:hint="eastAsia"/>
        </w:rPr>
        <w:t>，月旦法學教室，第</w:t>
      </w:r>
      <w:r>
        <w:rPr>
          <w:rFonts w:hint="eastAsia"/>
        </w:rPr>
        <w:t>30</w:t>
      </w:r>
      <w:r>
        <w:rPr>
          <w:rFonts w:hint="eastAsia"/>
        </w:rPr>
        <w:t>期，</w:t>
      </w:r>
      <w:r>
        <w:rPr>
          <w:rFonts w:hint="eastAsia"/>
        </w:rPr>
        <w:t>2005</w:t>
      </w:r>
      <w:r>
        <w:rPr>
          <w:rFonts w:hint="eastAsia"/>
        </w:rPr>
        <w:t>年</w:t>
      </w:r>
      <w:r>
        <w:rPr>
          <w:rFonts w:hint="eastAsia"/>
        </w:rPr>
        <w:t>4</w:t>
      </w:r>
      <w:r>
        <w:rPr>
          <w:rFonts w:hint="eastAsia"/>
        </w:rPr>
        <w:t>月，頁</w:t>
      </w:r>
      <w:r w:rsidR="002B06ED">
        <w:t>106-116</w:t>
      </w:r>
      <w:r>
        <w:rPr>
          <w:rFonts w:hint="eastAsia"/>
        </w:rPr>
        <w:t>。</w:t>
      </w:r>
    </w:p>
    <w:p w:rsidR="0081160C" w:rsidRPr="007B4D96" w:rsidRDefault="0081160C" w:rsidP="006726FB">
      <w:pPr>
        <w:pStyle w:val="af1"/>
        <w:ind w:left="880" w:hanging="880"/>
      </w:pPr>
      <w:r w:rsidRPr="007B4D96">
        <w:rPr>
          <w:rFonts w:hint="eastAsia"/>
        </w:rPr>
        <w:t>蔡茂寅，財政收入總論（上），月旦法學教室，第</w:t>
      </w:r>
      <w:r w:rsidRPr="007B4D96">
        <w:rPr>
          <w:rFonts w:hint="eastAsia"/>
        </w:rPr>
        <w:t>77</w:t>
      </w:r>
      <w:r w:rsidRPr="007B4D96">
        <w:rPr>
          <w:rFonts w:hint="eastAsia"/>
        </w:rPr>
        <w:t>期，</w:t>
      </w:r>
      <w:r w:rsidRPr="007B4D96">
        <w:rPr>
          <w:rFonts w:hint="eastAsia"/>
        </w:rPr>
        <w:t>2009</w:t>
      </w:r>
      <w:r w:rsidRPr="007B4D96">
        <w:rPr>
          <w:rFonts w:hint="eastAsia"/>
        </w:rPr>
        <w:t>年</w:t>
      </w:r>
      <w:r w:rsidRPr="007B4D96">
        <w:rPr>
          <w:rFonts w:hint="eastAsia"/>
        </w:rPr>
        <w:t>3</w:t>
      </w:r>
      <w:r w:rsidRPr="007B4D96">
        <w:rPr>
          <w:rFonts w:hint="eastAsia"/>
        </w:rPr>
        <w:t>月，頁</w:t>
      </w:r>
      <w:r w:rsidR="00253AE3" w:rsidRPr="007B4D96">
        <w:rPr>
          <w:rFonts w:hint="eastAsia"/>
        </w:rPr>
        <w:t>59-66</w:t>
      </w:r>
      <w:r w:rsidRPr="007B4D96">
        <w:rPr>
          <w:rFonts w:hint="eastAsia"/>
        </w:rPr>
        <w:t>。</w:t>
      </w:r>
    </w:p>
    <w:p w:rsidR="0081160C" w:rsidRPr="007B4D96" w:rsidRDefault="0081160C" w:rsidP="006726FB">
      <w:pPr>
        <w:pStyle w:val="af1"/>
        <w:ind w:left="880" w:hanging="880"/>
      </w:pPr>
      <w:r w:rsidRPr="007B4D96">
        <w:rPr>
          <w:rFonts w:hint="eastAsia"/>
        </w:rPr>
        <w:t>蔡茂寅，稅課收入（上），月旦法學教室，第</w:t>
      </w:r>
      <w:r w:rsidRPr="007B4D96">
        <w:t>91</w:t>
      </w:r>
      <w:r w:rsidRPr="007B4D96">
        <w:rPr>
          <w:rFonts w:hint="eastAsia"/>
        </w:rPr>
        <w:t>期，</w:t>
      </w:r>
      <w:r w:rsidRPr="007B4D96">
        <w:rPr>
          <w:rFonts w:hint="eastAsia"/>
        </w:rPr>
        <w:t>2010</w:t>
      </w:r>
      <w:r w:rsidRPr="007B4D96">
        <w:rPr>
          <w:rFonts w:hint="eastAsia"/>
        </w:rPr>
        <w:t>年</w:t>
      </w:r>
      <w:r w:rsidRPr="007B4D96">
        <w:t>5</w:t>
      </w:r>
      <w:r w:rsidRPr="007B4D96">
        <w:rPr>
          <w:rFonts w:hint="eastAsia"/>
        </w:rPr>
        <w:t>月，頁</w:t>
      </w:r>
      <w:r w:rsidR="00A04F52" w:rsidRPr="007B4D96">
        <w:rPr>
          <w:rFonts w:hint="eastAsia"/>
        </w:rPr>
        <w:t>67-77</w:t>
      </w:r>
      <w:r w:rsidRPr="007B4D96">
        <w:rPr>
          <w:rFonts w:hint="eastAsia"/>
        </w:rPr>
        <w:t>。</w:t>
      </w:r>
    </w:p>
    <w:p w:rsidR="0081160C" w:rsidRDefault="0081160C" w:rsidP="006726FB">
      <w:pPr>
        <w:pStyle w:val="af1"/>
        <w:ind w:left="880" w:hanging="880"/>
      </w:pPr>
      <w:r w:rsidRPr="007B4D96">
        <w:rPr>
          <w:rFonts w:hint="eastAsia"/>
        </w:rPr>
        <w:t>蔡茂寅，稅課收入（下），月旦法學教室，第</w:t>
      </w:r>
      <w:r w:rsidRPr="007B4D96">
        <w:t>9</w:t>
      </w:r>
      <w:r w:rsidRPr="007B4D96">
        <w:rPr>
          <w:rFonts w:hint="eastAsia"/>
        </w:rPr>
        <w:t>3</w:t>
      </w:r>
      <w:r w:rsidRPr="007B4D96">
        <w:rPr>
          <w:rFonts w:hint="eastAsia"/>
        </w:rPr>
        <w:t>期，</w:t>
      </w:r>
      <w:r w:rsidRPr="007B4D96">
        <w:rPr>
          <w:rFonts w:hint="eastAsia"/>
        </w:rPr>
        <w:t>2010</w:t>
      </w:r>
      <w:r w:rsidRPr="007B4D96">
        <w:rPr>
          <w:rFonts w:hint="eastAsia"/>
        </w:rPr>
        <w:t>年</w:t>
      </w:r>
      <w:r w:rsidRPr="007B4D96">
        <w:rPr>
          <w:rFonts w:hint="eastAsia"/>
        </w:rPr>
        <w:t>7</w:t>
      </w:r>
      <w:r w:rsidRPr="007B4D96">
        <w:rPr>
          <w:rFonts w:hint="eastAsia"/>
        </w:rPr>
        <w:t>月，頁</w:t>
      </w:r>
      <w:r w:rsidRPr="007B4D96">
        <w:t>7</w:t>
      </w:r>
      <w:r w:rsidR="00253AE3" w:rsidRPr="007B4D96">
        <w:rPr>
          <w:rFonts w:hint="eastAsia"/>
        </w:rPr>
        <w:t>2-80</w:t>
      </w:r>
      <w:r w:rsidRPr="007B4D96">
        <w:rPr>
          <w:rFonts w:hint="eastAsia"/>
        </w:rPr>
        <w:t>。</w:t>
      </w:r>
    </w:p>
    <w:p w:rsidR="003D2AEE" w:rsidRPr="00DA1B2F" w:rsidRDefault="00A57908" w:rsidP="00992DCF">
      <w:pPr>
        <w:pStyle w:val="a"/>
        <w:spacing w:before="180" w:after="180"/>
      </w:pPr>
      <w:r w:rsidRPr="00DA1B2F">
        <w:rPr>
          <w:rFonts w:hint="eastAsia"/>
        </w:rPr>
        <w:t>學位論文</w:t>
      </w:r>
    </w:p>
    <w:p w:rsidR="00673B4A" w:rsidRPr="00DA1B2F" w:rsidRDefault="00B4235A" w:rsidP="00673B4A">
      <w:pPr>
        <w:pStyle w:val="af1"/>
        <w:ind w:left="880" w:hanging="880"/>
      </w:pPr>
      <w:r w:rsidRPr="00DA1B2F">
        <w:rPr>
          <w:rFonts w:hint="eastAsia"/>
        </w:rPr>
        <w:t>李惠宗，從平等權拘束立法之原理論合理差別之基準</w:t>
      </w:r>
      <w:r w:rsidR="00673B4A" w:rsidRPr="00DA1B2F">
        <w:rPr>
          <w:rFonts w:hint="eastAsia"/>
        </w:rPr>
        <w:t>，</w:t>
      </w:r>
      <w:r w:rsidR="00673B4A" w:rsidRPr="00DA1B2F">
        <w:rPr>
          <w:rFonts w:hint="eastAsia"/>
        </w:rPr>
        <w:t>1988</w:t>
      </w:r>
      <w:r w:rsidR="001F616C" w:rsidRPr="00DA1B2F">
        <w:rPr>
          <w:rFonts w:hint="eastAsia"/>
        </w:rPr>
        <w:t>年</w:t>
      </w:r>
      <w:r w:rsidR="006B4023" w:rsidRPr="00DA1B2F">
        <w:rPr>
          <w:rFonts w:hint="eastAsia"/>
        </w:rPr>
        <w:t>6</w:t>
      </w:r>
      <w:r w:rsidR="006B4023" w:rsidRPr="00DA1B2F">
        <w:rPr>
          <w:rFonts w:hint="eastAsia"/>
        </w:rPr>
        <w:t>月，</w:t>
      </w:r>
      <w:r w:rsidR="001F616C" w:rsidRPr="00DA1B2F">
        <w:rPr>
          <w:rFonts w:hint="eastAsia"/>
        </w:rPr>
        <w:t>國立臺灣大學法律研究所碩士論文</w:t>
      </w:r>
      <w:r w:rsidR="00673B4A" w:rsidRPr="00DA1B2F">
        <w:rPr>
          <w:rFonts w:hint="eastAsia"/>
        </w:rPr>
        <w:t>。</w:t>
      </w:r>
    </w:p>
    <w:p w:rsidR="00A32FD1" w:rsidRDefault="006B4023" w:rsidP="00A32FD1">
      <w:pPr>
        <w:pStyle w:val="af1"/>
        <w:ind w:left="880" w:hanging="880"/>
      </w:pPr>
      <w:r w:rsidRPr="00DA1B2F">
        <w:rPr>
          <w:rFonts w:hint="eastAsia"/>
        </w:rPr>
        <w:t>黃智謙，從體系正義論三角貿易營業稅課徵爭議之研究，</w:t>
      </w:r>
      <w:r w:rsidRPr="00DA1B2F">
        <w:rPr>
          <w:rFonts w:hint="eastAsia"/>
        </w:rPr>
        <w:t>2016</w:t>
      </w:r>
      <w:r w:rsidRPr="00DA1B2F">
        <w:rPr>
          <w:rFonts w:hint="eastAsia"/>
        </w:rPr>
        <w:t>年</w:t>
      </w:r>
      <w:r w:rsidRPr="00DA1B2F">
        <w:rPr>
          <w:rFonts w:hint="eastAsia"/>
        </w:rPr>
        <w:t>6</w:t>
      </w:r>
      <w:r w:rsidRPr="00DA1B2F">
        <w:rPr>
          <w:rFonts w:hint="eastAsia"/>
        </w:rPr>
        <w:t>月，國立中正大學財</w:t>
      </w:r>
      <w:r w:rsidR="00A32FD1" w:rsidRPr="00DA1B2F">
        <w:rPr>
          <w:rFonts w:hint="eastAsia"/>
        </w:rPr>
        <w:t>經法律學研究所碩士學位論文</w:t>
      </w:r>
      <w:bookmarkStart w:id="321" w:name="_Ref9695274"/>
      <w:r w:rsidR="00A32FD1" w:rsidRPr="00DA1B2F">
        <w:rPr>
          <w:rFonts w:hint="eastAsia"/>
        </w:rPr>
        <w:t>。</w:t>
      </w:r>
    </w:p>
    <w:p w:rsidR="00A53D9D" w:rsidRDefault="00A53D9D" w:rsidP="007831EC">
      <w:pPr>
        <w:pStyle w:val="a"/>
        <w:spacing w:before="180" w:after="180"/>
      </w:pPr>
      <w:r>
        <w:rPr>
          <w:rFonts w:hint="eastAsia"/>
        </w:rPr>
        <w:t>英文書籍</w:t>
      </w:r>
    </w:p>
    <w:p w:rsidR="00A53D9D" w:rsidRPr="00A53D9D" w:rsidRDefault="007831EC" w:rsidP="00A53D9D">
      <w:pPr>
        <w:pStyle w:val="af1"/>
        <w:ind w:left="880" w:hanging="880"/>
      </w:pPr>
      <w:r w:rsidRPr="00EC0642">
        <w:t>Author, Stephen Michael</w:t>
      </w:r>
      <w:r w:rsidRPr="00EC0642">
        <w:rPr>
          <w:rFonts w:hint="eastAsia"/>
        </w:rPr>
        <w:t xml:space="preserve"> Ko</w:t>
      </w:r>
      <w:r w:rsidRPr="00EC0642">
        <w:t xml:space="preserve">sslyn &amp; Author, </w:t>
      </w:r>
      <w:r w:rsidRPr="00EC0642">
        <w:rPr>
          <w:rFonts w:hint="eastAsia"/>
        </w:rPr>
        <w:t>Robin Rosenberg</w:t>
      </w:r>
      <w:r w:rsidRPr="00EC0642">
        <w:t xml:space="preserve">. </w:t>
      </w:r>
      <w:r w:rsidRPr="00EC0642">
        <w:rPr>
          <w:rFonts w:hint="eastAsia"/>
        </w:rPr>
        <w:t>(2006</w:t>
      </w:r>
      <w:r w:rsidRPr="00EC0642">
        <w:t>)</w:t>
      </w:r>
      <w:r w:rsidRPr="00EC0642">
        <w:rPr>
          <w:rFonts w:hint="eastAsia"/>
        </w:rPr>
        <w:t>.</w:t>
      </w:r>
      <w:r w:rsidRPr="00EC0642">
        <w:t xml:space="preserve"> Psychology in Context.</w:t>
      </w:r>
      <w:r w:rsidRPr="00EC0642">
        <w:rPr>
          <w:rFonts w:hint="eastAsia"/>
        </w:rPr>
        <w:t xml:space="preserve"> T</w:t>
      </w:r>
      <w:r w:rsidRPr="00EC0642">
        <w:t>he United State</w:t>
      </w:r>
      <w:r w:rsidRPr="00EC0642">
        <w:rPr>
          <w:rFonts w:hint="eastAsia"/>
        </w:rPr>
        <w:t>:</w:t>
      </w:r>
      <w:r w:rsidRPr="00EC0642">
        <w:t xml:space="preserve"> </w:t>
      </w:r>
      <w:r w:rsidRPr="00EC0642">
        <w:rPr>
          <w:rFonts w:hint="eastAsia"/>
        </w:rPr>
        <w:t>Pearson</w:t>
      </w:r>
      <w:r w:rsidRPr="00EC0642">
        <w:t xml:space="preserve"> Education</w:t>
      </w:r>
      <w:r w:rsidRPr="00EC0642">
        <w:rPr>
          <w:rFonts w:hint="eastAsia"/>
        </w:rPr>
        <w:t>, In</w:t>
      </w:r>
      <w:r w:rsidRPr="00EC0642">
        <w:t>c.</w:t>
      </w:r>
    </w:p>
    <w:p w:rsidR="00CC7743" w:rsidRPr="00484394" w:rsidRDefault="00CC7743" w:rsidP="00A32FD1">
      <w:pPr>
        <w:pStyle w:val="af1"/>
        <w:ind w:left="880" w:hanging="880"/>
        <w:rPr>
          <w:color w:val="FF0000"/>
        </w:rPr>
      </w:pPr>
    </w:p>
    <w:p w:rsidR="00A32FD1" w:rsidRPr="00484394" w:rsidRDefault="00A32FD1" w:rsidP="00A32FD1">
      <w:pPr>
        <w:pStyle w:val="af1"/>
        <w:ind w:left="880" w:hanging="880"/>
        <w:rPr>
          <w:color w:val="FF0000"/>
        </w:rPr>
        <w:sectPr w:rsidR="00A32FD1" w:rsidRPr="00484394" w:rsidSect="000A0BC4">
          <w:headerReference w:type="default" r:id="rId31"/>
          <w:type w:val="oddPage"/>
          <w:pgSz w:w="11906" w:h="16838" w:code="9"/>
          <w:pgMar w:top="1701" w:right="1701" w:bottom="1418" w:left="1701" w:header="851" w:footer="850" w:gutter="0"/>
          <w:cols w:space="425"/>
          <w:titlePg/>
          <w:docGrid w:type="linesAndChars" w:linePitch="360"/>
        </w:sectPr>
      </w:pPr>
    </w:p>
    <w:p w:rsidR="003F5F82" w:rsidRDefault="003F5F82" w:rsidP="00DD21C0">
      <w:pPr>
        <w:pStyle w:val="af1"/>
        <w:ind w:left="398" w:hangingChars="181" w:hanging="398"/>
        <w:sectPr w:rsidR="003F5F82" w:rsidSect="004F699C">
          <w:headerReference w:type="default" r:id="rId32"/>
          <w:type w:val="continuous"/>
          <w:pgSz w:w="11906" w:h="16838" w:code="9"/>
          <w:pgMar w:top="1701" w:right="1701" w:bottom="1418" w:left="1701" w:header="851" w:footer="850" w:gutter="0"/>
          <w:cols w:num="2" w:sep="1" w:space="425"/>
          <w:titlePg/>
          <w:docGrid w:type="linesAndChars" w:linePitch="360"/>
        </w:sectPr>
      </w:pPr>
      <w:bookmarkStart w:id="322" w:name="_Ref11145541"/>
      <w:bookmarkStart w:id="323" w:name="_Toc15942956"/>
      <w:bookmarkStart w:id="324" w:name="_Toc15943105"/>
    </w:p>
    <w:p w:rsidR="00B116A0" w:rsidRDefault="00FD3F76" w:rsidP="003F5F82">
      <w:pPr>
        <w:pStyle w:val="1"/>
        <w:numPr>
          <w:ilvl w:val="0"/>
          <w:numId w:val="0"/>
        </w:numPr>
        <w:rPr>
          <w:noProof/>
        </w:rPr>
        <w:sectPr w:rsidR="00B116A0" w:rsidSect="003F5F82">
          <w:type w:val="oddPage"/>
          <w:pgSz w:w="11906" w:h="16838" w:code="9"/>
          <w:pgMar w:top="1701" w:right="1701" w:bottom="1418" w:left="1701" w:header="851" w:footer="850" w:gutter="0"/>
          <w:cols w:sep="1" w:space="425"/>
          <w:titlePg/>
          <w:docGrid w:type="linesAndChars" w:linePitch="360"/>
        </w:sectPr>
      </w:pPr>
      <w:r w:rsidRPr="001B3F5F">
        <w:rPr>
          <w:rFonts w:hint="eastAsia"/>
        </w:rPr>
        <w:t>索</w:t>
      </w:r>
      <w:r w:rsidR="00BA7912" w:rsidRPr="001B3F5F">
        <w:rPr>
          <w:rFonts w:hint="eastAsia"/>
        </w:rPr>
        <w:t xml:space="preserve">    </w:t>
      </w:r>
      <w:r w:rsidRPr="001B3F5F">
        <w:rPr>
          <w:rFonts w:hint="eastAsia"/>
        </w:rPr>
        <w:t>引</w:t>
      </w:r>
      <w:bookmarkEnd w:id="321"/>
      <w:bookmarkEnd w:id="322"/>
      <w:bookmarkEnd w:id="323"/>
      <w:bookmarkEnd w:id="324"/>
      <w:r w:rsidR="00640912" w:rsidRPr="00640912">
        <w:rPr>
          <w:rFonts w:hint="eastAsia"/>
          <w:highlight w:val="yellow"/>
        </w:rPr>
        <w:t>（宜有</w:t>
      </w:r>
      <w:r w:rsidR="00640912" w:rsidRPr="00640912">
        <w:rPr>
          <w:rFonts w:hint="eastAsia"/>
          <w:highlight w:val="yellow"/>
        </w:rPr>
        <w:t>3</w:t>
      </w:r>
      <w:r w:rsidR="00640912" w:rsidRPr="00640912">
        <w:rPr>
          <w:rFonts w:hint="eastAsia"/>
          <w:highlight w:val="yellow"/>
        </w:rPr>
        <w:t>頁）</w:t>
      </w:r>
      <w:r w:rsidR="00F53DBE" w:rsidRPr="001B3F5F">
        <w:fldChar w:fldCharType="begin"/>
      </w:r>
      <w:r w:rsidR="00F53DBE" w:rsidRPr="001B3F5F">
        <w:instrText xml:space="preserve"> INDEX \e "</w:instrText>
      </w:r>
      <w:r w:rsidR="00F53DBE" w:rsidRPr="001B3F5F">
        <w:tab/>
        <w:instrText xml:space="preserve">" \h "M" \o "S" \c "2" \z "1028" </w:instrText>
      </w:r>
      <w:r w:rsidR="00F53DBE" w:rsidRPr="001B3F5F">
        <w:fldChar w:fldCharType="separate"/>
      </w:r>
    </w:p>
    <w:p w:rsidR="00B116A0" w:rsidRPr="00895657" w:rsidRDefault="00B116A0" w:rsidP="00CF5AC3">
      <w:pPr>
        <w:pStyle w:val="0"/>
        <w:spacing w:before="180"/>
        <w:rPr>
          <w:rFonts w:ascii="Calibri" w:eastAsia="新細明體" w:hAnsi="Calibri" w:cs="Times New Roman"/>
        </w:rPr>
      </w:pPr>
      <w:r>
        <w:rPr>
          <w:rFonts w:hint="eastAsia"/>
        </w:rPr>
        <w:t>四劃</w:t>
      </w:r>
    </w:p>
    <w:p w:rsidR="00B116A0" w:rsidRDefault="00B116A0">
      <w:pPr>
        <w:pStyle w:val="11"/>
        <w:tabs>
          <w:tab w:val="right" w:leader="dot" w:pos="3882"/>
        </w:tabs>
        <w:ind w:left="440" w:hanging="440"/>
        <w:rPr>
          <w:noProof/>
        </w:rPr>
      </w:pPr>
      <w:r>
        <w:rPr>
          <w:rFonts w:hint="eastAsia"/>
          <w:noProof/>
        </w:rPr>
        <w:t>不溯及既往原則</w:t>
      </w:r>
      <w:r>
        <w:rPr>
          <w:noProof/>
        </w:rPr>
        <w:tab/>
        <w:t>32, 34</w:t>
      </w:r>
    </w:p>
    <w:p w:rsidR="00B116A0" w:rsidRDefault="00B116A0">
      <w:pPr>
        <w:pStyle w:val="11"/>
        <w:tabs>
          <w:tab w:val="right" w:leader="dot" w:pos="3882"/>
        </w:tabs>
        <w:ind w:left="440" w:hanging="440"/>
        <w:rPr>
          <w:noProof/>
        </w:rPr>
      </w:pPr>
      <w:r>
        <w:rPr>
          <w:rFonts w:hint="eastAsia"/>
          <w:noProof/>
        </w:rPr>
        <w:t>不確定法律概念</w:t>
      </w:r>
      <w:r>
        <w:rPr>
          <w:noProof/>
        </w:rPr>
        <w:tab/>
        <w:t>3, 32, 33, 73, 77, 87</w:t>
      </w:r>
    </w:p>
    <w:p w:rsidR="00B116A0" w:rsidRDefault="00B116A0">
      <w:pPr>
        <w:pStyle w:val="11"/>
        <w:tabs>
          <w:tab w:val="right" w:leader="dot" w:pos="3882"/>
        </w:tabs>
        <w:ind w:left="440" w:hanging="440"/>
        <w:rPr>
          <w:noProof/>
        </w:rPr>
      </w:pPr>
      <w:r>
        <w:rPr>
          <w:rFonts w:hint="eastAsia"/>
          <w:noProof/>
        </w:rPr>
        <w:t>中間性收入</w:t>
      </w:r>
      <w:r>
        <w:rPr>
          <w:noProof/>
        </w:rPr>
        <w:tab/>
        <w:t>10</w:t>
      </w:r>
    </w:p>
    <w:p w:rsidR="00B116A0" w:rsidRDefault="00B116A0">
      <w:pPr>
        <w:pStyle w:val="11"/>
        <w:tabs>
          <w:tab w:val="right" w:leader="dot" w:pos="3882"/>
        </w:tabs>
        <w:ind w:left="440" w:hanging="440"/>
        <w:rPr>
          <w:noProof/>
        </w:rPr>
      </w:pPr>
      <w:r>
        <w:rPr>
          <w:rFonts w:hint="eastAsia"/>
          <w:noProof/>
        </w:rPr>
        <w:t>公共財</w:t>
      </w:r>
      <w:r>
        <w:rPr>
          <w:noProof/>
        </w:rPr>
        <w:tab/>
        <w:t>8</w:t>
      </w:r>
    </w:p>
    <w:p w:rsidR="00B116A0" w:rsidRDefault="00B116A0">
      <w:pPr>
        <w:pStyle w:val="11"/>
        <w:tabs>
          <w:tab w:val="right" w:leader="dot" w:pos="3882"/>
        </w:tabs>
        <w:ind w:left="440" w:hanging="440"/>
        <w:rPr>
          <w:noProof/>
        </w:rPr>
      </w:pPr>
      <w:r>
        <w:rPr>
          <w:rFonts w:hint="eastAsia"/>
          <w:noProof/>
        </w:rPr>
        <w:t>公課</w:t>
      </w:r>
      <w:r>
        <w:rPr>
          <w:noProof/>
        </w:rPr>
        <w:tab/>
        <w:t>11, 12, 14, 15, 103</w:t>
      </w:r>
    </w:p>
    <w:p w:rsidR="00B116A0" w:rsidRDefault="00B116A0">
      <w:pPr>
        <w:pStyle w:val="11"/>
        <w:tabs>
          <w:tab w:val="right" w:leader="dot" w:pos="3882"/>
        </w:tabs>
        <w:ind w:left="440" w:hanging="440"/>
        <w:rPr>
          <w:noProof/>
        </w:rPr>
      </w:pPr>
      <w:r>
        <w:rPr>
          <w:rFonts w:hint="eastAsia"/>
          <w:noProof/>
        </w:rPr>
        <w:t>公權力收入</w:t>
      </w:r>
      <w:r>
        <w:rPr>
          <w:noProof/>
        </w:rPr>
        <w:tab/>
        <w:t>10, 11</w:t>
      </w:r>
    </w:p>
    <w:p w:rsidR="00B116A0" w:rsidRDefault="00B116A0">
      <w:pPr>
        <w:pStyle w:val="11"/>
        <w:tabs>
          <w:tab w:val="right" w:leader="dot" w:pos="3882"/>
        </w:tabs>
        <w:ind w:left="440" w:hanging="440"/>
        <w:rPr>
          <w:noProof/>
        </w:rPr>
      </w:pPr>
      <w:r>
        <w:rPr>
          <w:rFonts w:hint="eastAsia"/>
          <w:noProof/>
        </w:rPr>
        <w:t>支出稅</w:t>
      </w:r>
      <w:r>
        <w:rPr>
          <w:noProof/>
        </w:rPr>
        <w:tab/>
        <w:t>20, 21, 47, 48, 101</w:t>
      </w:r>
    </w:p>
    <w:p w:rsidR="00B116A0" w:rsidRDefault="00B116A0">
      <w:pPr>
        <w:pStyle w:val="11"/>
        <w:tabs>
          <w:tab w:val="right" w:leader="dot" w:pos="3882"/>
        </w:tabs>
        <w:ind w:left="440" w:hanging="440"/>
        <w:rPr>
          <w:noProof/>
        </w:rPr>
      </w:pPr>
      <w:r>
        <w:rPr>
          <w:rFonts w:hint="eastAsia"/>
          <w:noProof/>
        </w:rPr>
        <w:t>比例原則</w:t>
      </w:r>
      <w:r>
        <w:rPr>
          <w:noProof/>
        </w:rPr>
        <w:tab/>
        <w:t>31, 37, 38, 47, 102</w:t>
      </w:r>
    </w:p>
    <w:p w:rsidR="00B116A0" w:rsidRPr="00895657" w:rsidRDefault="00B116A0" w:rsidP="00CF5AC3">
      <w:pPr>
        <w:pStyle w:val="0"/>
        <w:spacing w:before="180"/>
        <w:rPr>
          <w:rFonts w:ascii="Calibri" w:eastAsia="新細明體" w:hAnsi="Calibri" w:cs="Times New Roman"/>
        </w:rPr>
      </w:pPr>
      <w:r>
        <w:rPr>
          <w:rFonts w:hint="eastAsia"/>
        </w:rPr>
        <w:t>五劃</w:t>
      </w:r>
    </w:p>
    <w:p w:rsidR="00B116A0" w:rsidRDefault="00B116A0">
      <w:pPr>
        <w:pStyle w:val="11"/>
        <w:tabs>
          <w:tab w:val="right" w:leader="dot" w:pos="3882"/>
        </w:tabs>
        <w:ind w:left="440" w:hanging="440"/>
        <w:rPr>
          <w:noProof/>
        </w:rPr>
      </w:pPr>
      <w:r>
        <w:rPr>
          <w:rFonts w:hint="eastAsia"/>
          <w:noProof/>
        </w:rPr>
        <w:t>主動關係</w:t>
      </w:r>
      <w:r>
        <w:rPr>
          <w:noProof/>
        </w:rPr>
        <w:tab/>
        <w:t>10</w:t>
      </w:r>
    </w:p>
    <w:p w:rsidR="00B116A0" w:rsidRDefault="00B116A0">
      <w:pPr>
        <w:pStyle w:val="11"/>
        <w:tabs>
          <w:tab w:val="right" w:leader="dot" w:pos="3882"/>
        </w:tabs>
        <w:ind w:left="440" w:hanging="440"/>
        <w:rPr>
          <w:noProof/>
        </w:rPr>
      </w:pPr>
      <w:r>
        <w:rPr>
          <w:rFonts w:hint="eastAsia"/>
          <w:noProof/>
        </w:rPr>
        <w:t>以營利為目的</w:t>
      </w:r>
      <w:r>
        <w:rPr>
          <w:noProof/>
        </w:rPr>
        <w:tab/>
        <w:t>3, 56, 79, 80, 81, 82, 83, 84, 85, 86, 87, 88, 89, 90, 91, 92, 93, 98</w:t>
      </w:r>
    </w:p>
    <w:p w:rsidR="00B116A0" w:rsidRDefault="00B116A0">
      <w:pPr>
        <w:pStyle w:val="11"/>
        <w:tabs>
          <w:tab w:val="right" w:leader="dot" w:pos="3882"/>
        </w:tabs>
        <w:ind w:left="440" w:hanging="440"/>
        <w:rPr>
          <w:noProof/>
        </w:rPr>
      </w:pPr>
      <w:r>
        <w:rPr>
          <w:rFonts w:hint="eastAsia"/>
          <w:noProof/>
        </w:rPr>
        <w:t>司法解釋</w:t>
      </w:r>
      <w:r>
        <w:rPr>
          <w:noProof/>
        </w:rPr>
        <w:tab/>
        <w:t>46, 67</w:t>
      </w:r>
    </w:p>
    <w:p w:rsidR="00B116A0" w:rsidRDefault="00B116A0">
      <w:pPr>
        <w:pStyle w:val="11"/>
        <w:tabs>
          <w:tab w:val="right" w:leader="dot" w:pos="3882"/>
        </w:tabs>
        <w:ind w:left="440" w:hanging="440"/>
        <w:rPr>
          <w:noProof/>
        </w:rPr>
      </w:pPr>
      <w:r>
        <w:rPr>
          <w:rFonts w:hint="eastAsia"/>
          <w:noProof/>
        </w:rPr>
        <w:t>外部性</w:t>
      </w:r>
      <w:r>
        <w:rPr>
          <w:noProof/>
        </w:rPr>
        <w:tab/>
        <w:t>8, 21</w:t>
      </w:r>
    </w:p>
    <w:p w:rsidR="00B116A0" w:rsidRDefault="00B116A0">
      <w:pPr>
        <w:pStyle w:val="11"/>
        <w:tabs>
          <w:tab w:val="right" w:leader="dot" w:pos="3882"/>
        </w:tabs>
        <w:ind w:left="440" w:hanging="440"/>
        <w:rPr>
          <w:noProof/>
        </w:rPr>
      </w:pPr>
      <w:r>
        <w:rPr>
          <w:rFonts w:hint="eastAsia"/>
          <w:noProof/>
        </w:rPr>
        <w:t>外觀性</w:t>
      </w:r>
      <w:r>
        <w:rPr>
          <w:noProof/>
        </w:rPr>
        <w:tab/>
        <w:t>43, 44</w:t>
      </w:r>
    </w:p>
    <w:p w:rsidR="00B116A0" w:rsidRDefault="00B116A0">
      <w:pPr>
        <w:pStyle w:val="11"/>
        <w:tabs>
          <w:tab w:val="right" w:leader="dot" w:pos="3882"/>
        </w:tabs>
        <w:ind w:left="440" w:hanging="440"/>
        <w:rPr>
          <w:noProof/>
        </w:rPr>
      </w:pPr>
      <w:r>
        <w:rPr>
          <w:rFonts w:hint="eastAsia"/>
          <w:noProof/>
        </w:rPr>
        <w:t>平等原則</w:t>
      </w:r>
      <w:r>
        <w:rPr>
          <w:noProof/>
        </w:rPr>
        <w:tab/>
        <w:t>16, 29, 34, 36, 37, 38, 39, 40, 48, 73, 97</w:t>
      </w:r>
    </w:p>
    <w:p w:rsidR="00B116A0" w:rsidRDefault="00B116A0">
      <w:pPr>
        <w:pStyle w:val="11"/>
        <w:tabs>
          <w:tab w:val="right" w:leader="dot" w:pos="3882"/>
        </w:tabs>
        <w:ind w:left="440" w:hanging="440"/>
        <w:rPr>
          <w:noProof/>
        </w:rPr>
      </w:pPr>
      <w:r>
        <w:rPr>
          <w:rFonts w:hint="eastAsia"/>
          <w:noProof/>
        </w:rPr>
        <w:t>必要性原則</w:t>
      </w:r>
      <w:r>
        <w:rPr>
          <w:noProof/>
        </w:rPr>
        <w:tab/>
        <w:t>38</w:t>
      </w:r>
    </w:p>
    <w:p w:rsidR="00B116A0" w:rsidRDefault="00B116A0">
      <w:pPr>
        <w:pStyle w:val="11"/>
        <w:tabs>
          <w:tab w:val="right" w:leader="dot" w:pos="3882"/>
        </w:tabs>
        <w:ind w:left="440" w:hanging="440"/>
        <w:rPr>
          <w:noProof/>
        </w:rPr>
      </w:pPr>
      <w:r>
        <w:rPr>
          <w:rFonts w:hint="eastAsia"/>
          <w:noProof/>
        </w:rPr>
        <w:t>立法解釋</w:t>
      </w:r>
      <w:r>
        <w:rPr>
          <w:noProof/>
        </w:rPr>
        <w:tab/>
        <w:t>67</w:t>
      </w:r>
    </w:p>
    <w:p w:rsidR="00B116A0" w:rsidRDefault="00B116A0">
      <w:pPr>
        <w:pStyle w:val="11"/>
        <w:tabs>
          <w:tab w:val="right" w:leader="dot" w:pos="3882"/>
        </w:tabs>
        <w:ind w:left="440" w:hanging="440"/>
        <w:rPr>
          <w:noProof/>
        </w:rPr>
      </w:pPr>
      <w:r>
        <w:rPr>
          <w:rFonts w:hint="eastAsia"/>
          <w:noProof/>
        </w:rPr>
        <w:t>立法論</w:t>
      </w:r>
      <w:r>
        <w:rPr>
          <w:noProof/>
        </w:rPr>
        <w:tab/>
        <w:t>4, 5, 67</w:t>
      </w:r>
    </w:p>
    <w:p w:rsidR="00B116A0" w:rsidRPr="00895657" w:rsidRDefault="00B116A0" w:rsidP="00E43461">
      <w:pPr>
        <w:pStyle w:val="0"/>
        <w:spacing w:before="180"/>
        <w:rPr>
          <w:rFonts w:ascii="Calibri" w:eastAsia="新細明體" w:hAnsi="Calibri" w:cs="Times New Roman"/>
        </w:rPr>
      </w:pPr>
      <w:r>
        <w:rPr>
          <w:rFonts w:hint="eastAsia"/>
        </w:rPr>
        <w:t>六劃</w:t>
      </w:r>
    </w:p>
    <w:p w:rsidR="00B116A0" w:rsidRDefault="00B116A0">
      <w:pPr>
        <w:pStyle w:val="11"/>
        <w:tabs>
          <w:tab w:val="right" w:leader="dot" w:pos="3882"/>
        </w:tabs>
        <w:ind w:left="440" w:hanging="440"/>
        <w:rPr>
          <w:noProof/>
        </w:rPr>
      </w:pPr>
      <w:r>
        <w:rPr>
          <w:rFonts w:hint="eastAsia"/>
          <w:noProof/>
        </w:rPr>
        <w:t>交易行為</w:t>
      </w:r>
      <w:r>
        <w:rPr>
          <w:noProof/>
        </w:rPr>
        <w:tab/>
        <w:t>4, 19, 49, 87</w:t>
      </w:r>
    </w:p>
    <w:p w:rsidR="00B116A0" w:rsidRDefault="00B116A0">
      <w:pPr>
        <w:pStyle w:val="11"/>
        <w:tabs>
          <w:tab w:val="right" w:leader="dot" w:pos="3882"/>
        </w:tabs>
        <w:ind w:left="440" w:hanging="440"/>
        <w:rPr>
          <w:noProof/>
        </w:rPr>
      </w:pPr>
      <w:r>
        <w:rPr>
          <w:rFonts w:hint="eastAsia"/>
          <w:noProof/>
        </w:rPr>
        <w:t>交易稅</w:t>
      </w:r>
      <w:r>
        <w:rPr>
          <w:noProof/>
        </w:rPr>
        <w:tab/>
        <w:t>4, 18, 19, 20, 21, 22, 45</w:t>
      </w:r>
    </w:p>
    <w:p w:rsidR="00B116A0" w:rsidRDefault="00B116A0">
      <w:pPr>
        <w:pStyle w:val="11"/>
        <w:tabs>
          <w:tab w:val="right" w:leader="dot" w:pos="3882"/>
        </w:tabs>
        <w:ind w:left="440" w:hanging="440"/>
        <w:rPr>
          <w:noProof/>
        </w:rPr>
      </w:pPr>
      <w:r>
        <w:rPr>
          <w:rFonts w:hint="eastAsia"/>
          <w:noProof/>
        </w:rPr>
        <w:t>共同負擔</w:t>
      </w:r>
      <w:r>
        <w:rPr>
          <w:noProof/>
        </w:rPr>
        <w:tab/>
        <w:t>4, 30, 97</w:t>
      </w:r>
    </w:p>
    <w:p w:rsidR="00B116A0" w:rsidRDefault="00B116A0">
      <w:pPr>
        <w:pStyle w:val="11"/>
        <w:tabs>
          <w:tab w:val="right" w:leader="dot" w:pos="3882"/>
        </w:tabs>
        <w:ind w:left="440" w:hanging="440"/>
        <w:rPr>
          <w:noProof/>
        </w:rPr>
      </w:pPr>
      <w:r>
        <w:rPr>
          <w:rFonts w:hint="eastAsia"/>
          <w:noProof/>
        </w:rPr>
        <w:t>共同報償</w:t>
      </w:r>
      <w:r>
        <w:rPr>
          <w:noProof/>
        </w:rPr>
        <w:tab/>
        <w:t>12, 15</w:t>
      </w:r>
    </w:p>
    <w:p w:rsidR="00B116A0" w:rsidRDefault="00B116A0">
      <w:pPr>
        <w:pStyle w:val="11"/>
        <w:tabs>
          <w:tab w:val="right" w:leader="dot" w:pos="3882"/>
        </w:tabs>
        <w:ind w:left="440" w:hanging="440"/>
        <w:rPr>
          <w:noProof/>
        </w:rPr>
      </w:pPr>
      <w:r>
        <w:rPr>
          <w:rFonts w:hint="eastAsia"/>
          <w:noProof/>
        </w:rPr>
        <w:t>共同報償性</w:t>
      </w:r>
      <w:r>
        <w:rPr>
          <w:noProof/>
        </w:rPr>
        <w:tab/>
        <w:t>13, 17</w:t>
      </w:r>
    </w:p>
    <w:p w:rsidR="00B116A0" w:rsidRDefault="00B116A0">
      <w:pPr>
        <w:pStyle w:val="11"/>
        <w:tabs>
          <w:tab w:val="right" w:leader="dot" w:pos="3882"/>
        </w:tabs>
        <w:ind w:left="440" w:hanging="440"/>
        <w:rPr>
          <w:noProof/>
        </w:rPr>
      </w:pPr>
      <w:r>
        <w:rPr>
          <w:rFonts w:hint="eastAsia"/>
          <w:noProof/>
        </w:rPr>
        <w:t>列舉規定</w:t>
      </w:r>
      <w:r>
        <w:rPr>
          <w:noProof/>
        </w:rPr>
        <w:tab/>
        <w:t>72</w:t>
      </w:r>
    </w:p>
    <w:p w:rsidR="00B116A0" w:rsidRDefault="00B116A0">
      <w:pPr>
        <w:pStyle w:val="11"/>
        <w:tabs>
          <w:tab w:val="right" w:leader="dot" w:pos="3882"/>
        </w:tabs>
        <w:ind w:left="440" w:hanging="440"/>
        <w:rPr>
          <w:noProof/>
        </w:rPr>
      </w:pPr>
      <w:r>
        <w:rPr>
          <w:rFonts w:hint="eastAsia"/>
          <w:noProof/>
        </w:rPr>
        <w:t>合憲解釋</w:t>
      </w:r>
      <w:r>
        <w:rPr>
          <w:noProof/>
        </w:rPr>
        <w:tab/>
        <w:t>69, 70, 77</w:t>
      </w:r>
    </w:p>
    <w:p w:rsidR="00B116A0" w:rsidRDefault="00B116A0">
      <w:pPr>
        <w:pStyle w:val="11"/>
        <w:tabs>
          <w:tab w:val="right" w:leader="dot" w:pos="3882"/>
        </w:tabs>
        <w:ind w:left="440" w:hanging="440"/>
        <w:rPr>
          <w:noProof/>
        </w:rPr>
      </w:pPr>
      <w:r>
        <w:rPr>
          <w:rFonts w:hint="eastAsia"/>
          <w:noProof/>
        </w:rPr>
        <w:t>成文性</w:t>
      </w:r>
      <w:r>
        <w:rPr>
          <w:noProof/>
        </w:rPr>
        <w:tab/>
        <w:t>43, 44</w:t>
      </w:r>
    </w:p>
    <w:p w:rsidR="00B116A0" w:rsidRDefault="00B116A0">
      <w:pPr>
        <w:pStyle w:val="11"/>
        <w:tabs>
          <w:tab w:val="right" w:leader="dot" w:pos="3882"/>
        </w:tabs>
        <w:ind w:left="440" w:hanging="440"/>
        <w:rPr>
          <w:noProof/>
        </w:rPr>
      </w:pPr>
      <w:r>
        <w:rPr>
          <w:rFonts w:hint="eastAsia"/>
          <w:noProof/>
        </w:rPr>
        <w:t>自由性收入</w:t>
      </w:r>
      <w:r>
        <w:rPr>
          <w:noProof/>
        </w:rPr>
        <w:tab/>
        <w:t>10</w:t>
      </w:r>
    </w:p>
    <w:p w:rsidR="00B116A0" w:rsidRDefault="00B116A0">
      <w:pPr>
        <w:pStyle w:val="11"/>
        <w:tabs>
          <w:tab w:val="right" w:leader="dot" w:pos="3882"/>
        </w:tabs>
        <w:ind w:left="440" w:hanging="440"/>
        <w:rPr>
          <w:noProof/>
        </w:rPr>
      </w:pPr>
      <w:r>
        <w:rPr>
          <w:rFonts w:hint="eastAsia"/>
          <w:noProof/>
        </w:rPr>
        <w:t>行政裁量</w:t>
      </w:r>
      <w:r>
        <w:rPr>
          <w:noProof/>
        </w:rPr>
        <w:tab/>
        <w:t>33, 34</w:t>
      </w:r>
    </w:p>
    <w:p w:rsidR="00B116A0" w:rsidRDefault="00B116A0">
      <w:pPr>
        <w:pStyle w:val="11"/>
        <w:tabs>
          <w:tab w:val="right" w:leader="dot" w:pos="3882"/>
        </w:tabs>
        <w:ind w:left="440" w:hanging="440"/>
        <w:rPr>
          <w:noProof/>
        </w:rPr>
      </w:pPr>
      <w:r>
        <w:rPr>
          <w:rFonts w:hint="eastAsia"/>
          <w:noProof/>
        </w:rPr>
        <w:t>行政解釋</w:t>
      </w:r>
      <w:r>
        <w:rPr>
          <w:noProof/>
        </w:rPr>
        <w:tab/>
        <w:t>67, 73</w:t>
      </w:r>
    </w:p>
    <w:p w:rsidR="00B116A0" w:rsidRPr="00895657" w:rsidRDefault="00B116A0" w:rsidP="00CF5AC3">
      <w:pPr>
        <w:pStyle w:val="0"/>
        <w:spacing w:before="180"/>
        <w:rPr>
          <w:rFonts w:ascii="Calibri" w:eastAsia="新細明體" w:hAnsi="Calibri" w:cs="Times New Roman"/>
        </w:rPr>
      </w:pPr>
      <w:r>
        <w:rPr>
          <w:rFonts w:hint="eastAsia"/>
        </w:rPr>
        <w:t>七劃</w:t>
      </w:r>
    </w:p>
    <w:p w:rsidR="00B116A0" w:rsidRDefault="00B116A0">
      <w:pPr>
        <w:pStyle w:val="11"/>
        <w:tabs>
          <w:tab w:val="right" w:leader="dot" w:pos="3882"/>
        </w:tabs>
        <w:ind w:left="440" w:hanging="440"/>
        <w:rPr>
          <w:noProof/>
        </w:rPr>
      </w:pPr>
      <w:r>
        <w:rPr>
          <w:rFonts w:hint="eastAsia"/>
          <w:noProof/>
        </w:rPr>
        <w:t>免稅</w:t>
      </w:r>
      <w:r>
        <w:rPr>
          <w:noProof/>
        </w:rPr>
        <w:tab/>
        <w:t>16, 22, 25, 26, 32, 48, 49, 50, 51, 52, 54, 56, 60, 61, 62, 63, 90, 98, 99, 103</w:t>
      </w:r>
    </w:p>
    <w:p w:rsidR="00B116A0" w:rsidRDefault="00B116A0">
      <w:pPr>
        <w:pStyle w:val="11"/>
        <w:tabs>
          <w:tab w:val="right" w:leader="dot" w:pos="3882"/>
        </w:tabs>
        <w:ind w:left="440" w:hanging="440"/>
        <w:rPr>
          <w:noProof/>
        </w:rPr>
      </w:pPr>
      <w:r>
        <w:rPr>
          <w:rFonts w:hint="eastAsia"/>
          <w:noProof/>
        </w:rPr>
        <w:t>利益均衡</w:t>
      </w:r>
      <w:r>
        <w:rPr>
          <w:noProof/>
        </w:rPr>
        <w:tab/>
        <w:t>42, 69</w:t>
      </w:r>
    </w:p>
    <w:p w:rsidR="00B116A0" w:rsidRDefault="00B116A0">
      <w:pPr>
        <w:pStyle w:val="11"/>
        <w:tabs>
          <w:tab w:val="right" w:leader="dot" w:pos="3882"/>
        </w:tabs>
        <w:ind w:left="440" w:hanging="440"/>
        <w:rPr>
          <w:noProof/>
        </w:rPr>
      </w:pPr>
      <w:r>
        <w:rPr>
          <w:rFonts w:hint="eastAsia"/>
          <w:noProof/>
        </w:rPr>
        <w:t>形式性</w:t>
      </w:r>
      <w:r>
        <w:rPr>
          <w:noProof/>
        </w:rPr>
        <w:tab/>
        <w:t>43, 44</w:t>
      </w:r>
    </w:p>
    <w:p w:rsidR="00B116A0" w:rsidRDefault="00B116A0">
      <w:pPr>
        <w:pStyle w:val="11"/>
        <w:tabs>
          <w:tab w:val="right" w:leader="dot" w:pos="3882"/>
        </w:tabs>
        <w:ind w:left="440" w:hanging="440"/>
        <w:rPr>
          <w:noProof/>
        </w:rPr>
      </w:pPr>
      <w:r>
        <w:rPr>
          <w:rFonts w:hint="eastAsia"/>
          <w:noProof/>
        </w:rPr>
        <w:t>技術性</w:t>
      </w:r>
      <w:r>
        <w:rPr>
          <w:noProof/>
        </w:rPr>
        <w:tab/>
        <w:t>25, 26, 27, 30, 41, 43, 44, 52</w:t>
      </w:r>
    </w:p>
    <w:p w:rsidR="00B116A0" w:rsidRDefault="00B116A0">
      <w:pPr>
        <w:pStyle w:val="11"/>
        <w:tabs>
          <w:tab w:val="right" w:leader="dot" w:pos="3882"/>
        </w:tabs>
        <w:ind w:left="440" w:hanging="440"/>
        <w:rPr>
          <w:noProof/>
        </w:rPr>
      </w:pPr>
      <w:r>
        <w:rPr>
          <w:rFonts w:hint="eastAsia"/>
          <w:noProof/>
        </w:rPr>
        <w:t>私經濟收入</w:t>
      </w:r>
      <w:r>
        <w:rPr>
          <w:noProof/>
        </w:rPr>
        <w:tab/>
        <w:t>10, 11</w:t>
      </w:r>
    </w:p>
    <w:p w:rsidR="00B116A0" w:rsidRPr="00895657" w:rsidRDefault="00B116A0" w:rsidP="00CF5AC3">
      <w:pPr>
        <w:pStyle w:val="0"/>
        <w:spacing w:before="180"/>
        <w:rPr>
          <w:rFonts w:ascii="Calibri" w:eastAsia="新細明體" w:hAnsi="Calibri" w:cs="Times New Roman"/>
        </w:rPr>
      </w:pPr>
      <w:r>
        <w:rPr>
          <w:rFonts w:hint="eastAsia"/>
        </w:rPr>
        <w:t>八劃</w:t>
      </w:r>
    </w:p>
    <w:p w:rsidR="00B116A0" w:rsidRDefault="00B116A0">
      <w:pPr>
        <w:pStyle w:val="11"/>
        <w:tabs>
          <w:tab w:val="right" w:leader="dot" w:pos="3882"/>
        </w:tabs>
        <w:ind w:left="440" w:hanging="440"/>
        <w:rPr>
          <w:noProof/>
        </w:rPr>
      </w:pPr>
      <w:r>
        <w:rPr>
          <w:rFonts w:hint="eastAsia"/>
          <w:noProof/>
        </w:rPr>
        <w:t>受益原則</w:t>
      </w:r>
      <w:r>
        <w:rPr>
          <w:noProof/>
        </w:rPr>
        <w:tab/>
        <w:t>36</w:t>
      </w:r>
    </w:p>
    <w:p w:rsidR="00B116A0" w:rsidRDefault="00B116A0">
      <w:pPr>
        <w:pStyle w:val="11"/>
        <w:tabs>
          <w:tab w:val="right" w:leader="dot" w:pos="3882"/>
        </w:tabs>
        <w:ind w:left="440" w:hanging="440"/>
        <w:rPr>
          <w:noProof/>
        </w:rPr>
      </w:pPr>
      <w:r>
        <w:rPr>
          <w:rFonts w:hint="eastAsia"/>
          <w:noProof/>
        </w:rPr>
        <w:t>受益費</w:t>
      </w:r>
      <w:r>
        <w:rPr>
          <w:noProof/>
        </w:rPr>
        <w:tab/>
        <w:t>11, 14, 15</w:t>
      </w:r>
    </w:p>
    <w:p w:rsidR="00B116A0" w:rsidRDefault="00B116A0">
      <w:pPr>
        <w:pStyle w:val="11"/>
        <w:tabs>
          <w:tab w:val="right" w:leader="dot" w:pos="3882"/>
        </w:tabs>
        <w:ind w:left="440" w:hanging="440"/>
        <w:rPr>
          <w:noProof/>
        </w:rPr>
      </w:pPr>
      <w:r>
        <w:rPr>
          <w:rFonts w:hint="eastAsia"/>
          <w:noProof/>
        </w:rPr>
        <w:t>固定營業場所</w:t>
      </w:r>
      <w:r>
        <w:rPr>
          <w:noProof/>
        </w:rPr>
        <w:tab/>
        <w:t>53, 55, 56, 62, 78, 79, 80, 87, 88, 92</w:t>
      </w:r>
    </w:p>
    <w:p w:rsidR="00B116A0" w:rsidRDefault="00B116A0">
      <w:pPr>
        <w:pStyle w:val="11"/>
        <w:tabs>
          <w:tab w:val="right" w:leader="dot" w:pos="3882"/>
        </w:tabs>
        <w:ind w:left="440" w:hanging="440"/>
        <w:rPr>
          <w:noProof/>
        </w:rPr>
      </w:pPr>
      <w:r>
        <w:rPr>
          <w:rFonts w:hint="eastAsia"/>
          <w:noProof/>
        </w:rPr>
        <w:t>所得能力</w:t>
      </w:r>
      <w:r>
        <w:rPr>
          <w:noProof/>
        </w:rPr>
        <w:tab/>
        <w:t>3</w:t>
      </w:r>
    </w:p>
    <w:p w:rsidR="00B116A0" w:rsidRDefault="00B116A0">
      <w:pPr>
        <w:pStyle w:val="11"/>
        <w:tabs>
          <w:tab w:val="right" w:leader="dot" w:pos="3882"/>
        </w:tabs>
        <w:ind w:left="440" w:hanging="440"/>
        <w:rPr>
          <w:noProof/>
        </w:rPr>
      </w:pPr>
      <w:r>
        <w:rPr>
          <w:rFonts w:hint="eastAsia"/>
          <w:noProof/>
        </w:rPr>
        <w:t>所得稅</w:t>
      </w:r>
      <w:r>
        <w:rPr>
          <w:noProof/>
        </w:rPr>
        <w:tab/>
        <w:t>1, 18, 19, 21, 45, 46, 54, 80, 81, 82, 88</w:t>
      </w:r>
    </w:p>
    <w:p w:rsidR="00B116A0" w:rsidRDefault="00B116A0">
      <w:pPr>
        <w:pStyle w:val="11"/>
        <w:tabs>
          <w:tab w:val="right" w:leader="dot" w:pos="3882"/>
        </w:tabs>
        <w:ind w:left="440" w:hanging="440"/>
        <w:rPr>
          <w:noProof/>
        </w:rPr>
      </w:pPr>
      <w:r>
        <w:rPr>
          <w:rFonts w:hint="eastAsia"/>
          <w:noProof/>
        </w:rPr>
        <w:t>沿革解釋</w:t>
      </w:r>
      <w:r>
        <w:rPr>
          <w:noProof/>
        </w:rPr>
        <w:tab/>
        <w:t>70</w:t>
      </w:r>
    </w:p>
    <w:p w:rsidR="00B116A0" w:rsidRDefault="00B116A0">
      <w:pPr>
        <w:pStyle w:val="11"/>
        <w:tabs>
          <w:tab w:val="right" w:leader="dot" w:pos="3882"/>
        </w:tabs>
        <w:ind w:left="440" w:hanging="440"/>
        <w:rPr>
          <w:noProof/>
        </w:rPr>
      </w:pPr>
      <w:r>
        <w:rPr>
          <w:rFonts w:hint="eastAsia"/>
          <w:noProof/>
        </w:rPr>
        <w:t>法本質論</w:t>
      </w:r>
      <w:r>
        <w:rPr>
          <w:noProof/>
        </w:rPr>
        <w:tab/>
        <w:t>4, 5</w:t>
      </w:r>
    </w:p>
    <w:p w:rsidR="00B116A0" w:rsidRDefault="00B116A0">
      <w:pPr>
        <w:pStyle w:val="11"/>
        <w:tabs>
          <w:tab w:val="right" w:leader="dot" w:pos="3882"/>
        </w:tabs>
        <w:ind w:left="440" w:hanging="440"/>
        <w:rPr>
          <w:noProof/>
        </w:rPr>
      </w:pPr>
      <w:r>
        <w:rPr>
          <w:rFonts w:hint="eastAsia"/>
          <w:noProof/>
        </w:rPr>
        <w:t>法安定性原則</w:t>
      </w:r>
      <w:r>
        <w:rPr>
          <w:noProof/>
        </w:rPr>
        <w:tab/>
        <w:t>32, 102</w:t>
      </w:r>
    </w:p>
    <w:p w:rsidR="00B116A0" w:rsidRDefault="00B116A0">
      <w:pPr>
        <w:pStyle w:val="11"/>
        <w:tabs>
          <w:tab w:val="right" w:leader="dot" w:pos="3882"/>
        </w:tabs>
        <w:ind w:left="440" w:hanging="440"/>
        <w:rPr>
          <w:noProof/>
        </w:rPr>
      </w:pPr>
      <w:r>
        <w:rPr>
          <w:rFonts w:hint="eastAsia"/>
          <w:noProof/>
        </w:rPr>
        <w:t>法定之債</w:t>
      </w:r>
      <w:r>
        <w:rPr>
          <w:noProof/>
        </w:rPr>
        <w:tab/>
        <w:t>26, 41</w:t>
      </w:r>
    </w:p>
    <w:p w:rsidR="00B116A0" w:rsidRDefault="00B116A0">
      <w:pPr>
        <w:pStyle w:val="11"/>
        <w:tabs>
          <w:tab w:val="right" w:leader="dot" w:pos="3882"/>
        </w:tabs>
        <w:ind w:left="440" w:hanging="440"/>
        <w:rPr>
          <w:noProof/>
        </w:rPr>
      </w:pPr>
      <w:r>
        <w:rPr>
          <w:rFonts w:hint="eastAsia"/>
          <w:noProof/>
        </w:rPr>
        <w:t>法定間接稅原則</w:t>
      </w:r>
      <w:r>
        <w:rPr>
          <w:noProof/>
        </w:rPr>
        <w:tab/>
        <w:t>45, 47, 92, 97</w:t>
      </w:r>
    </w:p>
    <w:p w:rsidR="00B116A0" w:rsidRDefault="00B116A0">
      <w:pPr>
        <w:pStyle w:val="11"/>
        <w:tabs>
          <w:tab w:val="right" w:leader="dot" w:pos="3882"/>
        </w:tabs>
        <w:ind w:left="440" w:hanging="440"/>
        <w:rPr>
          <w:noProof/>
        </w:rPr>
      </w:pPr>
      <w:r>
        <w:rPr>
          <w:rFonts w:hint="eastAsia"/>
          <w:noProof/>
        </w:rPr>
        <w:t>法治國原則</w:t>
      </w:r>
      <w:r>
        <w:rPr>
          <w:noProof/>
        </w:rPr>
        <w:tab/>
        <w:t>23, 24, 28, 31, 97</w:t>
      </w:r>
    </w:p>
    <w:p w:rsidR="00B116A0" w:rsidRDefault="00B116A0">
      <w:pPr>
        <w:pStyle w:val="11"/>
        <w:tabs>
          <w:tab w:val="right" w:leader="dot" w:pos="3882"/>
        </w:tabs>
        <w:ind w:left="440" w:hanging="440"/>
        <w:rPr>
          <w:noProof/>
        </w:rPr>
      </w:pPr>
      <w:r>
        <w:rPr>
          <w:rFonts w:hint="eastAsia"/>
          <w:noProof/>
        </w:rPr>
        <w:t>法律保留原則</w:t>
      </w:r>
      <w:r>
        <w:rPr>
          <w:noProof/>
        </w:rPr>
        <w:tab/>
        <w:t>23, 24, 25, 27, 31, 40, 73, 77, 97</w:t>
      </w:r>
    </w:p>
    <w:p w:rsidR="00B116A0" w:rsidRDefault="00B116A0">
      <w:pPr>
        <w:pStyle w:val="21"/>
        <w:ind w:left="440" w:hanging="440"/>
        <w:rPr>
          <w:noProof/>
        </w:rPr>
      </w:pPr>
      <w:r>
        <w:rPr>
          <w:rFonts w:hint="eastAsia"/>
          <w:noProof/>
        </w:rPr>
        <w:t>國會保留</w:t>
      </w:r>
      <w:r>
        <w:rPr>
          <w:noProof/>
        </w:rPr>
        <w:tab/>
        <w:t>25, 26, 32, 53</w:t>
      </w:r>
    </w:p>
    <w:p w:rsidR="00B116A0" w:rsidRDefault="00B116A0">
      <w:pPr>
        <w:pStyle w:val="21"/>
        <w:ind w:left="440" w:hanging="440"/>
        <w:rPr>
          <w:noProof/>
        </w:rPr>
      </w:pPr>
      <w:r>
        <w:rPr>
          <w:rFonts w:hint="eastAsia"/>
          <w:noProof/>
        </w:rPr>
        <w:t>最廣義法律保留</w:t>
      </w:r>
      <w:r>
        <w:rPr>
          <w:noProof/>
        </w:rPr>
        <w:tab/>
        <w:t>25</w:t>
      </w:r>
    </w:p>
    <w:p w:rsidR="00B116A0" w:rsidRDefault="00B116A0">
      <w:pPr>
        <w:pStyle w:val="21"/>
        <w:ind w:left="440" w:hanging="440"/>
        <w:rPr>
          <w:noProof/>
        </w:rPr>
      </w:pPr>
      <w:r>
        <w:rPr>
          <w:rFonts w:hint="eastAsia"/>
          <w:noProof/>
        </w:rPr>
        <w:t>廣義法律保留</w:t>
      </w:r>
      <w:r>
        <w:rPr>
          <w:noProof/>
        </w:rPr>
        <w:tab/>
        <w:t>25, 26, 33</w:t>
      </w:r>
    </w:p>
    <w:p w:rsidR="00B116A0" w:rsidRDefault="00B116A0">
      <w:pPr>
        <w:pStyle w:val="21"/>
        <w:ind w:left="440" w:hanging="440"/>
        <w:rPr>
          <w:noProof/>
        </w:rPr>
      </w:pPr>
      <w:r>
        <w:rPr>
          <w:rFonts w:hint="eastAsia"/>
          <w:noProof/>
        </w:rPr>
        <w:t>憲法保留</w:t>
      </w:r>
      <w:r>
        <w:rPr>
          <w:noProof/>
        </w:rPr>
        <w:tab/>
        <w:t>25</w:t>
      </w:r>
    </w:p>
    <w:p w:rsidR="00B116A0" w:rsidRDefault="00B116A0">
      <w:pPr>
        <w:pStyle w:val="11"/>
        <w:tabs>
          <w:tab w:val="right" w:leader="dot" w:pos="3882"/>
        </w:tabs>
        <w:ind w:left="440" w:hanging="440"/>
        <w:rPr>
          <w:noProof/>
        </w:rPr>
      </w:pPr>
      <w:r>
        <w:rPr>
          <w:rFonts w:hint="eastAsia"/>
          <w:noProof/>
        </w:rPr>
        <w:t>法律授權明確性</w:t>
      </w:r>
      <w:r>
        <w:rPr>
          <w:noProof/>
        </w:rPr>
        <w:tab/>
        <w:t>25, 27</w:t>
      </w:r>
    </w:p>
    <w:p w:rsidR="00B116A0" w:rsidRDefault="00B116A0">
      <w:pPr>
        <w:pStyle w:val="11"/>
        <w:tabs>
          <w:tab w:val="right" w:leader="dot" w:pos="3882"/>
        </w:tabs>
        <w:ind w:left="440" w:hanging="440"/>
        <w:rPr>
          <w:noProof/>
        </w:rPr>
      </w:pPr>
      <w:r>
        <w:rPr>
          <w:rFonts w:hint="eastAsia"/>
          <w:noProof/>
        </w:rPr>
        <w:t>法律漏洞</w:t>
      </w:r>
      <w:r>
        <w:rPr>
          <w:noProof/>
        </w:rPr>
        <w:tab/>
        <w:t>73, 77</w:t>
      </w:r>
    </w:p>
    <w:p w:rsidR="00B116A0" w:rsidRDefault="00B116A0">
      <w:pPr>
        <w:pStyle w:val="11"/>
        <w:tabs>
          <w:tab w:val="right" w:leader="dot" w:pos="3882"/>
        </w:tabs>
        <w:ind w:left="440" w:hanging="440"/>
        <w:rPr>
          <w:noProof/>
        </w:rPr>
      </w:pPr>
      <w:r>
        <w:rPr>
          <w:rFonts w:hint="eastAsia"/>
          <w:noProof/>
        </w:rPr>
        <w:t>法律優位原則</w:t>
      </w:r>
      <w:r>
        <w:rPr>
          <w:noProof/>
        </w:rPr>
        <w:tab/>
        <w:t>23, 31, 97</w:t>
      </w:r>
    </w:p>
    <w:p w:rsidR="00B116A0" w:rsidRDefault="00B116A0">
      <w:pPr>
        <w:pStyle w:val="11"/>
        <w:tabs>
          <w:tab w:val="right" w:leader="dot" w:pos="3882"/>
        </w:tabs>
        <w:ind w:left="440" w:hanging="440"/>
        <w:rPr>
          <w:noProof/>
        </w:rPr>
      </w:pPr>
      <w:r>
        <w:rPr>
          <w:rFonts w:hint="eastAsia"/>
          <w:noProof/>
        </w:rPr>
        <w:t>法意解釋</w:t>
      </w:r>
      <w:r>
        <w:rPr>
          <w:noProof/>
        </w:rPr>
        <w:tab/>
        <w:t>70</w:t>
      </w:r>
    </w:p>
    <w:p w:rsidR="00B116A0" w:rsidRDefault="00B116A0">
      <w:pPr>
        <w:pStyle w:val="11"/>
        <w:tabs>
          <w:tab w:val="right" w:leader="dot" w:pos="3882"/>
        </w:tabs>
        <w:ind w:left="440" w:hanging="440"/>
        <w:rPr>
          <w:noProof/>
        </w:rPr>
      </w:pPr>
      <w:r>
        <w:rPr>
          <w:rFonts w:hint="eastAsia"/>
          <w:noProof/>
        </w:rPr>
        <w:t>法源</w:t>
      </w:r>
      <w:r>
        <w:rPr>
          <w:noProof/>
        </w:rPr>
        <w:tab/>
        <w:t>23, 32</w:t>
      </w:r>
    </w:p>
    <w:p w:rsidR="00B116A0" w:rsidRDefault="00B116A0">
      <w:pPr>
        <w:pStyle w:val="11"/>
        <w:tabs>
          <w:tab w:val="right" w:leader="dot" w:pos="3882"/>
        </w:tabs>
        <w:ind w:left="440" w:hanging="440"/>
        <w:rPr>
          <w:noProof/>
        </w:rPr>
      </w:pPr>
      <w:r>
        <w:rPr>
          <w:rFonts w:hint="eastAsia"/>
          <w:noProof/>
        </w:rPr>
        <w:t>法解釋論</w:t>
      </w:r>
      <w:r>
        <w:rPr>
          <w:noProof/>
        </w:rPr>
        <w:tab/>
        <w:t>4, 5, 33, 66, 67, 73, 76</w:t>
      </w:r>
    </w:p>
    <w:p w:rsidR="00B116A0" w:rsidRDefault="00B116A0">
      <w:pPr>
        <w:pStyle w:val="11"/>
        <w:tabs>
          <w:tab w:val="right" w:leader="dot" w:pos="3882"/>
        </w:tabs>
        <w:ind w:left="440" w:hanging="440"/>
        <w:rPr>
          <w:noProof/>
        </w:rPr>
      </w:pPr>
      <w:r>
        <w:rPr>
          <w:rFonts w:hint="eastAsia"/>
          <w:noProof/>
        </w:rPr>
        <w:t>法適用論</w:t>
      </w:r>
      <w:r>
        <w:rPr>
          <w:noProof/>
        </w:rPr>
        <w:tab/>
        <w:t>4, 33</w:t>
      </w:r>
    </w:p>
    <w:p w:rsidR="00B116A0" w:rsidRDefault="00B116A0">
      <w:pPr>
        <w:pStyle w:val="11"/>
        <w:tabs>
          <w:tab w:val="right" w:leader="dot" w:pos="3882"/>
        </w:tabs>
        <w:ind w:left="440" w:hanging="440"/>
        <w:rPr>
          <w:noProof/>
        </w:rPr>
      </w:pPr>
      <w:r>
        <w:rPr>
          <w:rFonts w:hint="eastAsia"/>
          <w:noProof/>
        </w:rPr>
        <w:t>直接稅</w:t>
      </w:r>
      <w:r>
        <w:rPr>
          <w:noProof/>
        </w:rPr>
        <w:tab/>
        <w:t>17, 20, 21, 56, 92</w:t>
      </w:r>
    </w:p>
    <w:p w:rsidR="00B116A0" w:rsidRDefault="00B116A0">
      <w:pPr>
        <w:pStyle w:val="11"/>
        <w:tabs>
          <w:tab w:val="right" w:leader="dot" w:pos="3882"/>
        </w:tabs>
        <w:ind w:left="440" w:hanging="440"/>
        <w:rPr>
          <w:noProof/>
        </w:rPr>
      </w:pPr>
      <w:r>
        <w:rPr>
          <w:rFonts w:hint="eastAsia"/>
          <w:noProof/>
        </w:rPr>
        <w:t>社會目的規範</w:t>
      </w:r>
      <w:r>
        <w:rPr>
          <w:noProof/>
        </w:rPr>
        <w:tab/>
        <w:t>42, 43</w:t>
      </w:r>
    </w:p>
    <w:p w:rsidR="00B116A0" w:rsidRDefault="00B116A0">
      <w:pPr>
        <w:pStyle w:val="11"/>
        <w:tabs>
          <w:tab w:val="right" w:leader="dot" w:pos="3882"/>
        </w:tabs>
        <w:ind w:left="440" w:hanging="440"/>
        <w:rPr>
          <w:noProof/>
        </w:rPr>
      </w:pPr>
      <w:r>
        <w:rPr>
          <w:rFonts w:hint="eastAsia"/>
          <w:noProof/>
        </w:rPr>
        <w:t>社會國原則</w:t>
      </w:r>
      <w:r>
        <w:rPr>
          <w:noProof/>
        </w:rPr>
        <w:tab/>
        <w:t>31, 39, 45, 46, 47, 50, 97</w:t>
      </w:r>
    </w:p>
    <w:p w:rsidR="00B116A0" w:rsidRDefault="00B116A0">
      <w:pPr>
        <w:pStyle w:val="11"/>
        <w:tabs>
          <w:tab w:val="right" w:leader="dot" w:pos="3882"/>
        </w:tabs>
        <w:ind w:left="440" w:hanging="440"/>
        <w:rPr>
          <w:noProof/>
        </w:rPr>
      </w:pPr>
      <w:r>
        <w:rPr>
          <w:rFonts w:hint="eastAsia"/>
          <w:noProof/>
        </w:rPr>
        <w:t>非以營利為目的</w:t>
      </w:r>
      <w:r>
        <w:rPr>
          <w:noProof/>
        </w:rPr>
        <w:tab/>
        <w:t>3, 56, 80, 82, 84, 86, 89, 90, 91, 93, 98, 99</w:t>
      </w:r>
    </w:p>
    <w:p w:rsidR="00B116A0" w:rsidRDefault="00B116A0">
      <w:pPr>
        <w:pStyle w:val="11"/>
        <w:tabs>
          <w:tab w:val="right" w:leader="dot" w:pos="3882"/>
        </w:tabs>
        <w:ind w:left="440" w:hanging="440"/>
        <w:rPr>
          <w:noProof/>
        </w:rPr>
      </w:pPr>
      <w:r>
        <w:rPr>
          <w:rFonts w:hint="eastAsia"/>
          <w:noProof/>
        </w:rPr>
        <w:t>非強制收入</w:t>
      </w:r>
      <w:r>
        <w:rPr>
          <w:noProof/>
        </w:rPr>
        <w:tab/>
        <w:t>10</w:t>
      </w:r>
    </w:p>
    <w:p w:rsidR="00B116A0" w:rsidRDefault="00B116A0">
      <w:pPr>
        <w:pStyle w:val="11"/>
        <w:tabs>
          <w:tab w:val="right" w:leader="dot" w:pos="3882"/>
        </w:tabs>
        <w:ind w:left="440" w:hanging="440"/>
        <w:rPr>
          <w:noProof/>
        </w:rPr>
      </w:pPr>
      <w:r>
        <w:rPr>
          <w:rFonts w:hint="eastAsia"/>
          <w:noProof/>
        </w:rPr>
        <w:t>非稅公課</w:t>
      </w:r>
      <w:r>
        <w:rPr>
          <w:noProof/>
        </w:rPr>
        <w:tab/>
        <w:t>12, 13</w:t>
      </w:r>
    </w:p>
    <w:p w:rsidR="00B116A0" w:rsidRPr="00895657" w:rsidRDefault="00B116A0" w:rsidP="00E43461">
      <w:pPr>
        <w:pStyle w:val="0"/>
        <w:spacing w:before="180"/>
        <w:rPr>
          <w:rFonts w:ascii="Calibri" w:eastAsia="新細明體" w:hAnsi="Calibri" w:cs="Times New Roman"/>
        </w:rPr>
      </w:pPr>
      <w:r>
        <w:rPr>
          <w:rFonts w:hint="eastAsia"/>
        </w:rPr>
        <w:t>九劃</w:t>
      </w:r>
    </w:p>
    <w:p w:rsidR="00B116A0" w:rsidRDefault="00B116A0">
      <w:pPr>
        <w:pStyle w:val="11"/>
        <w:tabs>
          <w:tab w:val="right" w:leader="dot" w:pos="3882"/>
        </w:tabs>
        <w:ind w:left="440" w:hanging="440"/>
        <w:rPr>
          <w:noProof/>
        </w:rPr>
      </w:pPr>
      <w:r>
        <w:rPr>
          <w:rFonts w:hint="eastAsia"/>
          <w:noProof/>
        </w:rPr>
        <w:t>流通稅</w:t>
      </w:r>
      <w:r>
        <w:rPr>
          <w:noProof/>
        </w:rPr>
        <w:tab/>
        <w:t>4, 19</w:t>
      </w:r>
    </w:p>
    <w:p w:rsidR="00B116A0" w:rsidRDefault="00B116A0">
      <w:pPr>
        <w:pStyle w:val="11"/>
        <w:tabs>
          <w:tab w:val="right" w:leader="dot" w:pos="3882"/>
        </w:tabs>
        <w:ind w:left="440" w:hanging="440"/>
        <w:rPr>
          <w:noProof/>
        </w:rPr>
      </w:pPr>
      <w:r>
        <w:rPr>
          <w:rFonts w:hint="eastAsia"/>
          <w:noProof/>
        </w:rPr>
        <w:t>負稅能力</w:t>
      </w:r>
      <w:r>
        <w:rPr>
          <w:noProof/>
        </w:rPr>
        <w:tab/>
        <w:t>16, 17, 18, 19, 36</w:t>
      </w:r>
    </w:p>
    <w:p w:rsidR="00B116A0" w:rsidRDefault="00B116A0">
      <w:pPr>
        <w:pStyle w:val="11"/>
        <w:tabs>
          <w:tab w:val="right" w:leader="dot" w:pos="3882"/>
        </w:tabs>
        <w:ind w:left="440" w:hanging="440"/>
        <w:rPr>
          <w:noProof/>
        </w:rPr>
      </w:pPr>
      <w:r>
        <w:rPr>
          <w:rFonts w:hint="eastAsia"/>
          <w:noProof/>
        </w:rPr>
        <w:t>重複課稅</w:t>
      </w:r>
      <w:r>
        <w:rPr>
          <w:noProof/>
        </w:rPr>
        <w:tab/>
        <w:t>3, 19, 45, 49, 50, 56, 58, 59, 60, 61, 99</w:t>
      </w:r>
    </w:p>
    <w:p w:rsidR="00B116A0" w:rsidRPr="00895657" w:rsidRDefault="00B116A0" w:rsidP="00E43461">
      <w:pPr>
        <w:pStyle w:val="0"/>
        <w:spacing w:before="180"/>
        <w:rPr>
          <w:rFonts w:ascii="Calibri" w:eastAsia="新細明體" w:hAnsi="Calibri" w:cs="Times New Roman"/>
        </w:rPr>
      </w:pPr>
      <w:r>
        <w:rPr>
          <w:rFonts w:hint="eastAsia"/>
        </w:rPr>
        <w:t>十劃</w:t>
      </w:r>
    </w:p>
    <w:p w:rsidR="00B116A0" w:rsidRDefault="00B116A0">
      <w:pPr>
        <w:pStyle w:val="11"/>
        <w:tabs>
          <w:tab w:val="right" w:leader="dot" w:pos="3882"/>
        </w:tabs>
        <w:ind w:left="440" w:hanging="440"/>
        <w:rPr>
          <w:noProof/>
        </w:rPr>
      </w:pPr>
      <w:r>
        <w:rPr>
          <w:rFonts w:hint="eastAsia"/>
          <w:noProof/>
        </w:rPr>
        <w:t>個別報償性</w:t>
      </w:r>
      <w:r>
        <w:rPr>
          <w:noProof/>
        </w:rPr>
        <w:tab/>
        <w:t>14</w:t>
      </w:r>
    </w:p>
    <w:p w:rsidR="00B116A0" w:rsidRDefault="00B116A0">
      <w:pPr>
        <w:pStyle w:val="11"/>
        <w:tabs>
          <w:tab w:val="right" w:leader="dot" w:pos="3882"/>
        </w:tabs>
        <w:ind w:left="440" w:hanging="440"/>
        <w:rPr>
          <w:noProof/>
        </w:rPr>
      </w:pPr>
      <w:r>
        <w:rPr>
          <w:rFonts w:hint="eastAsia"/>
          <w:noProof/>
        </w:rPr>
        <w:t>消費者</w:t>
      </w:r>
      <w:r>
        <w:rPr>
          <w:noProof/>
        </w:rPr>
        <w:tab/>
        <w:t>3, 8, 21, 46, 47, 48, 49, 50, 54, 56, 90, 94, 95, 98</w:t>
      </w:r>
    </w:p>
    <w:p w:rsidR="00B116A0" w:rsidRDefault="00B116A0">
      <w:pPr>
        <w:pStyle w:val="11"/>
        <w:tabs>
          <w:tab w:val="right" w:leader="dot" w:pos="3882"/>
        </w:tabs>
        <w:ind w:left="440" w:hanging="440"/>
        <w:rPr>
          <w:noProof/>
        </w:rPr>
      </w:pPr>
      <w:r>
        <w:rPr>
          <w:rFonts w:hint="eastAsia"/>
          <w:noProof/>
        </w:rPr>
        <w:t>消費能力</w:t>
      </w:r>
      <w:r>
        <w:rPr>
          <w:noProof/>
        </w:rPr>
        <w:tab/>
        <w:t>3, 19, 48</w:t>
      </w:r>
    </w:p>
    <w:p w:rsidR="00B116A0" w:rsidRDefault="00B116A0">
      <w:pPr>
        <w:pStyle w:val="11"/>
        <w:tabs>
          <w:tab w:val="right" w:leader="dot" w:pos="3882"/>
        </w:tabs>
        <w:ind w:left="440" w:hanging="440"/>
        <w:rPr>
          <w:noProof/>
        </w:rPr>
      </w:pPr>
      <w:r>
        <w:rPr>
          <w:rFonts w:hint="eastAsia"/>
          <w:noProof/>
        </w:rPr>
        <w:t>消費單位</w:t>
      </w:r>
      <w:r>
        <w:rPr>
          <w:noProof/>
        </w:rPr>
        <w:tab/>
        <w:t>20, 49</w:t>
      </w:r>
    </w:p>
    <w:p w:rsidR="00B116A0" w:rsidRDefault="00B116A0">
      <w:pPr>
        <w:pStyle w:val="11"/>
        <w:tabs>
          <w:tab w:val="right" w:leader="dot" w:pos="3882"/>
        </w:tabs>
        <w:ind w:left="440" w:hanging="440"/>
        <w:rPr>
          <w:noProof/>
        </w:rPr>
      </w:pPr>
      <w:r>
        <w:rPr>
          <w:rFonts w:hint="eastAsia"/>
          <w:noProof/>
        </w:rPr>
        <w:t>消費稅</w:t>
      </w:r>
      <w:r>
        <w:rPr>
          <w:noProof/>
        </w:rPr>
        <w:tab/>
        <w:t>3, 4, 18, 19, 20, 21, 46, 47, 48, 49, 51, 54, 60, 84, 89, 91, 92, 97, 99, 101</w:t>
      </w:r>
    </w:p>
    <w:p w:rsidR="00B116A0" w:rsidRDefault="00B116A0">
      <w:pPr>
        <w:pStyle w:val="11"/>
        <w:tabs>
          <w:tab w:val="right" w:leader="dot" w:pos="3882"/>
        </w:tabs>
        <w:ind w:left="440" w:hanging="440"/>
        <w:rPr>
          <w:noProof/>
        </w:rPr>
      </w:pPr>
      <w:r>
        <w:rPr>
          <w:rFonts w:hint="eastAsia"/>
          <w:noProof/>
        </w:rPr>
        <w:t>消費課稅原則</w:t>
      </w:r>
      <w:r>
        <w:rPr>
          <w:noProof/>
        </w:rPr>
        <w:tab/>
        <w:t>45, 46, 92, 93, 97, 99</w:t>
      </w:r>
    </w:p>
    <w:p w:rsidR="00B116A0" w:rsidRDefault="00B116A0">
      <w:pPr>
        <w:pStyle w:val="11"/>
        <w:tabs>
          <w:tab w:val="right" w:leader="dot" w:pos="3882"/>
        </w:tabs>
        <w:ind w:left="440" w:hanging="440"/>
        <w:rPr>
          <w:noProof/>
        </w:rPr>
      </w:pPr>
      <w:r>
        <w:rPr>
          <w:rFonts w:hint="eastAsia"/>
          <w:noProof/>
        </w:rPr>
        <w:t>消極關係</w:t>
      </w:r>
      <w:r>
        <w:rPr>
          <w:noProof/>
        </w:rPr>
        <w:tab/>
        <w:t>9</w:t>
      </w:r>
    </w:p>
    <w:p w:rsidR="00B116A0" w:rsidRDefault="00B116A0">
      <w:pPr>
        <w:pStyle w:val="11"/>
        <w:tabs>
          <w:tab w:val="right" w:leader="dot" w:pos="3882"/>
        </w:tabs>
        <w:ind w:left="440" w:hanging="440"/>
        <w:rPr>
          <w:noProof/>
        </w:rPr>
      </w:pPr>
      <w:r>
        <w:rPr>
          <w:rFonts w:hint="eastAsia"/>
          <w:noProof/>
        </w:rPr>
        <w:t>特別公課</w:t>
      </w:r>
      <w:r>
        <w:rPr>
          <w:noProof/>
        </w:rPr>
        <w:tab/>
        <w:t>11, 12, 14, 15, 102, 103</w:t>
      </w:r>
    </w:p>
    <w:p w:rsidR="00B116A0" w:rsidRDefault="00B116A0">
      <w:pPr>
        <w:pStyle w:val="11"/>
        <w:tabs>
          <w:tab w:val="right" w:leader="dot" w:pos="3882"/>
        </w:tabs>
        <w:ind w:left="440" w:hanging="440"/>
        <w:rPr>
          <w:noProof/>
        </w:rPr>
      </w:pPr>
      <w:r>
        <w:rPr>
          <w:rFonts w:hint="eastAsia"/>
          <w:noProof/>
        </w:rPr>
        <w:t>狹義比例原則</w:t>
      </w:r>
      <w:r>
        <w:rPr>
          <w:noProof/>
        </w:rPr>
        <w:tab/>
        <w:t>38</w:t>
      </w:r>
    </w:p>
    <w:p w:rsidR="00B116A0" w:rsidRDefault="00B116A0">
      <w:pPr>
        <w:pStyle w:val="11"/>
        <w:tabs>
          <w:tab w:val="right" w:leader="dot" w:pos="3882"/>
        </w:tabs>
        <w:ind w:left="440" w:hanging="440"/>
        <w:rPr>
          <w:noProof/>
        </w:rPr>
      </w:pPr>
      <w:r>
        <w:rPr>
          <w:rFonts w:hint="eastAsia"/>
          <w:noProof/>
        </w:rPr>
        <w:t>租稅中立性</w:t>
      </w:r>
      <w:r>
        <w:rPr>
          <w:noProof/>
        </w:rPr>
        <w:tab/>
        <w:t>45, 48, 49, 50, 51, 58, 75, 92, 93, 95, 97, 99</w:t>
      </w:r>
    </w:p>
    <w:p w:rsidR="00B116A0" w:rsidRDefault="00B116A0">
      <w:pPr>
        <w:pStyle w:val="11"/>
        <w:tabs>
          <w:tab w:val="right" w:leader="dot" w:pos="3882"/>
        </w:tabs>
        <w:ind w:left="440" w:hanging="440"/>
        <w:rPr>
          <w:noProof/>
        </w:rPr>
      </w:pPr>
      <w:r>
        <w:rPr>
          <w:rFonts w:hint="eastAsia"/>
          <w:noProof/>
        </w:rPr>
        <w:t>租稅中立原則</w:t>
      </w:r>
      <w:r>
        <w:rPr>
          <w:noProof/>
        </w:rPr>
        <w:tab/>
        <w:t>50, 55, 98</w:t>
      </w:r>
    </w:p>
    <w:p w:rsidR="00B116A0" w:rsidRDefault="00B116A0">
      <w:pPr>
        <w:pStyle w:val="11"/>
        <w:tabs>
          <w:tab w:val="right" w:leader="dot" w:pos="3882"/>
        </w:tabs>
        <w:ind w:left="440" w:hanging="440"/>
        <w:rPr>
          <w:noProof/>
        </w:rPr>
      </w:pPr>
      <w:r>
        <w:rPr>
          <w:rFonts w:hint="eastAsia"/>
          <w:noProof/>
        </w:rPr>
        <w:t>租稅公平</w:t>
      </w:r>
      <w:r>
        <w:rPr>
          <w:noProof/>
        </w:rPr>
        <w:tab/>
        <w:t>13, 31, 34, 35, 36, 37, 38, 41, 42, 44, 75, 78, 87, 91, 97</w:t>
      </w:r>
    </w:p>
    <w:p w:rsidR="00B116A0" w:rsidRDefault="00B116A0">
      <w:pPr>
        <w:pStyle w:val="11"/>
        <w:tabs>
          <w:tab w:val="right" w:leader="dot" w:pos="3882"/>
        </w:tabs>
        <w:ind w:left="440" w:hanging="440"/>
        <w:rPr>
          <w:noProof/>
        </w:rPr>
      </w:pPr>
      <w:r>
        <w:rPr>
          <w:rFonts w:hint="eastAsia"/>
          <w:noProof/>
        </w:rPr>
        <w:t>租稅公平原則</w:t>
      </w:r>
      <w:r>
        <w:rPr>
          <w:noProof/>
        </w:rPr>
        <w:tab/>
        <w:t>13, 32, 34, 35, 37, 39, 40, 41, 44, 49, 53, 54, 61, 75, 76, 97</w:t>
      </w:r>
    </w:p>
    <w:p w:rsidR="00B116A0" w:rsidRDefault="00B116A0">
      <w:pPr>
        <w:pStyle w:val="11"/>
        <w:tabs>
          <w:tab w:val="right" w:leader="dot" w:pos="3882"/>
        </w:tabs>
        <w:ind w:left="440" w:hanging="440"/>
        <w:rPr>
          <w:noProof/>
        </w:rPr>
      </w:pPr>
      <w:r>
        <w:rPr>
          <w:rFonts w:hint="eastAsia"/>
          <w:noProof/>
        </w:rPr>
        <w:t>租稅公課</w:t>
      </w:r>
      <w:r>
        <w:rPr>
          <w:noProof/>
        </w:rPr>
        <w:tab/>
        <w:t>12</w:t>
      </w:r>
    </w:p>
    <w:p w:rsidR="00B116A0" w:rsidRDefault="00B116A0">
      <w:pPr>
        <w:pStyle w:val="11"/>
        <w:tabs>
          <w:tab w:val="right" w:leader="dot" w:pos="3882"/>
        </w:tabs>
        <w:ind w:left="440" w:hanging="440"/>
        <w:rPr>
          <w:noProof/>
        </w:rPr>
      </w:pPr>
      <w:r>
        <w:rPr>
          <w:rFonts w:hint="eastAsia"/>
          <w:noProof/>
        </w:rPr>
        <w:t>租稅主體</w:t>
      </w:r>
      <w:r>
        <w:rPr>
          <w:noProof/>
        </w:rPr>
        <w:tab/>
        <w:t>3, 5, 23, 25, 26, 35, 36, 40, 41, 43, 44, 46, 47, 56, 57, 65, 75, 78, 79, 83, 84, 89, 91, 92, 93, 95, 98, 99</w:t>
      </w:r>
    </w:p>
    <w:p w:rsidR="00B116A0" w:rsidRDefault="00B116A0">
      <w:pPr>
        <w:pStyle w:val="11"/>
        <w:tabs>
          <w:tab w:val="right" w:leader="dot" w:pos="3882"/>
        </w:tabs>
        <w:ind w:left="440" w:hanging="440"/>
        <w:rPr>
          <w:noProof/>
        </w:rPr>
      </w:pPr>
      <w:r>
        <w:rPr>
          <w:rFonts w:hint="eastAsia"/>
          <w:noProof/>
        </w:rPr>
        <w:t>租稅平等</w:t>
      </w:r>
      <w:r>
        <w:rPr>
          <w:noProof/>
        </w:rPr>
        <w:tab/>
        <w:t>35</w:t>
      </w:r>
    </w:p>
    <w:p w:rsidR="00B116A0" w:rsidRDefault="00B116A0">
      <w:pPr>
        <w:pStyle w:val="11"/>
        <w:tabs>
          <w:tab w:val="right" w:leader="dot" w:pos="3882"/>
        </w:tabs>
        <w:ind w:left="440" w:hanging="440"/>
        <w:rPr>
          <w:noProof/>
        </w:rPr>
      </w:pPr>
      <w:r>
        <w:rPr>
          <w:rFonts w:hint="eastAsia"/>
          <w:noProof/>
        </w:rPr>
        <w:t>租稅收入</w:t>
      </w:r>
      <w:r>
        <w:rPr>
          <w:noProof/>
        </w:rPr>
        <w:tab/>
        <w:t>1, 13, 16, 17, 38, 41, 42, 43, 44, 47, 48</w:t>
      </w:r>
    </w:p>
    <w:p w:rsidR="00B116A0" w:rsidRDefault="00B116A0">
      <w:pPr>
        <w:pStyle w:val="21"/>
        <w:ind w:left="440" w:hanging="440"/>
        <w:rPr>
          <w:noProof/>
        </w:rPr>
      </w:pPr>
      <w:r>
        <w:rPr>
          <w:rFonts w:hint="eastAsia"/>
          <w:noProof/>
        </w:rPr>
        <w:t>土地增值稅</w:t>
      </w:r>
      <w:r>
        <w:rPr>
          <w:noProof/>
        </w:rPr>
        <w:tab/>
        <w:t>1, 15, 18</w:t>
      </w:r>
    </w:p>
    <w:p w:rsidR="00B116A0" w:rsidRDefault="00B116A0">
      <w:pPr>
        <w:pStyle w:val="21"/>
        <w:ind w:left="440" w:hanging="440"/>
        <w:rPr>
          <w:noProof/>
        </w:rPr>
      </w:pPr>
      <w:r>
        <w:rPr>
          <w:rFonts w:hint="eastAsia"/>
          <w:noProof/>
        </w:rPr>
        <w:t>田賦</w:t>
      </w:r>
      <w:r>
        <w:rPr>
          <w:noProof/>
        </w:rPr>
        <w:tab/>
        <w:t>1</w:t>
      </w:r>
    </w:p>
    <w:p w:rsidR="00B116A0" w:rsidRDefault="00B116A0">
      <w:pPr>
        <w:pStyle w:val="21"/>
        <w:ind w:left="440" w:hanging="440"/>
        <w:rPr>
          <w:noProof/>
        </w:rPr>
      </w:pPr>
      <w:r>
        <w:rPr>
          <w:rFonts w:hint="eastAsia"/>
          <w:noProof/>
        </w:rPr>
        <w:t>印花稅</w:t>
      </w:r>
      <w:r>
        <w:rPr>
          <w:noProof/>
        </w:rPr>
        <w:tab/>
        <w:t>1, 2, 18, 20, 61</w:t>
      </w:r>
    </w:p>
    <w:p w:rsidR="00B116A0" w:rsidRDefault="00B116A0">
      <w:pPr>
        <w:pStyle w:val="21"/>
        <w:ind w:left="440" w:hanging="440"/>
        <w:rPr>
          <w:noProof/>
        </w:rPr>
      </w:pPr>
      <w:r>
        <w:rPr>
          <w:rFonts w:hint="eastAsia"/>
          <w:noProof/>
        </w:rPr>
        <w:t>地價稅</w:t>
      </w:r>
      <w:r>
        <w:rPr>
          <w:noProof/>
        </w:rPr>
        <w:tab/>
        <w:t>1, 19</w:t>
      </w:r>
    </w:p>
    <w:p w:rsidR="00B116A0" w:rsidRDefault="00B116A0">
      <w:pPr>
        <w:pStyle w:val="21"/>
        <w:ind w:left="440" w:hanging="440"/>
        <w:rPr>
          <w:noProof/>
        </w:rPr>
      </w:pPr>
      <w:r>
        <w:rPr>
          <w:rFonts w:hint="eastAsia"/>
          <w:noProof/>
        </w:rPr>
        <w:t>使用牌照稅</w:t>
      </w:r>
      <w:r>
        <w:rPr>
          <w:noProof/>
        </w:rPr>
        <w:tab/>
        <w:t>1, 2, 19</w:t>
      </w:r>
    </w:p>
    <w:p w:rsidR="00B116A0" w:rsidRDefault="00B116A0">
      <w:pPr>
        <w:pStyle w:val="21"/>
        <w:ind w:left="440" w:hanging="440"/>
        <w:rPr>
          <w:noProof/>
        </w:rPr>
      </w:pPr>
      <w:r>
        <w:rPr>
          <w:rFonts w:hint="eastAsia"/>
          <w:noProof/>
        </w:rPr>
        <w:t>房屋稅</w:t>
      </w:r>
      <w:r>
        <w:rPr>
          <w:noProof/>
        </w:rPr>
        <w:tab/>
        <w:t>1, 2, 19</w:t>
      </w:r>
    </w:p>
    <w:p w:rsidR="00B116A0" w:rsidRDefault="00B116A0">
      <w:pPr>
        <w:pStyle w:val="21"/>
        <w:ind w:left="440" w:hanging="440"/>
        <w:rPr>
          <w:noProof/>
        </w:rPr>
      </w:pPr>
      <w:r>
        <w:rPr>
          <w:rFonts w:hint="eastAsia"/>
          <w:noProof/>
        </w:rPr>
        <w:t>契稅</w:t>
      </w:r>
      <w:r>
        <w:rPr>
          <w:noProof/>
        </w:rPr>
        <w:tab/>
        <w:t>1, 2, 20</w:t>
      </w:r>
    </w:p>
    <w:p w:rsidR="00B116A0" w:rsidRDefault="00B116A0">
      <w:pPr>
        <w:pStyle w:val="21"/>
        <w:ind w:left="440" w:hanging="440"/>
        <w:rPr>
          <w:noProof/>
        </w:rPr>
      </w:pPr>
      <w:r>
        <w:rPr>
          <w:rFonts w:hint="eastAsia"/>
          <w:noProof/>
        </w:rPr>
        <w:t>娛樂稅</w:t>
      </w:r>
      <w:r>
        <w:rPr>
          <w:noProof/>
        </w:rPr>
        <w:tab/>
        <w:t>1, 2, 19, 21</w:t>
      </w:r>
    </w:p>
    <w:p w:rsidR="00B116A0" w:rsidRDefault="00B116A0">
      <w:pPr>
        <w:pStyle w:val="21"/>
        <w:ind w:left="440" w:hanging="440"/>
        <w:rPr>
          <w:noProof/>
        </w:rPr>
      </w:pPr>
      <w:r>
        <w:rPr>
          <w:rFonts w:hint="eastAsia"/>
          <w:noProof/>
        </w:rPr>
        <w:t>特種貨物或勞務銷售稅</w:t>
      </w:r>
      <w:r>
        <w:rPr>
          <w:noProof/>
        </w:rPr>
        <w:tab/>
        <w:t>1</w:t>
      </w:r>
    </w:p>
    <w:p w:rsidR="00B116A0" w:rsidRDefault="00B116A0">
      <w:pPr>
        <w:pStyle w:val="21"/>
        <w:ind w:left="440" w:hanging="440"/>
        <w:rPr>
          <w:noProof/>
        </w:rPr>
      </w:pPr>
      <w:r>
        <w:rPr>
          <w:rFonts w:hint="eastAsia"/>
          <w:noProof/>
        </w:rPr>
        <w:t>貨物稅</w:t>
      </w:r>
      <w:r>
        <w:rPr>
          <w:noProof/>
        </w:rPr>
        <w:tab/>
        <w:t>1, 19, 21, 58</w:t>
      </w:r>
    </w:p>
    <w:p w:rsidR="00B116A0" w:rsidRDefault="00B116A0">
      <w:pPr>
        <w:pStyle w:val="21"/>
        <w:ind w:left="440" w:hanging="440"/>
        <w:rPr>
          <w:noProof/>
        </w:rPr>
      </w:pPr>
      <w:r>
        <w:rPr>
          <w:rFonts w:hint="eastAsia"/>
          <w:noProof/>
        </w:rPr>
        <w:t>期貨交易稅</w:t>
      </w:r>
      <w:r>
        <w:rPr>
          <w:noProof/>
        </w:rPr>
        <w:tab/>
        <w:t>1, 2, 20</w:t>
      </w:r>
    </w:p>
    <w:p w:rsidR="00B116A0" w:rsidRDefault="00B116A0">
      <w:pPr>
        <w:pStyle w:val="21"/>
        <w:ind w:left="440" w:hanging="440"/>
        <w:rPr>
          <w:noProof/>
        </w:rPr>
      </w:pPr>
      <w:r>
        <w:rPr>
          <w:rFonts w:hint="eastAsia"/>
          <w:noProof/>
        </w:rPr>
        <w:t>菸酒稅</w:t>
      </w:r>
      <w:r>
        <w:rPr>
          <w:noProof/>
        </w:rPr>
        <w:tab/>
        <w:t>1, 2, 19, 21, 43, 58</w:t>
      </w:r>
    </w:p>
    <w:p w:rsidR="00B116A0" w:rsidRDefault="00B116A0">
      <w:pPr>
        <w:pStyle w:val="21"/>
        <w:ind w:left="440" w:hanging="440"/>
        <w:rPr>
          <w:noProof/>
        </w:rPr>
      </w:pPr>
      <w:r>
        <w:rPr>
          <w:rFonts w:hint="eastAsia"/>
          <w:noProof/>
        </w:rPr>
        <w:t>綜合所得稅</w:t>
      </w:r>
      <w:r>
        <w:rPr>
          <w:noProof/>
        </w:rPr>
        <w:tab/>
        <w:t>1, 18, 20, 55</w:t>
      </w:r>
    </w:p>
    <w:p w:rsidR="00B116A0" w:rsidRDefault="00B116A0">
      <w:pPr>
        <w:pStyle w:val="21"/>
        <w:ind w:left="440" w:hanging="440"/>
        <w:rPr>
          <w:noProof/>
        </w:rPr>
      </w:pPr>
      <w:r>
        <w:rPr>
          <w:rFonts w:hint="eastAsia"/>
          <w:noProof/>
        </w:rPr>
        <w:t>遺產稅</w:t>
      </w:r>
      <w:r>
        <w:rPr>
          <w:noProof/>
        </w:rPr>
        <w:tab/>
        <w:t>1, 2, 18, 20</w:t>
      </w:r>
    </w:p>
    <w:p w:rsidR="00B116A0" w:rsidRDefault="00B116A0">
      <w:pPr>
        <w:pStyle w:val="21"/>
        <w:ind w:left="440" w:hanging="440"/>
        <w:rPr>
          <w:noProof/>
        </w:rPr>
      </w:pPr>
      <w:r>
        <w:rPr>
          <w:rFonts w:hint="eastAsia"/>
          <w:noProof/>
        </w:rPr>
        <w:t>營利事業所得稅</w:t>
      </w:r>
      <w:r>
        <w:rPr>
          <w:noProof/>
        </w:rPr>
        <w:tab/>
        <w:t>1, 3, 18, 20, 36</w:t>
      </w:r>
    </w:p>
    <w:p w:rsidR="00B116A0" w:rsidRDefault="00B116A0">
      <w:pPr>
        <w:pStyle w:val="21"/>
        <w:ind w:left="440" w:hanging="440"/>
        <w:rPr>
          <w:noProof/>
        </w:rPr>
      </w:pPr>
      <w:r>
        <w:rPr>
          <w:rFonts w:hint="eastAsia"/>
          <w:noProof/>
        </w:rPr>
        <w:t>證券交易稅</w:t>
      </w:r>
      <w:r>
        <w:rPr>
          <w:noProof/>
        </w:rPr>
        <w:tab/>
        <w:t>1, 2, 20, 61</w:t>
      </w:r>
    </w:p>
    <w:p w:rsidR="00B116A0" w:rsidRDefault="00B116A0">
      <w:pPr>
        <w:pStyle w:val="21"/>
        <w:ind w:left="440" w:hanging="440"/>
        <w:rPr>
          <w:noProof/>
        </w:rPr>
      </w:pPr>
      <w:r>
        <w:rPr>
          <w:rFonts w:hint="eastAsia"/>
          <w:noProof/>
        </w:rPr>
        <w:t>贈與稅</w:t>
      </w:r>
      <w:r>
        <w:rPr>
          <w:noProof/>
        </w:rPr>
        <w:tab/>
        <w:t>1, 2, 15, 18, 20</w:t>
      </w:r>
    </w:p>
    <w:p w:rsidR="00B116A0" w:rsidRDefault="00B116A0">
      <w:pPr>
        <w:pStyle w:val="21"/>
        <w:ind w:left="440" w:hanging="440"/>
        <w:rPr>
          <w:noProof/>
        </w:rPr>
      </w:pPr>
      <w:r>
        <w:rPr>
          <w:rFonts w:hint="eastAsia"/>
          <w:noProof/>
        </w:rPr>
        <w:t>關稅</w:t>
      </w:r>
      <w:r>
        <w:rPr>
          <w:noProof/>
        </w:rPr>
        <w:tab/>
        <w:t>1, 17, 18, 25, 26, 58, 63, 103</w:t>
      </w:r>
    </w:p>
    <w:p w:rsidR="00B116A0" w:rsidRDefault="00B116A0">
      <w:pPr>
        <w:pStyle w:val="11"/>
        <w:tabs>
          <w:tab w:val="right" w:leader="dot" w:pos="3882"/>
        </w:tabs>
        <w:ind w:left="440" w:hanging="440"/>
        <w:rPr>
          <w:noProof/>
        </w:rPr>
      </w:pPr>
      <w:r>
        <w:rPr>
          <w:rFonts w:hint="eastAsia"/>
          <w:noProof/>
        </w:rPr>
        <w:t>租稅法定主義</w:t>
      </w:r>
      <w:r>
        <w:rPr>
          <w:noProof/>
        </w:rPr>
        <w:tab/>
        <w:t>85</w:t>
      </w:r>
    </w:p>
    <w:p w:rsidR="00B116A0" w:rsidRDefault="00B116A0">
      <w:pPr>
        <w:pStyle w:val="11"/>
        <w:tabs>
          <w:tab w:val="right" w:leader="dot" w:pos="3882"/>
        </w:tabs>
        <w:ind w:left="440" w:hanging="440"/>
        <w:rPr>
          <w:noProof/>
        </w:rPr>
      </w:pPr>
      <w:r>
        <w:rPr>
          <w:rFonts w:hint="eastAsia"/>
          <w:noProof/>
        </w:rPr>
        <w:t>租稅法律主義</w:t>
      </w:r>
      <w:r>
        <w:rPr>
          <w:noProof/>
        </w:rPr>
        <w:tab/>
        <w:t>25, 26, 28, 32, 37, 40, 41, 44, 61, 65, 66, 67, 74, 77, 97, 103</w:t>
      </w:r>
    </w:p>
    <w:p w:rsidR="00B116A0" w:rsidRDefault="00B116A0">
      <w:pPr>
        <w:pStyle w:val="11"/>
        <w:tabs>
          <w:tab w:val="right" w:leader="dot" w:pos="3882"/>
        </w:tabs>
        <w:ind w:left="440" w:hanging="440"/>
        <w:rPr>
          <w:noProof/>
        </w:rPr>
      </w:pPr>
      <w:r>
        <w:rPr>
          <w:rFonts w:hint="eastAsia"/>
          <w:noProof/>
        </w:rPr>
        <w:t>租稅客體</w:t>
      </w:r>
      <w:r>
        <w:rPr>
          <w:noProof/>
        </w:rPr>
        <w:tab/>
        <w:t>3, 4, 5, 25, 26, 35, 36, 37, 40, 44, 46, 47, 48, 53, 54, 56, 61, 65, 78, 79, 83, 84, 89, 91, 92, 98, 99</w:t>
      </w:r>
    </w:p>
    <w:p w:rsidR="00B116A0" w:rsidRDefault="00B116A0">
      <w:pPr>
        <w:pStyle w:val="11"/>
        <w:tabs>
          <w:tab w:val="right" w:leader="dot" w:pos="3882"/>
        </w:tabs>
        <w:ind w:left="440" w:hanging="440"/>
        <w:rPr>
          <w:noProof/>
        </w:rPr>
      </w:pPr>
      <w:r>
        <w:rPr>
          <w:rFonts w:hint="eastAsia"/>
          <w:noProof/>
        </w:rPr>
        <w:t>租稅客體對租稅主體之歸屬</w:t>
      </w:r>
      <w:r>
        <w:rPr>
          <w:noProof/>
        </w:rPr>
        <w:tab/>
        <w:t>26</w:t>
      </w:r>
    </w:p>
    <w:p w:rsidR="00B116A0" w:rsidRDefault="00B116A0">
      <w:pPr>
        <w:pStyle w:val="11"/>
        <w:tabs>
          <w:tab w:val="right" w:leader="dot" w:pos="3882"/>
        </w:tabs>
        <w:ind w:left="440" w:hanging="440"/>
        <w:rPr>
          <w:noProof/>
        </w:rPr>
      </w:pPr>
      <w:r>
        <w:rPr>
          <w:rFonts w:hint="eastAsia"/>
          <w:noProof/>
        </w:rPr>
        <w:t>租稅負擔</w:t>
      </w:r>
      <w:r>
        <w:rPr>
          <w:noProof/>
        </w:rPr>
        <w:tab/>
        <w:t>3, 4, 17, 18, 19, 20, 21, 22, 23, 26, 30, 35, 36, 40, 43, 44, 45, 46, 47, 48, 49, 50, 59, 63, 85, 89, 91, 94, 95, 97, 98, 99</w:t>
      </w:r>
    </w:p>
    <w:p w:rsidR="00B116A0" w:rsidRDefault="00B116A0">
      <w:pPr>
        <w:pStyle w:val="11"/>
        <w:tabs>
          <w:tab w:val="right" w:leader="dot" w:pos="3882"/>
        </w:tabs>
        <w:ind w:left="440" w:hanging="440"/>
        <w:rPr>
          <w:noProof/>
        </w:rPr>
      </w:pPr>
      <w:r>
        <w:rPr>
          <w:rFonts w:hint="eastAsia"/>
          <w:noProof/>
        </w:rPr>
        <w:t>租稅負擔指標</w:t>
      </w:r>
      <w:r>
        <w:rPr>
          <w:noProof/>
        </w:rPr>
        <w:tab/>
        <w:t>17, 18, 26, 36, 45, 49</w:t>
      </w:r>
    </w:p>
    <w:p w:rsidR="00B116A0" w:rsidRDefault="00B116A0">
      <w:pPr>
        <w:pStyle w:val="11"/>
        <w:tabs>
          <w:tab w:val="right" w:leader="dot" w:pos="3882"/>
        </w:tabs>
        <w:ind w:left="440" w:hanging="440"/>
        <w:rPr>
          <w:noProof/>
        </w:rPr>
      </w:pPr>
      <w:r>
        <w:rPr>
          <w:rFonts w:hint="eastAsia"/>
          <w:noProof/>
        </w:rPr>
        <w:t>租稅救濟關係</w:t>
      </w:r>
      <w:r>
        <w:rPr>
          <w:noProof/>
        </w:rPr>
        <w:tab/>
        <w:t>4, 39</w:t>
      </w:r>
    </w:p>
    <w:p w:rsidR="00B116A0" w:rsidRDefault="00B116A0">
      <w:pPr>
        <w:pStyle w:val="11"/>
        <w:tabs>
          <w:tab w:val="right" w:leader="dot" w:pos="3882"/>
        </w:tabs>
        <w:ind w:left="440" w:hanging="440"/>
        <w:rPr>
          <w:noProof/>
        </w:rPr>
      </w:pPr>
      <w:r>
        <w:rPr>
          <w:rFonts w:hint="eastAsia"/>
          <w:noProof/>
        </w:rPr>
        <w:t>租稅處罰關係</w:t>
      </w:r>
      <w:r>
        <w:rPr>
          <w:noProof/>
        </w:rPr>
        <w:tab/>
        <w:t>4, 39</w:t>
      </w:r>
    </w:p>
    <w:p w:rsidR="00B116A0" w:rsidRDefault="00B116A0">
      <w:pPr>
        <w:pStyle w:val="11"/>
        <w:tabs>
          <w:tab w:val="right" w:leader="dot" w:pos="3882"/>
        </w:tabs>
        <w:ind w:left="440" w:hanging="440"/>
        <w:rPr>
          <w:noProof/>
        </w:rPr>
      </w:pPr>
      <w:r>
        <w:rPr>
          <w:rFonts w:hint="eastAsia"/>
          <w:noProof/>
        </w:rPr>
        <w:t>租稅債務關係</w:t>
      </w:r>
      <w:r>
        <w:rPr>
          <w:noProof/>
        </w:rPr>
        <w:tab/>
        <w:t>4, 5, 39</w:t>
      </w:r>
    </w:p>
    <w:p w:rsidR="00B116A0" w:rsidRDefault="00B116A0">
      <w:pPr>
        <w:pStyle w:val="11"/>
        <w:tabs>
          <w:tab w:val="right" w:leader="dot" w:pos="3882"/>
        </w:tabs>
        <w:ind w:left="440" w:hanging="440"/>
        <w:rPr>
          <w:noProof/>
        </w:rPr>
      </w:pPr>
      <w:r>
        <w:rPr>
          <w:rFonts w:hint="eastAsia"/>
          <w:noProof/>
        </w:rPr>
        <w:t>租稅稽徵關係</w:t>
      </w:r>
      <w:r>
        <w:rPr>
          <w:noProof/>
        </w:rPr>
        <w:tab/>
        <w:t>4, 39</w:t>
      </w:r>
    </w:p>
    <w:p w:rsidR="00B116A0" w:rsidRDefault="00B116A0">
      <w:pPr>
        <w:pStyle w:val="11"/>
        <w:tabs>
          <w:tab w:val="right" w:leader="dot" w:pos="3882"/>
        </w:tabs>
        <w:ind w:left="440" w:hanging="440"/>
        <w:rPr>
          <w:noProof/>
        </w:rPr>
      </w:pPr>
      <w:r>
        <w:rPr>
          <w:rFonts w:hint="eastAsia"/>
          <w:noProof/>
        </w:rPr>
        <w:t>租稅範圍</w:t>
      </w:r>
      <w:r>
        <w:rPr>
          <w:noProof/>
        </w:rPr>
        <w:tab/>
        <w:t>2, 3, 19, 20, 26, 46, 48, 52, 53, 54, 55, 65, 79, 80, 85, 87, 89, 90, 91, 92, 98, 99</w:t>
      </w:r>
    </w:p>
    <w:p w:rsidR="00B116A0" w:rsidRDefault="00B116A0">
      <w:pPr>
        <w:pStyle w:val="11"/>
        <w:tabs>
          <w:tab w:val="right" w:leader="dot" w:pos="3882"/>
        </w:tabs>
        <w:ind w:left="440" w:hanging="440"/>
        <w:rPr>
          <w:noProof/>
        </w:rPr>
      </w:pPr>
      <w:r>
        <w:rPr>
          <w:rFonts w:hint="eastAsia"/>
          <w:noProof/>
        </w:rPr>
        <w:t>納稅方法</w:t>
      </w:r>
      <w:r>
        <w:rPr>
          <w:noProof/>
        </w:rPr>
        <w:tab/>
        <w:t>25, 26</w:t>
      </w:r>
    </w:p>
    <w:p w:rsidR="00B116A0" w:rsidRDefault="00B116A0">
      <w:pPr>
        <w:pStyle w:val="11"/>
        <w:tabs>
          <w:tab w:val="right" w:leader="dot" w:pos="3882"/>
        </w:tabs>
        <w:ind w:left="440" w:hanging="440"/>
        <w:rPr>
          <w:noProof/>
        </w:rPr>
      </w:pPr>
      <w:r>
        <w:rPr>
          <w:rFonts w:hint="eastAsia"/>
          <w:noProof/>
        </w:rPr>
        <w:t>納稅期間</w:t>
      </w:r>
      <w:r>
        <w:rPr>
          <w:noProof/>
        </w:rPr>
        <w:tab/>
        <w:t>25, 26</w:t>
      </w:r>
    </w:p>
    <w:p w:rsidR="00B116A0" w:rsidRDefault="00B116A0">
      <w:pPr>
        <w:pStyle w:val="11"/>
        <w:tabs>
          <w:tab w:val="right" w:leader="dot" w:pos="3882"/>
        </w:tabs>
        <w:ind w:left="440" w:hanging="440"/>
        <w:rPr>
          <w:noProof/>
        </w:rPr>
      </w:pPr>
      <w:r>
        <w:rPr>
          <w:rFonts w:hint="eastAsia"/>
          <w:noProof/>
        </w:rPr>
        <w:t>納稅義務人</w:t>
      </w:r>
      <w:r>
        <w:rPr>
          <w:noProof/>
        </w:rPr>
        <w:tab/>
        <w:t>1, 3, 4, 13, 16, 18, 19, 20, 26, 35, 36, 40, 41, 46, 52, 53, 56, 57, 58, 59, 77, 81, 83, 84, 85, 86, 87, 91, 93, 97, 98</w:t>
      </w:r>
    </w:p>
    <w:p w:rsidR="00B116A0" w:rsidRDefault="00B116A0">
      <w:pPr>
        <w:pStyle w:val="11"/>
        <w:tabs>
          <w:tab w:val="right" w:leader="dot" w:pos="3882"/>
        </w:tabs>
        <w:ind w:left="440" w:hanging="440"/>
        <w:rPr>
          <w:noProof/>
        </w:rPr>
      </w:pPr>
      <w:r>
        <w:rPr>
          <w:rFonts w:hint="eastAsia"/>
          <w:noProof/>
        </w:rPr>
        <w:t>財政目的規範</w:t>
      </w:r>
      <w:r>
        <w:rPr>
          <w:noProof/>
        </w:rPr>
        <w:tab/>
        <w:t>42</w:t>
      </w:r>
    </w:p>
    <w:p w:rsidR="00B116A0" w:rsidRDefault="00B116A0">
      <w:pPr>
        <w:pStyle w:val="11"/>
        <w:tabs>
          <w:tab w:val="right" w:leader="dot" w:pos="3882"/>
        </w:tabs>
        <w:ind w:left="440" w:hanging="440"/>
        <w:rPr>
          <w:noProof/>
        </w:rPr>
      </w:pPr>
      <w:r>
        <w:rPr>
          <w:rFonts w:hint="eastAsia"/>
          <w:noProof/>
        </w:rPr>
        <w:t>財政收入性</w:t>
      </w:r>
      <w:r>
        <w:rPr>
          <w:noProof/>
        </w:rPr>
        <w:tab/>
        <w:t>13, 14</w:t>
      </w:r>
    </w:p>
    <w:p w:rsidR="00B116A0" w:rsidRDefault="00B116A0">
      <w:pPr>
        <w:pStyle w:val="11"/>
        <w:tabs>
          <w:tab w:val="right" w:leader="dot" w:pos="3882"/>
        </w:tabs>
        <w:ind w:left="440" w:hanging="440"/>
        <w:rPr>
          <w:noProof/>
        </w:rPr>
      </w:pPr>
      <w:r>
        <w:rPr>
          <w:rFonts w:hint="eastAsia"/>
          <w:noProof/>
        </w:rPr>
        <w:t>財產稅</w:t>
      </w:r>
      <w:r>
        <w:rPr>
          <w:noProof/>
        </w:rPr>
        <w:tab/>
        <w:t>18, 19, 45</w:t>
      </w:r>
    </w:p>
    <w:p w:rsidR="00B116A0" w:rsidRDefault="00B116A0">
      <w:pPr>
        <w:pStyle w:val="11"/>
        <w:tabs>
          <w:tab w:val="right" w:leader="dot" w:pos="3882"/>
        </w:tabs>
        <w:ind w:left="440" w:hanging="440"/>
        <w:rPr>
          <w:noProof/>
        </w:rPr>
      </w:pPr>
      <w:r>
        <w:rPr>
          <w:rFonts w:hint="eastAsia"/>
          <w:noProof/>
        </w:rPr>
        <w:t>追捕效果</w:t>
      </w:r>
      <w:r>
        <w:rPr>
          <w:noProof/>
        </w:rPr>
        <w:tab/>
        <w:t>50, 51, 61, 99</w:t>
      </w:r>
    </w:p>
    <w:p w:rsidR="00B116A0" w:rsidRDefault="00B116A0">
      <w:pPr>
        <w:pStyle w:val="11"/>
        <w:tabs>
          <w:tab w:val="right" w:leader="dot" w:pos="3882"/>
        </w:tabs>
        <w:ind w:left="440" w:hanging="440"/>
        <w:rPr>
          <w:noProof/>
        </w:rPr>
      </w:pPr>
      <w:r>
        <w:rPr>
          <w:rFonts w:hint="eastAsia"/>
          <w:noProof/>
        </w:rPr>
        <w:t>退稅</w:t>
      </w:r>
      <w:r>
        <w:rPr>
          <w:noProof/>
        </w:rPr>
        <w:tab/>
        <w:t>2, 52, 57, 60, 62, 63, 98</w:t>
      </w:r>
    </w:p>
    <w:p w:rsidR="00B116A0" w:rsidRPr="00895657" w:rsidRDefault="00B116A0" w:rsidP="00E43461">
      <w:pPr>
        <w:pStyle w:val="0"/>
        <w:spacing w:before="180"/>
        <w:rPr>
          <w:rFonts w:ascii="Calibri" w:eastAsia="新細明體" w:hAnsi="Calibri" w:cs="Times New Roman"/>
        </w:rPr>
      </w:pPr>
      <w:r>
        <w:rPr>
          <w:rFonts w:hint="eastAsia"/>
        </w:rPr>
        <w:t>十一劃</w:t>
      </w:r>
    </w:p>
    <w:p w:rsidR="00B116A0" w:rsidRDefault="00B116A0">
      <w:pPr>
        <w:pStyle w:val="11"/>
        <w:tabs>
          <w:tab w:val="right" w:leader="dot" w:pos="3882"/>
        </w:tabs>
        <w:ind w:left="440" w:hanging="440"/>
        <w:rPr>
          <w:noProof/>
        </w:rPr>
      </w:pPr>
      <w:r>
        <w:rPr>
          <w:rFonts w:hint="eastAsia"/>
          <w:noProof/>
        </w:rPr>
        <w:t>國家課稅權力</w:t>
      </w:r>
      <w:r>
        <w:rPr>
          <w:noProof/>
        </w:rPr>
        <w:tab/>
        <w:t>4, 97</w:t>
      </w:r>
    </w:p>
    <w:p w:rsidR="00B116A0" w:rsidRDefault="00B116A0">
      <w:pPr>
        <w:pStyle w:val="11"/>
        <w:tabs>
          <w:tab w:val="right" w:leader="dot" w:pos="3882"/>
        </w:tabs>
        <w:ind w:left="440" w:hanging="440"/>
        <w:rPr>
          <w:noProof/>
        </w:rPr>
      </w:pPr>
      <w:r>
        <w:rPr>
          <w:rFonts w:hint="eastAsia"/>
          <w:noProof/>
        </w:rPr>
        <w:t>強制收入</w:t>
      </w:r>
      <w:r>
        <w:rPr>
          <w:noProof/>
        </w:rPr>
        <w:tab/>
        <w:t>10</w:t>
      </w:r>
    </w:p>
    <w:p w:rsidR="00B116A0" w:rsidRDefault="00B116A0">
      <w:pPr>
        <w:pStyle w:val="11"/>
        <w:tabs>
          <w:tab w:val="right" w:leader="dot" w:pos="3882"/>
        </w:tabs>
        <w:ind w:left="440" w:hanging="440"/>
        <w:rPr>
          <w:noProof/>
        </w:rPr>
      </w:pPr>
      <w:r>
        <w:rPr>
          <w:rFonts w:hint="eastAsia"/>
          <w:noProof/>
        </w:rPr>
        <w:t>強制性</w:t>
      </w:r>
      <w:r>
        <w:rPr>
          <w:noProof/>
        </w:rPr>
        <w:tab/>
        <w:t>8, 10, 15, 44</w:t>
      </w:r>
    </w:p>
    <w:p w:rsidR="00B116A0" w:rsidRDefault="00B116A0">
      <w:pPr>
        <w:pStyle w:val="11"/>
        <w:tabs>
          <w:tab w:val="right" w:leader="dot" w:pos="3882"/>
        </w:tabs>
        <w:ind w:left="440" w:hanging="440"/>
        <w:rPr>
          <w:noProof/>
        </w:rPr>
      </w:pPr>
      <w:r>
        <w:rPr>
          <w:rFonts w:hint="eastAsia"/>
          <w:noProof/>
        </w:rPr>
        <w:t>移轉稅</w:t>
      </w:r>
      <w:r>
        <w:rPr>
          <w:noProof/>
        </w:rPr>
        <w:tab/>
        <w:t>4, 18, 19</w:t>
      </w:r>
    </w:p>
    <w:p w:rsidR="00B116A0" w:rsidRDefault="00B116A0">
      <w:pPr>
        <w:pStyle w:val="11"/>
        <w:tabs>
          <w:tab w:val="right" w:leader="dot" w:pos="3882"/>
        </w:tabs>
        <w:ind w:left="440" w:hanging="440"/>
        <w:rPr>
          <w:noProof/>
        </w:rPr>
      </w:pPr>
      <w:r>
        <w:rPr>
          <w:rFonts w:hint="eastAsia"/>
          <w:noProof/>
        </w:rPr>
        <w:t>被動關係</w:t>
      </w:r>
      <w:r>
        <w:rPr>
          <w:noProof/>
        </w:rPr>
        <w:tab/>
        <w:t>9, 25</w:t>
      </w:r>
    </w:p>
    <w:p w:rsidR="00B116A0" w:rsidRDefault="00B116A0">
      <w:pPr>
        <w:pStyle w:val="11"/>
        <w:tabs>
          <w:tab w:val="right" w:leader="dot" w:pos="3882"/>
        </w:tabs>
        <w:ind w:left="440" w:hanging="440"/>
        <w:rPr>
          <w:noProof/>
        </w:rPr>
      </w:pPr>
      <w:r>
        <w:rPr>
          <w:rFonts w:hint="eastAsia"/>
          <w:noProof/>
        </w:rPr>
        <w:t>規費</w:t>
      </w:r>
      <w:r>
        <w:rPr>
          <w:noProof/>
        </w:rPr>
        <w:tab/>
        <w:t>10, 11, 13, 14, 15</w:t>
      </w:r>
    </w:p>
    <w:p w:rsidR="00B116A0" w:rsidRDefault="00B116A0">
      <w:pPr>
        <w:pStyle w:val="21"/>
        <w:ind w:left="440" w:hanging="440"/>
        <w:rPr>
          <w:noProof/>
        </w:rPr>
      </w:pPr>
      <w:r>
        <w:rPr>
          <w:rFonts w:hint="eastAsia"/>
          <w:noProof/>
        </w:rPr>
        <w:t>行政規費</w:t>
      </w:r>
      <w:r>
        <w:rPr>
          <w:noProof/>
        </w:rPr>
        <w:tab/>
        <w:t>13, 15</w:t>
      </w:r>
    </w:p>
    <w:p w:rsidR="00B116A0" w:rsidRDefault="00B116A0">
      <w:pPr>
        <w:pStyle w:val="21"/>
        <w:ind w:left="440" w:hanging="440"/>
        <w:rPr>
          <w:noProof/>
        </w:rPr>
      </w:pPr>
      <w:r>
        <w:rPr>
          <w:rFonts w:hint="eastAsia"/>
          <w:noProof/>
        </w:rPr>
        <w:t>使用規費</w:t>
      </w:r>
      <w:r>
        <w:rPr>
          <w:noProof/>
        </w:rPr>
        <w:tab/>
        <w:t>13, 15</w:t>
      </w:r>
    </w:p>
    <w:p w:rsidR="00B116A0" w:rsidRDefault="00B116A0">
      <w:pPr>
        <w:pStyle w:val="11"/>
        <w:tabs>
          <w:tab w:val="right" w:leader="dot" w:pos="3882"/>
        </w:tabs>
        <w:ind w:left="440" w:hanging="440"/>
        <w:rPr>
          <w:noProof/>
        </w:rPr>
      </w:pPr>
      <w:r>
        <w:rPr>
          <w:rFonts w:hint="eastAsia"/>
          <w:noProof/>
        </w:rPr>
        <w:t>規範金字塔</w:t>
      </w:r>
      <w:r>
        <w:rPr>
          <w:noProof/>
        </w:rPr>
        <w:tab/>
        <w:t>23, 24</w:t>
      </w:r>
    </w:p>
    <w:p w:rsidR="00B116A0" w:rsidRPr="00895657" w:rsidRDefault="00B116A0" w:rsidP="00E43461">
      <w:pPr>
        <w:pStyle w:val="0"/>
        <w:spacing w:before="180"/>
        <w:rPr>
          <w:rFonts w:ascii="Calibri" w:eastAsia="新細明體" w:hAnsi="Calibri" w:cs="Times New Roman"/>
        </w:rPr>
      </w:pPr>
      <w:r>
        <w:rPr>
          <w:rFonts w:hint="eastAsia"/>
        </w:rPr>
        <w:t>十二劃</w:t>
      </w:r>
    </w:p>
    <w:p w:rsidR="00B116A0" w:rsidRDefault="00B116A0">
      <w:pPr>
        <w:pStyle w:val="11"/>
        <w:tabs>
          <w:tab w:val="right" w:leader="dot" w:pos="3882"/>
        </w:tabs>
        <w:ind w:left="440" w:hanging="440"/>
        <w:rPr>
          <w:noProof/>
        </w:rPr>
      </w:pPr>
      <w:r>
        <w:rPr>
          <w:rFonts w:hint="eastAsia"/>
          <w:noProof/>
        </w:rPr>
        <w:t>稅上加稅</w:t>
      </w:r>
      <w:r>
        <w:rPr>
          <w:noProof/>
        </w:rPr>
        <w:tab/>
        <w:t>49, 50, 51, 60, 62, 99</w:t>
      </w:r>
    </w:p>
    <w:p w:rsidR="00B116A0" w:rsidRDefault="00B116A0">
      <w:pPr>
        <w:pStyle w:val="11"/>
        <w:tabs>
          <w:tab w:val="right" w:leader="dot" w:pos="3882"/>
        </w:tabs>
        <w:ind w:left="440" w:hanging="440"/>
        <w:rPr>
          <w:noProof/>
        </w:rPr>
      </w:pPr>
      <w:r>
        <w:rPr>
          <w:rFonts w:hint="eastAsia"/>
          <w:noProof/>
        </w:rPr>
        <w:t>稅本</w:t>
      </w:r>
      <w:r>
        <w:rPr>
          <w:noProof/>
        </w:rPr>
        <w:tab/>
        <w:t>16, 17</w:t>
      </w:r>
    </w:p>
    <w:p w:rsidR="00B116A0" w:rsidRDefault="00B116A0">
      <w:pPr>
        <w:pStyle w:val="11"/>
        <w:tabs>
          <w:tab w:val="right" w:leader="dot" w:pos="3882"/>
        </w:tabs>
        <w:ind w:left="440" w:hanging="440"/>
        <w:rPr>
          <w:noProof/>
        </w:rPr>
      </w:pPr>
      <w:r>
        <w:rPr>
          <w:rFonts w:hint="eastAsia"/>
          <w:noProof/>
        </w:rPr>
        <w:t>稅捐</w:t>
      </w:r>
      <w:r>
        <w:rPr>
          <w:noProof/>
        </w:rPr>
        <w:tab/>
        <w:t>3, 11, 12, 25, 26, 29, 31, 40, 44, 46, 49, 52, 60, 75, 95, 98, 102, 103</w:t>
      </w:r>
    </w:p>
    <w:p w:rsidR="00B116A0" w:rsidRDefault="00B116A0">
      <w:pPr>
        <w:pStyle w:val="11"/>
        <w:tabs>
          <w:tab w:val="right" w:leader="dot" w:pos="3882"/>
        </w:tabs>
        <w:ind w:left="440" w:hanging="440"/>
        <w:rPr>
          <w:noProof/>
        </w:rPr>
      </w:pPr>
      <w:r>
        <w:rPr>
          <w:rFonts w:hint="eastAsia"/>
          <w:noProof/>
        </w:rPr>
        <w:t>稅捐法定主義</w:t>
      </w:r>
      <w:r>
        <w:rPr>
          <w:noProof/>
        </w:rPr>
        <w:tab/>
        <w:t>12, 31, 101</w:t>
      </w:r>
    </w:p>
    <w:p w:rsidR="00B116A0" w:rsidRDefault="00B116A0">
      <w:pPr>
        <w:pStyle w:val="11"/>
        <w:tabs>
          <w:tab w:val="right" w:leader="dot" w:pos="3882"/>
        </w:tabs>
        <w:ind w:left="440" w:hanging="440"/>
        <w:rPr>
          <w:noProof/>
        </w:rPr>
      </w:pPr>
      <w:r>
        <w:rPr>
          <w:rFonts w:hint="eastAsia"/>
          <w:noProof/>
        </w:rPr>
        <w:t>稅基</w:t>
      </w:r>
      <w:r>
        <w:rPr>
          <w:noProof/>
        </w:rPr>
        <w:tab/>
        <w:t>21, 25, 26, 35, 37, 40, 41, 42, 49, 53, 57, 58, 59, 84, 92, 98</w:t>
      </w:r>
    </w:p>
    <w:p w:rsidR="00B116A0" w:rsidRDefault="00B116A0">
      <w:pPr>
        <w:pStyle w:val="11"/>
        <w:tabs>
          <w:tab w:val="right" w:leader="dot" w:pos="3882"/>
        </w:tabs>
        <w:ind w:left="440" w:hanging="440"/>
        <w:rPr>
          <w:noProof/>
        </w:rPr>
      </w:pPr>
      <w:r>
        <w:rPr>
          <w:rFonts w:hint="eastAsia"/>
          <w:noProof/>
        </w:rPr>
        <w:t>稅率</w:t>
      </w:r>
      <w:r>
        <w:rPr>
          <w:noProof/>
        </w:rPr>
        <w:tab/>
        <w:t>1, 15, 16, 17, 21, 25, 26, 36, 37, 47, 50, 51, 52, 53, 56, 57, 58, 59, 60, 94</w:t>
      </w:r>
    </w:p>
    <w:p w:rsidR="00B116A0" w:rsidRDefault="00B116A0">
      <w:pPr>
        <w:pStyle w:val="11"/>
        <w:tabs>
          <w:tab w:val="right" w:leader="dot" w:pos="3882"/>
        </w:tabs>
        <w:ind w:left="440" w:hanging="440"/>
        <w:rPr>
          <w:noProof/>
        </w:rPr>
      </w:pPr>
      <w:r>
        <w:rPr>
          <w:rFonts w:hint="eastAsia"/>
          <w:noProof/>
        </w:rPr>
        <w:t>稅源</w:t>
      </w:r>
      <w:r>
        <w:rPr>
          <w:noProof/>
        </w:rPr>
        <w:tab/>
        <w:t>16, 17, 18, 46, 56</w:t>
      </w:r>
    </w:p>
    <w:p w:rsidR="00B116A0" w:rsidRDefault="00B116A0">
      <w:pPr>
        <w:pStyle w:val="11"/>
        <w:tabs>
          <w:tab w:val="right" w:leader="dot" w:pos="3882"/>
        </w:tabs>
        <w:ind w:left="440" w:hanging="440"/>
        <w:rPr>
          <w:noProof/>
        </w:rPr>
      </w:pPr>
      <w:r>
        <w:rPr>
          <w:rFonts w:hint="eastAsia"/>
          <w:noProof/>
        </w:rPr>
        <w:t>買受人</w:t>
      </w:r>
      <w:r>
        <w:rPr>
          <w:noProof/>
        </w:rPr>
        <w:tab/>
        <w:t>46, 53, 55, 56, 58, 59, 60, 62, 63, 92, 94, 95, 97, 99</w:t>
      </w:r>
    </w:p>
    <w:p w:rsidR="00B116A0" w:rsidRDefault="00B116A0">
      <w:pPr>
        <w:pStyle w:val="11"/>
        <w:tabs>
          <w:tab w:val="right" w:leader="dot" w:pos="3882"/>
        </w:tabs>
        <w:ind w:left="440" w:hanging="440"/>
        <w:rPr>
          <w:noProof/>
        </w:rPr>
      </w:pPr>
      <w:r>
        <w:rPr>
          <w:rFonts w:hint="eastAsia"/>
          <w:noProof/>
        </w:rPr>
        <w:t>進口行為</w:t>
      </w:r>
      <w:r>
        <w:rPr>
          <w:noProof/>
        </w:rPr>
        <w:tab/>
        <w:t>3, 78, 84, 91</w:t>
      </w:r>
    </w:p>
    <w:p w:rsidR="00B116A0" w:rsidRDefault="00B116A0">
      <w:pPr>
        <w:pStyle w:val="11"/>
        <w:tabs>
          <w:tab w:val="right" w:leader="dot" w:pos="3882"/>
        </w:tabs>
        <w:ind w:left="440" w:hanging="440"/>
        <w:rPr>
          <w:noProof/>
        </w:rPr>
      </w:pPr>
      <w:r>
        <w:rPr>
          <w:rFonts w:hint="eastAsia"/>
          <w:noProof/>
        </w:rPr>
        <w:t>量益原則</w:t>
      </w:r>
      <w:r>
        <w:rPr>
          <w:noProof/>
        </w:rPr>
        <w:tab/>
        <w:t>17, 18, 36</w:t>
      </w:r>
    </w:p>
    <w:p w:rsidR="00B116A0" w:rsidRDefault="00B116A0">
      <w:pPr>
        <w:pStyle w:val="11"/>
        <w:tabs>
          <w:tab w:val="right" w:leader="dot" w:pos="3882"/>
        </w:tabs>
        <w:ind w:left="440" w:hanging="440"/>
        <w:rPr>
          <w:noProof/>
        </w:rPr>
      </w:pPr>
      <w:r>
        <w:rPr>
          <w:rFonts w:hint="eastAsia"/>
          <w:noProof/>
        </w:rPr>
        <w:t>量益課稅</w:t>
      </w:r>
      <w:r>
        <w:rPr>
          <w:noProof/>
        </w:rPr>
        <w:tab/>
        <w:t>26, 36, 42</w:t>
      </w:r>
    </w:p>
    <w:p w:rsidR="00B116A0" w:rsidRDefault="00B116A0">
      <w:pPr>
        <w:pStyle w:val="11"/>
        <w:tabs>
          <w:tab w:val="right" w:leader="dot" w:pos="3882"/>
        </w:tabs>
        <w:ind w:left="440" w:hanging="440"/>
        <w:rPr>
          <w:noProof/>
        </w:rPr>
      </w:pPr>
      <w:r>
        <w:rPr>
          <w:rFonts w:hint="eastAsia"/>
          <w:noProof/>
        </w:rPr>
        <w:t>量能原則</w:t>
      </w:r>
      <w:r>
        <w:rPr>
          <w:noProof/>
        </w:rPr>
        <w:tab/>
        <w:t>17, 30, 36, 37, 102, 103</w:t>
      </w:r>
    </w:p>
    <w:p w:rsidR="00B116A0" w:rsidRDefault="00B116A0">
      <w:pPr>
        <w:pStyle w:val="11"/>
        <w:tabs>
          <w:tab w:val="right" w:leader="dot" w:pos="3882"/>
        </w:tabs>
        <w:ind w:left="440" w:hanging="440"/>
        <w:rPr>
          <w:noProof/>
        </w:rPr>
      </w:pPr>
      <w:r>
        <w:rPr>
          <w:rFonts w:hint="eastAsia"/>
          <w:noProof/>
        </w:rPr>
        <w:t>量能課稅</w:t>
      </w:r>
      <w:r>
        <w:rPr>
          <w:noProof/>
        </w:rPr>
        <w:tab/>
        <w:t>16, 17, 19, 21, 25, 26, 31, 36, 37, 39, 42, 45, 46, 47, 92, 97, 102</w:t>
      </w:r>
    </w:p>
    <w:p w:rsidR="00B116A0" w:rsidRDefault="00B116A0">
      <w:pPr>
        <w:pStyle w:val="11"/>
        <w:tabs>
          <w:tab w:val="right" w:leader="dot" w:pos="3882"/>
        </w:tabs>
        <w:ind w:left="440" w:hanging="440"/>
        <w:rPr>
          <w:noProof/>
        </w:rPr>
      </w:pPr>
      <w:r>
        <w:rPr>
          <w:rFonts w:hint="eastAsia"/>
          <w:noProof/>
        </w:rPr>
        <w:t>間接稅</w:t>
      </w:r>
      <w:r>
        <w:rPr>
          <w:noProof/>
        </w:rPr>
        <w:tab/>
        <w:t>4, 17, 20, 37, 40, 45, 48, 49, 56, 65, 85, 89, 91, 92, 93, 98, 99</w:t>
      </w:r>
    </w:p>
    <w:p w:rsidR="00B116A0" w:rsidRPr="00895657" w:rsidRDefault="00B116A0" w:rsidP="00E43461">
      <w:pPr>
        <w:pStyle w:val="0"/>
        <w:spacing w:before="180"/>
        <w:rPr>
          <w:rFonts w:ascii="Calibri" w:eastAsia="新細明體" w:hAnsi="Calibri" w:cs="Times New Roman"/>
        </w:rPr>
      </w:pPr>
      <w:r>
        <w:rPr>
          <w:rFonts w:hint="eastAsia"/>
        </w:rPr>
        <w:t>十三劃</w:t>
      </w:r>
    </w:p>
    <w:p w:rsidR="00B116A0" w:rsidRDefault="00B116A0">
      <w:pPr>
        <w:pStyle w:val="11"/>
        <w:tabs>
          <w:tab w:val="right" w:leader="dot" w:pos="3882"/>
        </w:tabs>
        <w:ind w:left="440" w:hanging="440"/>
        <w:rPr>
          <w:noProof/>
        </w:rPr>
      </w:pPr>
      <w:r>
        <w:rPr>
          <w:rFonts w:hint="eastAsia"/>
          <w:noProof/>
        </w:rPr>
        <w:t>概括規定</w:t>
      </w:r>
      <w:r>
        <w:rPr>
          <w:noProof/>
        </w:rPr>
        <w:tab/>
        <w:t>36, 72</w:t>
      </w:r>
    </w:p>
    <w:p w:rsidR="00B116A0" w:rsidRDefault="00B116A0">
      <w:pPr>
        <w:pStyle w:val="11"/>
        <w:tabs>
          <w:tab w:val="right" w:leader="dot" w:pos="3882"/>
        </w:tabs>
        <w:ind w:left="440" w:hanging="440"/>
        <w:rPr>
          <w:noProof/>
        </w:rPr>
      </w:pPr>
      <w:r>
        <w:rPr>
          <w:rFonts w:hint="eastAsia"/>
          <w:noProof/>
        </w:rPr>
        <w:t>解釋方法</w:t>
      </w:r>
      <w:r>
        <w:rPr>
          <w:noProof/>
        </w:rPr>
        <w:tab/>
        <w:t>65, 66, 68, 69, 70, 71, 74, 76, 77, 78</w:t>
      </w:r>
    </w:p>
    <w:p w:rsidR="00B116A0" w:rsidRDefault="00B116A0">
      <w:pPr>
        <w:pStyle w:val="21"/>
        <w:ind w:left="440" w:hanging="440"/>
        <w:rPr>
          <w:noProof/>
        </w:rPr>
      </w:pPr>
      <w:r>
        <w:rPr>
          <w:rFonts w:hint="eastAsia"/>
          <w:noProof/>
        </w:rPr>
        <w:t>文義解釋</w:t>
      </w:r>
      <w:r>
        <w:rPr>
          <w:noProof/>
        </w:rPr>
        <w:tab/>
        <w:t>68, 69, 70, 71, 74, 76, 78, 85, 88, 91</w:t>
      </w:r>
    </w:p>
    <w:p w:rsidR="00B116A0" w:rsidRDefault="00B116A0">
      <w:pPr>
        <w:pStyle w:val="21"/>
        <w:ind w:left="440" w:hanging="440"/>
        <w:rPr>
          <w:noProof/>
        </w:rPr>
      </w:pPr>
      <w:r>
        <w:rPr>
          <w:rFonts w:hint="eastAsia"/>
          <w:noProof/>
        </w:rPr>
        <w:t>目的解釋</w:t>
      </w:r>
      <w:r>
        <w:rPr>
          <w:noProof/>
        </w:rPr>
        <w:tab/>
        <w:t>69, 70, 72, 76</w:t>
      </w:r>
    </w:p>
    <w:p w:rsidR="00B116A0" w:rsidRDefault="00B116A0">
      <w:pPr>
        <w:pStyle w:val="21"/>
        <w:ind w:left="440" w:hanging="440"/>
        <w:rPr>
          <w:noProof/>
        </w:rPr>
      </w:pPr>
      <w:r>
        <w:rPr>
          <w:rFonts w:hint="eastAsia"/>
          <w:noProof/>
        </w:rPr>
        <w:t>歷史解釋</w:t>
      </w:r>
      <w:r>
        <w:rPr>
          <w:noProof/>
        </w:rPr>
        <w:tab/>
        <w:t>69, 70, 71, 76, 83, 85, 89</w:t>
      </w:r>
    </w:p>
    <w:p w:rsidR="00B116A0" w:rsidRDefault="00B116A0">
      <w:pPr>
        <w:pStyle w:val="21"/>
        <w:ind w:left="440" w:hanging="440"/>
        <w:rPr>
          <w:noProof/>
        </w:rPr>
      </w:pPr>
      <w:r>
        <w:rPr>
          <w:rFonts w:hint="eastAsia"/>
          <w:noProof/>
        </w:rPr>
        <w:t>體系解釋</w:t>
      </w:r>
      <w:r>
        <w:rPr>
          <w:noProof/>
        </w:rPr>
        <w:tab/>
        <w:t>69, 70, 71, 76, 89</w:t>
      </w:r>
    </w:p>
    <w:p w:rsidR="00B116A0" w:rsidRDefault="00B116A0">
      <w:pPr>
        <w:pStyle w:val="32"/>
        <w:tabs>
          <w:tab w:val="right" w:leader="dot" w:pos="3882"/>
        </w:tabs>
        <w:ind w:left="480"/>
        <w:rPr>
          <w:noProof/>
        </w:rPr>
      </w:pPr>
      <w:r>
        <w:rPr>
          <w:rFonts w:hint="eastAsia"/>
          <w:noProof/>
        </w:rPr>
        <w:t>反面解釋</w:t>
      </w:r>
      <w:r>
        <w:rPr>
          <w:noProof/>
        </w:rPr>
        <w:tab/>
        <w:t>72</w:t>
      </w:r>
    </w:p>
    <w:p w:rsidR="00B116A0" w:rsidRDefault="00B116A0">
      <w:pPr>
        <w:pStyle w:val="32"/>
        <w:tabs>
          <w:tab w:val="right" w:leader="dot" w:pos="3882"/>
        </w:tabs>
        <w:ind w:left="480"/>
        <w:rPr>
          <w:noProof/>
        </w:rPr>
      </w:pPr>
      <w:r>
        <w:rPr>
          <w:rFonts w:hint="eastAsia"/>
          <w:noProof/>
        </w:rPr>
        <w:t>限縮解釋</w:t>
      </w:r>
      <w:r>
        <w:rPr>
          <w:noProof/>
        </w:rPr>
        <w:tab/>
        <w:t>72, 89, 91</w:t>
      </w:r>
    </w:p>
    <w:p w:rsidR="00B116A0" w:rsidRDefault="00B116A0">
      <w:pPr>
        <w:pStyle w:val="32"/>
        <w:tabs>
          <w:tab w:val="right" w:leader="dot" w:pos="3882"/>
        </w:tabs>
        <w:ind w:left="480"/>
        <w:rPr>
          <w:noProof/>
        </w:rPr>
      </w:pPr>
      <w:r>
        <w:rPr>
          <w:rFonts w:hint="eastAsia"/>
          <w:noProof/>
        </w:rPr>
        <w:t>當然解釋</w:t>
      </w:r>
      <w:r>
        <w:rPr>
          <w:noProof/>
        </w:rPr>
        <w:tab/>
        <w:t>71</w:t>
      </w:r>
    </w:p>
    <w:p w:rsidR="00B116A0" w:rsidRDefault="00B116A0">
      <w:pPr>
        <w:pStyle w:val="32"/>
        <w:tabs>
          <w:tab w:val="right" w:leader="dot" w:pos="3882"/>
        </w:tabs>
        <w:ind w:left="480"/>
        <w:rPr>
          <w:noProof/>
        </w:rPr>
      </w:pPr>
      <w:r>
        <w:rPr>
          <w:rFonts w:hint="eastAsia"/>
          <w:noProof/>
        </w:rPr>
        <w:t>擴張解釋</w:t>
      </w:r>
      <w:r>
        <w:rPr>
          <w:noProof/>
        </w:rPr>
        <w:tab/>
        <w:t>40, 72, 74</w:t>
      </w:r>
    </w:p>
    <w:p w:rsidR="00B116A0" w:rsidRDefault="00B116A0">
      <w:pPr>
        <w:pStyle w:val="11"/>
        <w:tabs>
          <w:tab w:val="right" w:leader="dot" w:pos="3882"/>
        </w:tabs>
        <w:ind w:left="440" w:hanging="440"/>
        <w:rPr>
          <w:noProof/>
        </w:rPr>
      </w:pPr>
      <w:r>
        <w:rPr>
          <w:rFonts w:hint="eastAsia"/>
          <w:noProof/>
        </w:rPr>
        <w:t>資訊不對稱</w:t>
      </w:r>
      <w:r>
        <w:rPr>
          <w:noProof/>
        </w:rPr>
        <w:tab/>
        <w:t>8</w:t>
      </w:r>
    </w:p>
    <w:p w:rsidR="00B116A0" w:rsidRDefault="00B116A0">
      <w:pPr>
        <w:pStyle w:val="11"/>
        <w:tabs>
          <w:tab w:val="right" w:leader="dot" w:pos="3882"/>
        </w:tabs>
        <w:ind w:left="440" w:hanging="440"/>
        <w:rPr>
          <w:noProof/>
        </w:rPr>
      </w:pPr>
      <w:r>
        <w:rPr>
          <w:rFonts w:hint="eastAsia"/>
          <w:noProof/>
        </w:rPr>
        <w:t>零稅率</w:t>
      </w:r>
      <w:r>
        <w:rPr>
          <w:noProof/>
        </w:rPr>
        <w:tab/>
        <w:t>2, 52, 58, 60, 63, 98</w:t>
      </w:r>
    </w:p>
    <w:p w:rsidR="00B116A0" w:rsidRPr="00895657" w:rsidRDefault="00B116A0" w:rsidP="00E43461">
      <w:pPr>
        <w:pStyle w:val="0"/>
        <w:spacing w:before="180"/>
        <w:rPr>
          <w:rFonts w:ascii="Calibri" w:eastAsia="新細明體" w:hAnsi="Calibri" w:cs="Times New Roman"/>
        </w:rPr>
      </w:pPr>
      <w:r>
        <w:rPr>
          <w:rFonts w:hint="eastAsia"/>
        </w:rPr>
        <w:t>十四劃</w:t>
      </w:r>
    </w:p>
    <w:p w:rsidR="00B116A0" w:rsidRDefault="00B116A0">
      <w:pPr>
        <w:pStyle w:val="11"/>
        <w:tabs>
          <w:tab w:val="right" w:leader="dot" w:pos="3882"/>
        </w:tabs>
        <w:ind w:left="440" w:hanging="440"/>
        <w:rPr>
          <w:noProof/>
        </w:rPr>
      </w:pPr>
      <w:r w:rsidRPr="00C8219E">
        <w:rPr>
          <w:rFonts w:hint="eastAsia"/>
          <w:noProof/>
          <w:kern w:val="0"/>
        </w:rPr>
        <w:t>對價原則</w:t>
      </w:r>
      <w:r>
        <w:rPr>
          <w:noProof/>
        </w:rPr>
        <w:tab/>
        <w:t>36</w:t>
      </w:r>
    </w:p>
    <w:p w:rsidR="00B116A0" w:rsidRDefault="00B116A0">
      <w:pPr>
        <w:pStyle w:val="11"/>
        <w:tabs>
          <w:tab w:val="right" w:leader="dot" w:pos="3882"/>
        </w:tabs>
        <w:ind w:left="440" w:hanging="440"/>
        <w:rPr>
          <w:noProof/>
        </w:rPr>
      </w:pPr>
      <w:r>
        <w:rPr>
          <w:rFonts w:hint="eastAsia"/>
          <w:noProof/>
        </w:rPr>
        <w:t>構成要件</w:t>
      </w:r>
      <w:r>
        <w:rPr>
          <w:noProof/>
        </w:rPr>
        <w:tab/>
        <w:t>12, 13, 14, 25, 26, 28, 32, 33, 40, 43, 44, 53, 61, 65</w:t>
      </w:r>
    </w:p>
    <w:p w:rsidR="00B116A0" w:rsidRDefault="00B116A0">
      <w:pPr>
        <w:pStyle w:val="11"/>
        <w:tabs>
          <w:tab w:val="right" w:leader="dot" w:pos="3882"/>
        </w:tabs>
        <w:ind w:left="440" w:hanging="440"/>
        <w:rPr>
          <w:noProof/>
        </w:rPr>
      </w:pPr>
      <w:r>
        <w:rPr>
          <w:rFonts w:hint="eastAsia"/>
          <w:noProof/>
        </w:rPr>
        <w:t>構成要件明確性</w:t>
      </w:r>
      <w:r>
        <w:rPr>
          <w:noProof/>
        </w:rPr>
        <w:tab/>
        <w:t>32</w:t>
      </w:r>
    </w:p>
    <w:p w:rsidR="00B116A0" w:rsidRDefault="00B116A0">
      <w:pPr>
        <w:pStyle w:val="11"/>
        <w:tabs>
          <w:tab w:val="right" w:leader="dot" w:pos="3882"/>
        </w:tabs>
        <w:ind w:left="440" w:hanging="440"/>
        <w:rPr>
          <w:noProof/>
        </w:rPr>
      </w:pPr>
      <w:r>
        <w:rPr>
          <w:rFonts w:hint="eastAsia"/>
          <w:noProof/>
        </w:rPr>
        <w:t>需求層次理論</w:t>
      </w:r>
      <w:r>
        <w:rPr>
          <w:noProof/>
        </w:rPr>
        <w:tab/>
        <w:t>8</w:t>
      </w:r>
    </w:p>
    <w:p w:rsidR="00B116A0" w:rsidRPr="00895657" w:rsidRDefault="00B116A0" w:rsidP="00E43461">
      <w:pPr>
        <w:pStyle w:val="0"/>
        <w:spacing w:before="180"/>
        <w:rPr>
          <w:rFonts w:ascii="Calibri" w:eastAsia="新細明體" w:hAnsi="Calibri" w:cs="Times New Roman"/>
        </w:rPr>
      </w:pPr>
      <w:r>
        <w:rPr>
          <w:rFonts w:hint="eastAsia"/>
        </w:rPr>
        <w:t>十五劃</w:t>
      </w:r>
    </w:p>
    <w:p w:rsidR="00B116A0" w:rsidRDefault="00B116A0">
      <w:pPr>
        <w:pStyle w:val="11"/>
        <w:tabs>
          <w:tab w:val="right" w:leader="dot" w:pos="3882"/>
        </w:tabs>
        <w:ind w:left="440" w:hanging="440"/>
        <w:rPr>
          <w:noProof/>
        </w:rPr>
      </w:pPr>
      <w:r>
        <w:rPr>
          <w:rFonts w:hint="eastAsia"/>
          <w:noProof/>
        </w:rPr>
        <w:t>徵收強制性</w:t>
      </w:r>
      <w:r>
        <w:rPr>
          <w:noProof/>
        </w:rPr>
        <w:tab/>
        <w:t>13, 14</w:t>
      </w:r>
    </w:p>
    <w:p w:rsidR="00B116A0" w:rsidRDefault="00B116A0">
      <w:pPr>
        <w:pStyle w:val="11"/>
        <w:tabs>
          <w:tab w:val="right" w:leader="dot" w:pos="3882"/>
        </w:tabs>
        <w:ind w:left="440" w:hanging="440"/>
        <w:rPr>
          <w:noProof/>
        </w:rPr>
      </w:pPr>
      <w:r>
        <w:rPr>
          <w:rFonts w:hint="eastAsia"/>
          <w:noProof/>
        </w:rPr>
        <w:t>稽徵技術</w:t>
      </w:r>
      <w:r>
        <w:rPr>
          <w:noProof/>
        </w:rPr>
        <w:tab/>
        <w:t>4, 21, 43, 45, 46, 47, 92</w:t>
      </w:r>
    </w:p>
    <w:p w:rsidR="00B116A0" w:rsidRDefault="00B116A0">
      <w:pPr>
        <w:pStyle w:val="11"/>
        <w:tabs>
          <w:tab w:val="right" w:leader="dot" w:pos="3882"/>
        </w:tabs>
        <w:ind w:left="440" w:hanging="440"/>
        <w:rPr>
          <w:noProof/>
        </w:rPr>
      </w:pPr>
      <w:r>
        <w:rPr>
          <w:rFonts w:hint="eastAsia"/>
          <w:noProof/>
        </w:rPr>
        <w:t>稽徵經濟原則</w:t>
      </w:r>
      <w:r>
        <w:rPr>
          <w:noProof/>
        </w:rPr>
        <w:tab/>
        <w:t>26, 31, 39, 40, 41, 45, 47, 48, 53, 61, 97, 98</w:t>
      </w:r>
    </w:p>
    <w:p w:rsidR="00B116A0" w:rsidRDefault="00B116A0">
      <w:pPr>
        <w:pStyle w:val="11"/>
        <w:tabs>
          <w:tab w:val="right" w:leader="dot" w:pos="3882"/>
        </w:tabs>
        <w:ind w:left="440" w:hanging="440"/>
        <w:rPr>
          <w:noProof/>
        </w:rPr>
      </w:pPr>
      <w:r>
        <w:rPr>
          <w:rFonts w:hint="eastAsia"/>
          <w:noProof/>
        </w:rPr>
        <w:t>複雜性</w:t>
      </w:r>
      <w:r>
        <w:rPr>
          <w:noProof/>
        </w:rPr>
        <w:tab/>
        <w:t>30, 32, 33, 43, 44, 91</w:t>
      </w:r>
    </w:p>
    <w:p w:rsidR="00B116A0" w:rsidRDefault="00B116A0">
      <w:pPr>
        <w:pStyle w:val="11"/>
        <w:tabs>
          <w:tab w:val="right" w:leader="dot" w:pos="3882"/>
        </w:tabs>
        <w:ind w:left="440" w:hanging="440"/>
        <w:rPr>
          <w:noProof/>
        </w:rPr>
      </w:pPr>
      <w:r>
        <w:rPr>
          <w:rFonts w:hint="eastAsia"/>
          <w:noProof/>
        </w:rPr>
        <w:t>課稅公平</w:t>
      </w:r>
      <w:r>
        <w:rPr>
          <w:noProof/>
        </w:rPr>
        <w:tab/>
        <w:t>35, 98</w:t>
      </w:r>
    </w:p>
    <w:p w:rsidR="00B116A0" w:rsidRDefault="00B116A0">
      <w:pPr>
        <w:pStyle w:val="11"/>
        <w:tabs>
          <w:tab w:val="right" w:leader="dot" w:pos="3882"/>
        </w:tabs>
        <w:ind w:left="440" w:hanging="440"/>
        <w:rPr>
          <w:noProof/>
        </w:rPr>
      </w:pPr>
      <w:r>
        <w:rPr>
          <w:rFonts w:hint="eastAsia"/>
          <w:noProof/>
        </w:rPr>
        <w:t>賦稅</w:t>
      </w:r>
      <w:r>
        <w:rPr>
          <w:noProof/>
        </w:rPr>
        <w:tab/>
        <w:t>12, 87, 90, 95</w:t>
      </w:r>
    </w:p>
    <w:p w:rsidR="00B116A0" w:rsidRDefault="00B116A0">
      <w:pPr>
        <w:pStyle w:val="11"/>
        <w:tabs>
          <w:tab w:val="right" w:leader="dot" w:pos="3882"/>
        </w:tabs>
        <w:ind w:left="440" w:hanging="440"/>
        <w:rPr>
          <w:noProof/>
        </w:rPr>
      </w:pPr>
      <w:r>
        <w:rPr>
          <w:rFonts w:hint="eastAsia"/>
          <w:noProof/>
        </w:rPr>
        <w:t>適當性原則</w:t>
      </w:r>
      <w:r>
        <w:rPr>
          <w:noProof/>
        </w:rPr>
        <w:tab/>
        <w:t>38</w:t>
      </w:r>
    </w:p>
    <w:p w:rsidR="00B116A0" w:rsidRDefault="00B116A0">
      <w:pPr>
        <w:pStyle w:val="11"/>
        <w:tabs>
          <w:tab w:val="right" w:leader="dot" w:pos="3882"/>
        </w:tabs>
        <w:ind w:left="440" w:hanging="440"/>
        <w:rPr>
          <w:noProof/>
        </w:rPr>
      </w:pPr>
      <w:r>
        <w:rPr>
          <w:rFonts w:hint="eastAsia"/>
          <w:noProof/>
        </w:rPr>
        <w:t>銷售行為</w:t>
      </w:r>
      <w:r>
        <w:rPr>
          <w:noProof/>
        </w:rPr>
        <w:tab/>
        <w:t>3, 22, 78, 80, 82, 83, 84, 85, 87, 88, 89, 90, 91, 92, 93, 98</w:t>
      </w:r>
    </w:p>
    <w:p w:rsidR="00B116A0" w:rsidRDefault="00B116A0">
      <w:pPr>
        <w:pStyle w:val="11"/>
        <w:tabs>
          <w:tab w:val="right" w:leader="dot" w:pos="3882"/>
        </w:tabs>
        <w:ind w:left="440" w:hanging="440"/>
        <w:rPr>
          <w:noProof/>
        </w:rPr>
      </w:pPr>
      <w:r>
        <w:rPr>
          <w:rFonts w:hint="eastAsia"/>
          <w:noProof/>
        </w:rPr>
        <w:t>銷售者</w:t>
      </w:r>
      <w:r>
        <w:rPr>
          <w:noProof/>
        </w:rPr>
        <w:tab/>
        <w:t>21, 45, 47, 48, 49, 50, 56, 60, 61, 62, 63, 85, 89, 91, 92, 93, 95, 98, 99</w:t>
      </w:r>
    </w:p>
    <w:p w:rsidR="00B116A0" w:rsidRDefault="00B116A0">
      <w:pPr>
        <w:pStyle w:val="11"/>
        <w:tabs>
          <w:tab w:val="right" w:leader="dot" w:pos="3882"/>
        </w:tabs>
        <w:ind w:left="440" w:hanging="440"/>
        <w:rPr>
          <w:noProof/>
        </w:rPr>
      </w:pPr>
      <w:r>
        <w:rPr>
          <w:rFonts w:hint="eastAsia"/>
          <w:noProof/>
        </w:rPr>
        <w:t>銷售單位</w:t>
      </w:r>
      <w:r>
        <w:rPr>
          <w:noProof/>
        </w:rPr>
        <w:tab/>
        <w:t>4, 20, 93</w:t>
      </w:r>
    </w:p>
    <w:p w:rsidR="00B116A0" w:rsidRDefault="00B116A0">
      <w:pPr>
        <w:pStyle w:val="11"/>
        <w:tabs>
          <w:tab w:val="right" w:leader="dot" w:pos="3882"/>
        </w:tabs>
        <w:ind w:left="440" w:hanging="440"/>
        <w:rPr>
          <w:noProof/>
        </w:rPr>
      </w:pPr>
      <w:r>
        <w:rPr>
          <w:rFonts w:hint="eastAsia"/>
          <w:noProof/>
        </w:rPr>
        <w:t>銷售稅</w:t>
      </w:r>
      <w:r>
        <w:rPr>
          <w:noProof/>
        </w:rPr>
        <w:tab/>
        <w:t>4, 20, 21, 22, 45, 49, 50, 51, 84, 95</w:t>
      </w:r>
    </w:p>
    <w:p w:rsidR="00B116A0" w:rsidRPr="00895657" w:rsidRDefault="00B116A0" w:rsidP="00E43461">
      <w:pPr>
        <w:pStyle w:val="0"/>
        <w:spacing w:before="180"/>
        <w:rPr>
          <w:rFonts w:ascii="Calibri" w:eastAsia="新細明體" w:hAnsi="Calibri" w:cs="Times New Roman"/>
        </w:rPr>
      </w:pPr>
      <w:r>
        <w:rPr>
          <w:rFonts w:hint="eastAsia"/>
        </w:rPr>
        <w:t>十六劃</w:t>
      </w:r>
    </w:p>
    <w:p w:rsidR="00B116A0" w:rsidRDefault="00B116A0">
      <w:pPr>
        <w:pStyle w:val="11"/>
        <w:tabs>
          <w:tab w:val="right" w:leader="dot" w:pos="3882"/>
        </w:tabs>
        <w:ind w:left="440" w:hanging="440"/>
        <w:rPr>
          <w:noProof/>
        </w:rPr>
      </w:pPr>
      <w:r>
        <w:rPr>
          <w:rFonts w:hint="eastAsia"/>
          <w:noProof/>
        </w:rPr>
        <w:t>機會稅</w:t>
      </w:r>
      <w:r>
        <w:rPr>
          <w:noProof/>
        </w:rPr>
        <w:tab/>
        <w:t>19</w:t>
      </w:r>
    </w:p>
    <w:p w:rsidR="00B116A0" w:rsidRDefault="00B116A0">
      <w:pPr>
        <w:pStyle w:val="11"/>
        <w:tabs>
          <w:tab w:val="right" w:leader="dot" w:pos="3882"/>
        </w:tabs>
        <w:ind w:left="440" w:hanging="440"/>
        <w:rPr>
          <w:noProof/>
        </w:rPr>
      </w:pPr>
      <w:r>
        <w:rPr>
          <w:rFonts w:hint="eastAsia"/>
          <w:noProof/>
        </w:rPr>
        <w:t>積極關係</w:t>
      </w:r>
      <w:r>
        <w:rPr>
          <w:noProof/>
        </w:rPr>
        <w:tab/>
        <w:t>9</w:t>
      </w:r>
    </w:p>
    <w:p w:rsidR="00B116A0" w:rsidRPr="00895657" w:rsidRDefault="00B116A0" w:rsidP="00E43461">
      <w:pPr>
        <w:pStyle w:val="0"/>
        <w:spacing w:before="180"/>
        <w:rPr>
          <w:rFonts w:ascii="Calibri" w:eastAsia="新細明體" w:hAnsi="Calibri" w:cs="Times New Roman"/>
        </w:rPr>
      </w:pPr>
      <w:r>
        <w:rPr>
          <w:rFonts w:hint="eastAsia"/>
        </w:rPr>
        <w:t>十七劃</w:t>
      </w:r>
    </w:p>
    <w:p w:rsidR="00B116A0" w:rsidRDefault="00B116A0">
      <w:pPr>
        <w:pStyle w:val="11"/>
        <w:tabs>
          <w:tab w:val="right" w:leader="dot" w:pos="3882"/>
        </w:tabs>
        <w:ind w:left="440" w:hanging="440"/>
        <w:rPr>
          <w:noProof/>
        </w:rPr>
      </w:pPr>
      <w:r>
        <w:rPr>
          <w:rFonts w:hint="eastAsia"/>
          <w:noProof/>
        </w:rPr>
        <w:t>應稅</w:t>
      </w:r>
      <w:r>
        <w:rPr>
          <w:noProof/>
        </w:rPr>
        <w:tab/>
        <w:t>51, 58, 60, 90</w:t>
      </w:r>
    </w:p>
    <w:p w:rsidR="00B116A0" w:rsidRDefault="00B116A0">
      <w:pPr>
        <w:pStyle w:val="11"/>
        <w:tabs>
          <w:tab w:val="right" w:leader="dot" w:pos="3882"/>
        </w:tabs>
        <w:ind w:left="440" w:hanging="440"/>
        <w:rPr>
          <w:noProof/>
        </w:rPr>
      </w:pPr>
      <w:r>
        <w:rPr>
          <w:rFonts w:hint="eastAsia"/>
          <w:noProof/>
        </w:rPr>
        <w:t>營利事業</w:t>
      </w:r>
      <w:r>
        <w:rPr>
          <w:noProof/>
        </w:rPr>
        <w:tab/>
        <w:t>1, 3, 36, 80, 81, 82, 84, 86, 89, 92</w:t>
      </w:r>
    </w:p>
    <w:p w:rsidR="00B116A0" w:rsidRDefault="00B116A0">
      <w:pPr>
        <w:pStyle w:val="11"/>
        <w:tabs>
          <w:tab w:val="right" w:leader="dot" w:pos="3882"/>
        </w:tabs>
        <w:ind w:left="440" w:hanging="440"/>
        <w:rPr>
          <w:noProof/>
        </w:rPr>
      </w:pPr>
      <w:r>
        <w:rPr>
          <w:rFonts w:hint="eastAsia"/>
          <w:noProof/>
        </w:rPr>
        <w:t>營業行為</w:t>
      </w:r>
      <w:r>
        <w:rPr>
          <w:noProof/>
        </w:rPr>
        <w:tab/>
        <w:t>3, 78, 79, 85, 86, 90, 103</w:t>
      </w:r>
    </w:p>
    <w:p w:rsidR="00B116A0" w:rsidRDefault="00B116A0">
      <w:pPr>
        <w:pStyle w:val="11"/>
        <w:tabs>
          <w:tab w:val="right" w:leader="dot" w:pos="3882"/>
        </w:tabs>
        <w:ind w:left="440" w:hanging="440"/>
        <w:rPr>
          <w:noProof/>
        </w:rPr>
      </w:pPr>
      <w:r>
        <w:rPr>
          <w:rFonts w:hint="eastAsia"/>
          <w:noProof/>
        </w:rPr>
        <w:t>營業單位</w:t>
      </w:r>
      <w:r>
        <w:rPr>
          <w:noProof/>
        </w:rPr>
        <w:tab/>
        <w:t>3, 4</w:t>
      </w:r>
    </w:p>
    <w:p w:rsidR="00B116A0" w:rsidRPr="00895657" w:rsidRDefault="00B116A0" w:rsidP="00E43461">
      <w:pPr>
        <w:pStyle w:val="0"/>
        <w:spacing w:before="180"/>
        <w:rPr>
          <w:rFonts w:ascii="Calibri" w:eastAsia="新細明體" w:hAnsi="Calibri" w:cs="Times New Roman"/>
        </w:rPr>
      </w:pPr>
      <w:r>
        <w:rPr>
          <w:rFonts w:hint="eastAsia"/>
        </w:rPr>
        <w:t>十八劃</w:t>
      </w:r>
    </w:p>
    <w:p w:rsidR="00B116A0" w:rsidRDefault="00B116A0">
      <w:pPr>
        <w:pStyle w:val="11"/>
        <w:tabs>
          <w:tab w:val="right" w:leader="dot" w:pos="3882"/>
        </w:tabs>
        <w:ind w:left="440" w:hanging="440"/>
        <w:rPr>
          <w:noProof/>
        </w:rPr>
      </w:pPr>
      <w:r>
        <w:rPr>
          <w:rFonts w:hint="eastAsia"/>
          <w:noProof/>
        </w:rPr>
        <w:t>簡化規範</w:t>
      </w:r>
      <w:r>
        <w:rPr>
          <w:noProof/>
        </w:rPr>
        <w:tab/>
        <w:t>42, 43</w:t>
      </w:r>
    </w:p>
    <w:p w:rsidR="00B116A0" w:rsidRDefault="00B116A0">
      <w:pPr>
        <w:pStyle w:val="11"/>
        <w:tabs>
          <w:tab w:val="right" w:leader="dot" w:pos="3882"/>
        </w:tabs>
        <w:ind w:left="440" w:hanging="440"/>
        <w:rPr>
          <w:noProof/>
        </w:rPr>
      </w:pPr>
      <w:r>
        <w:rPr>
          <w:rFonts w:hint="eastAsia"/>
          <w:noProof/>
        </w:rPr>
        <w:t>轉手稅</w:t>
      </w:r>
      <w:r>
        <w:rPr>
          <w:noProof/>
        </w:rPr>
        <w:tab/>
        <w:t>21, 22, 57</w:t>
      </w:r>
    </w:p>
    <w:p w:rsidR="00B116A0" w:rsidRDefault="00B116A0">
      <w:pPr>
        <w:pStyle w:val="11"/>
        <w:tabs>
          <w:tab w:val="right" w:leader="dot" w:pos="3882"/>
        </w:tabs>
        <w:ind w:left="440" w:hanging="440"/>
        <w:rPr>
          <w:noProof/>
        </w:rPr>
      </w:pPr>
      <w:r>
        <w:rPr>
          <w:rFonts w:hint="eastAsia"/>
          <w:noProof/>
        </w:rPr>
        <w:t>轉嫁</w:t>
      </w:r>
      <w:r>
        <w:rPr>
          <w:noProof/>
        </w:rPr>
        <w:tab/>
        <w:t>4, 16, 20, 21, 45, 46, 49, 50, 59, 61, 62, 91, 94, 97, 98, 99</w:t>
      </w:r>
    </w:p>
    <w:p w:rsidR="00B116A0" w:rsidRPr="00895657" w:rsidRDefault="00B116A0" w:rsidP="00E43461">
      <w:pPr>
        <w:pStyle w:val="0"/>
        <w:spacing w:before="180"/>
        <w:rPr>
          <w:rFonts w:ascii="Calibri" w:eastAsia="新細明體" w:hAnsi="Calibri" w:cs="Times New Roman"/>
        </w:rPr>
      </w:pPr>
      <w:r>
        <w:rPr>
          <w:rFonts w:hint="eastAsia"/>
        </w:rPr>
        <w:t>十九劃</w:t>
      </w:r>
    </w:p>
    <w:p w:rsidR="00B116A0" w:rsidRDefault="00B116A0">
      <w:pPr>
        <w:pStyle w:val="11"/>
        <w:tabs>
          <w:tab w:val="right" w:leader="dot" w:pos="3882"/>
        </w:tabs>
        <w:ind w:left="440" w:hanging="440"/>
        <w:rPr>
          <w:noProof/>
        </w:rPr>
      </w:pPr>
      <w:r>
        <w:rPr>
          <w:rFonts w:hint="eastAsia"/>
          <w:noProof/>
        </w:rPr>
        <w:t>類推解釋</w:t>
      </w:r>
      <w:r>
        <w:rPr>
          <w:noProof/>
        </w:rPr>
        <w:tab/>
        <w:t>74</w:t>
      </w:r>
    </w:p>
    <w:p w:rsidR="00B116A0" w:rsidRDefault="00B116A0">
      <w:pPr>
        <w:pStyle w:val="11"/>
        <w:tabs>
          <w:tab w:val="right" w:leader="dot" w:pos="3882"/>
        </w:tabs>
        <w:ind w:left="440" w:hanging="440"/>
        <w:rPr>
          <w:noProof/>
        </w:rPr>
      </w:pPr>
      <w:r>
        <w:rPr>
          <w:rFonts w:hint="eastAsia"/>
          <w:noProof/>
        </w:rPr>
        <w:t>類推適用</w:t>
      </w:r>
      <w:r>
        <w:rPr>
          <w:noProof/>
        </w:rPr>
        <w:tab/>
        <w:t>40, 74</w:t>
      </w:r>
    </w:p>
    <w:p w:rsidR="00B116A0" w:rsidRPr="00895657" w:rsidRDefault="00B116A0" w:rsidP="00E43461">
      <w:pPr>
        <w:pStyle w:val="0"/>
        <w:spacing w:before="180"/>
        <w:rPr>
          <w:rFonts w:ascii="Calibri" w:eastAsia="新細明體" w:hAnsi="Calibri" w:cs="Times New Roman"/>
        </w:rPr>
      </w:pPr>
      <w:r>
        <w:rPr>
          <w:rFonts w:hint="eastAsia"/>
        </w:rPr>
        <w:t>二十劃</w:t>
      </w:r>
    </w:p>
    <w:p w:rsidR="00B116A0" w:rsidRDefault="00B116A0">
      <w:pPr>
        <w:pStyle w:val="11"/>
        <w:tabs>
          <w:tab w:val="right" w:leader="dot" w:pos="3882"/>
        </w:tabs>
        <w:ind w:left="440" w:hanging="440"/>
        <w:rPr>
          <w:noProof/>
        </w:rPr>
      </w:pPr>
      <w:r>
        <w:rPr>
          <w:rFonts w:hint="eastAsia"/>
          <w:noProof/>
        </w:rPr>
        <w:t>釋字第</w:t>
      </w:r>
      <w:r>
        <w:rPr>
          <w:noProof/>
        </w:rPr>
        <w:t>180</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185</w:t>
      </w:r>
      <w:r>
        <w:rPr>
          <w:rFonts w:hint="eastAsia"/>
          <w:noProof/>
        </w:rPr>
        <w:t>號解釋</w:t>
      </w:r>
      <w:r>
        <w:rPr>
          <w:noProof/>
        </w:rPr>
        <w:tab/>
        <w:t>23</w:t>
      </w:r>
    </w:p>
    <w:p w:rsidR="00B116A0" w:rsidRDefault="00B116A0">
      <w:pPr>
        <w:pStyle w:val="11"/>
        <w:tabs>
          <w:tab w:val="right" w:leader="dot" w:pos="3882"/>
        </w:tabs>
        <w:ind w:left="440" w:hanging="440"/>
        <w:rPr>
          <w:noProof/>
        </w:rPr>
      </w:pPr>
      <w:r>
        <w:rPr>
          <w:rFonts w:hint="eastAsia"/>
          <w:noProof/>
        </w:rPr>
        <w:t>釋字第</w:t>
      </w:r>
      <w:r>
        <w:rPr>
          <w:noProof/>
        </w:rPr>
        <w:t>196</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218</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224</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248</w:t>
      </w:r>
      <w:r>
        <w:rPr>
          <w:rFonts w:hint="eastAsia"/>
          <w:noProof/>
        </w:rPr>
        <w:t>號解釋</w:t>
      </w:r>
      <w:r>
        <w:rPr>
          <w:noProof/>
        </w:rPr>
        <w:tab/>
        <w:t>35, 40</w:t>
      </w:r>
    </w:p>
    <w:p w:rsidR="00B116A0" w:rsidRDefault="00B116A0">
      <w:pPr>
        <w:pStyle w:val="11"/>
        <w:tabs>
          <w:tab w:val="right" w:leader="dot" w:pos="3882"/>
        </w:tabs>
        <w:ind w:left="440" w:hanging="440"/>
        <w:rPr>
          <w:noProof/>
        </w:rPr>
      </w:pPr>
      <w:r>
        <w:rPr>
          <w:rFonts w:hint="eastAsia"/>
          <w:noProof/>
        </w:rPr>
        <w:t>釋字第</w:t>
      </w:r>
      <w:r>
        <w:rPr>
          <w:noProof/>
        </w:rPr>
        <w:t>287</w:t>
      </w:r>
      <w:r>
        <w:rPr>
          <w:rFonts w:hint="eastAsia"/>
          <w:noProof/>
        </w:rPr>
        <w:t>號解釋</w:t>
      </w:r>
      <w:r>
        <w:rPr>
          <w:noProof/>
        </w:rPr>
        <w:tab/>
        <w:t>34</w:t>
      </w:r>
    </w:p>
    <w:p w:rsidR="00B116A0" w:rsidRDefault="00B116A0">
      <w:pPr>
        <w:pStyle w:val="11"/>
        <w:tabs>
          <w:tab w:val="right" w:leader="dot" w:pos="3882"/>
        </w:tabs>
        <w:ind w:left="440" w:hanging="440"/>
        <w:rPr>
          <w:noProof/>
        </w:rPr>
      </w:pPr>
      <w:r>
        <w:rPr>
          <w:rFonts w:hint="eastAsia"/>
          <w:noProof/>
        </w:rPr>
        <w:t>釋字第</w:t>
      </w:r>
      <w:r>
        <w:rPr>
          <w:noProof/>
        </w:rPr>
        <w:t>318</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327</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361</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367</w:t>
      </w:r>
      <w:r>
        <w:rPr>
          <w:rFonts w:hint="eastAsia"/>
          <w:noProof/>
        </w:rPr>
        <w:t>號解釋</w:t>
      </w:r>
      <w:r>
        <w:rPr>
          <w:noProof/>
        </w:rPr>
        <w:tab/>
        <w:t>26, 27</w:t>
      </w:r>
    </w:p>
    <w:p w:rsidR="00B116A0" w:rsidRDefault="00B116A0">
      <w:pPr>
        <w:pStyle w:val="11"/>
        <w:tabs>
          <w:tab w:val="right" w:leader="dot" w:pos="3882"/>
        </w:tabs>
        <w:ind w:left="440" w:hanging="440"/>
        <w:rPr>
          <w:noProof/>
        </w:rPr>
      </w:pPr>
      <w:r>
        <w:rPr>
          <w:rFonts w:hint="eastAsia"/>
          <w:noProof/>
        </w:rPr>
        <w:t>釋字第</w:t>
      </w:r>
      <w:r>
        <w:rPr>
          <w:noProof/>
        </w:rPr>
        <w:t>387</w:t>
      </w:r>
      <w:r>
        <w:rPr>
          <w:rFonts w:hint="eastAsia"/>
          <w:noProof/>
        </w:rPr>
        <w:t>號解釋</w:t>
      </w:r>
      <w:r>
        <w:rPr>
          <w:noProof/>
        </w:rPr>
        <w:tab/>
        <w:t>24</w:t>
      </w:r>
    </w:p>
    <w:p w:rsidR="00B116A0" w:rsidRDefault="00B116A0">
      <w:pPr>
        <w:pStyle w:val="11"/>
        <w:tabs>
          <w:tab w:val="right" w:leader="dot" w:pos="3882"/>
        </w:tabs>
        <w:ind w:left="440" w:hanging="440"/>
        <w:rPr>
          <w:noProof/>
        </w:rPr>
      </w:pPr>
      <w:r>
        <w:rPr>
          <w:rFonts w:hint="eastAsia"/>
          <w:noProof/>
        </w:rPr>
        <w:t>釋字第</w:t>
      </w:r>
      <w:r>
        <w:rPr>
          <w:noProof/>
        </w:rPr>
        <w:t>402</w:t>
      </w:r>
      <w:r>
        <w:rPr>
          <w:rFonts w:hint="eastAsia"/>
          <w:noProof/>
        </w:rPr>
        <w:t>號解釋</w:t>
      </w:r>
      <w:r>
        <w:rPr>
          <w:noProof/>
        </w:rPr>
        <w:tab/>
        <w:t>27</w:t>
      </w:r>
    </w:p>
    <w:p w:rsidR="00B116A0" w:rsidRDefault="00B116A0">
      <w:pPr>
        <w:pStyle w:val="11"/>
        <w:tabs>
          <w:tab w:val="right" w:leader="dot" w:pos="3882"/>
        </w:tabs>
        <w:ind w:left="440" w:hanging="440"/>
        <w:rPr>
          <w:noProof/>
        </w:rPr>
      </w:pPr>
      <w:r>
        <w:rPr>
          <w:rFonts w:hint="eastAsia"/>
          <w:noProof/>
        </w:rPr>
        <w:t>釋字第</w:t>
      </w:r>
      <w:r>
        <w:rPr>
          <w:noProof/>
        </w:rPr>
        <w:t>426</w:t>
      </w:r>
      <w:r>
        <w:rPr>
          <w:rFonts w:hint="eastAsia"/>
          <w:noProof/>
        </w:rPr>
        <w:t>號解釋</w:t>
      </w:r>
      <w:r>
        <w:rPr>
          <w:noProof/>
        </w:rPr>
        <w:tab/>
        <w:t>12, 14</w:t>
      </w:r>
    </w:p>
    <w:p w:rsidR="00B116A0" w:rsidRDefault="00B116A0">
      <w:pPr>
        <w:pStyle w:val="11"/>
        <w:tabs>
          <w:tab w:val="right" w:leader="dot" w:pos="3882"/>
        </w:tabs>
        <w:ind w:left="440" w:hanging="440"/>
        <w:rPr>
          <w:noProof/>
        </w:rPr>
      </w:pPr>
      <w:r>
        <w:rPr>
          <w:rFonts w:hint="eastAsia"/>
          <w:noProof/>
        </w:rPr>
        <w:t>釋字第</w:t>
      </w:r>
      <w:r>
        <w:rPr>
          <w:noProof/>
        </w:rPr>
        <w:t>443</w:t>
      </w:r>
      <w:r>
        <w:rPr>
          <w:rFonts w:hint="eastAsia"/>
          <w:noProof/>
        </w:rPr>
        <w:t>號解釋</w:t>
      </w:r>
      <w:r>
        <w:rPr>
          <w:noProof/>
        </w:rPr>
        <w:tab/>
        <w:t>24</w:t>
      </w:r>
    </w:p>
    <w:p w:rsidR="00B116A0" w:rsidRDefault="00B116A0">
      <w:pPr>
        <w:pStyle w:val="11"/>
        <w:tabs>
          <w:tab w:val="right" w:leader="dot" w:pos="3882"/>
        </w:tabs>
        <w:ind w:left="440" w:hanging="440"/>
        <w:rPr>
          <w:noProof/>
        </w:rPr>
      </w:pPr>
      <w:r>
        <w:rPr>
          <w:rFonts w:hint="eastAsia"/>
          <w:noProof/>
        </w:rPr>
        <w:t>釋字第</w:t>
      </w:r>
      <w:r>
        <w:rPr>
          <w:noProof/>
        </w:rPr>
        <w:t>460</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480</w:t>
      </w:r>
      <w:r>
        <w:rPr>
          <w:rFonts w:hint="eastAsia"/>
          <w:noProof/>
        </w:rPr>
        <w:t>號解釋</w:t>
      </w:r>
      <w:r>
        <w:rPr>
          <w:noProof/>
        </w:rPr>
        <w:tab/>
        <w:t>27</w:t>
      </w:r>
    </w:p>
    <w:p w:rsidR="00B116A0" w:rsidRDefault="00B116A0">
      <w:pPr>
        <w:pStyle w:val="11"/>
        <w:tabs>
          <w:tab w:val="right" w:leader="dot" w:pos="3882"/>
        </w:tabs>
        <w:ind w:left="440" w:hanging="440"/>
        <w:rPr>
          <w:noProof/>
        </w:rPr>
      </w:pPr>
      <w:r>
        <w:rPr>
          <w:rFonts w:hint="eastAsia"/>
          <w:noProof/>
        </w:rPr>
        <w:t>釋字第</w:t>
      </w:r>
      <w:r>
        <w:rPr>
          <w:noProof/>
        </w:rPr>
        <w:t>485</w:t>
      </w:r>
      <w:r>
        <w:rPr>
          <w:rFonts w:hint="eastAsia"/>
          <w:noProof/>
        </w:rPr>
        <w:t>號解釋</w:t>
      </w:r>
      <w:r>
        <w:rPr>
          <w:noProof/>
        </w:rPr>
        <w:tab/>
        <w:t>37</w:t>
      </w:r>
    </w:p>
    <w:p w:rsidR="00B116A0" w:rsidRDefault="00B116A0">
      <w:pPr>
        <w:pStyle w:val="11"/>
        <w:tabs>
          <w:tab w:val="right" w:leader="dot" w:pos="3882"/>
        </w:tabs>
        <w:ind w:left="440" w:hanging="440"/>
        <w:rPr>
          <w:noProof/>
        </w:rPr>
      </w:pPr>
      <w:r>
        <w:rPr>
          <w:rFonts w:hint="eastAsia"/>
          <w:noProof/>
        </w:rPr>
        <w:t>釋字第</w:t>
      </w:r>
      <w:r>
        <w:rPr>
          <w:noProof/>
        </w:rPr>
        <w:t>496</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500</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506</w:t>
      </w:r>
      <w:r>
        <w:rPr>
          <w:rFonts w:hint="eastAsia"/>
          <w:noProof/>
        </w:rPr>
        <w:t>號解釋</w:t>
      </w:r>
      <w:r>
        <w:rPr>
          <w:noProof/>
        </w:rPr>
        <w:tab/>
        <w:t>36</w:t>
      </w:r>
    </w:p>
    <w:p w:rsidR="00B116A0" w:rsidRDefault="00B116A0">
      <w:pPr>
        <w:pStyle w:val="11"/>
        <w:tabs>
          <w:tab w:val="right" w:leader="dot" w:pos="3882"/>
        </w:tabs>
        <w:ind w:left="440" w:hanging="440"/>
        <w:rPr>
          <w:noProof/>
        </w:rPr>
      </w:pPr>
      <w:r>
        <w:rPr>
          <w:rFonts w:hint="eastAsia"/>
          <w:noProof/>
        </w:rPr>
        <w:t>釋字第</w:t>
      </w:r>
      <w:r>
        <w:rPr>
          <w:noProof/>
        </w:rPr>
        <w:t>524</w:t>
      </w:r>
      <w:r>
        <w:rPr>
          <w:rFonts w:hint="eastAsia"/>
          <w:noProof/>
        </w:rPr>
        <w:t>號解釋</w:t>
      </w:r>
      <w:r>
        <w:rPr>
          <w:noProof/>
        </w:rPr>
        <w:tab/>
        <w:t>27, 28</w:t>
      </w:r>
    </w:p>
    <w:p w:rsidR="00B116A0" w:rsidRDefault="00B116A0">
      <w:pPr>
        <w:pStyle w:val="11"/>
        <w:tabs>
          <w:tab w:val="right" w:leader="dot" w:pos="3882"/>
        </w:tabs>
        <w:ind w:left="440" w:hanging="440"/>
        <w:rPr>
          <w:noProof/>
        </w:rPr>
      </w:pPr>
      <w:r>
        <w:rPr>
          <w:rFonts w:hint="eastAsia"/>
          <w:noProof/>
        </w:rPr>
        <w:t>釋字第</w:t>
      </w:r>
      <w:r>
        <w:rPr>
          <w:noProof/>
        </w:rPr>
        <w:t>536</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537</w:t>
      </w:r>
      <w:r>
        <w:rPr>
          <w:rFonts w:hint="eastAsia"/>
          <w:noProof/>
        </w:rPr>
        <w:t>號解釋</w:t>
      </w:r>
      <w:r>
        <w:rPr>
          <w:noProof/>
        </w:rPr>
        <w:tab/>
        <w:t>40</w:t>
      </w:r>
    </w:p>
    <w:p w:rsidR="00B116A0" w:rsidRDefault="00B116A0">
      <w:pPr>
        <w:pStyle w:val="11"/>
        <w:tabs>
          <w:tab w:val="right" w:leader="dot" w:pos="3882"/>
        </w:tabs>
        <w:ind w:left="440" w:hanging="440"/>
        <w:rPr>
          <w:noProof/>
        </w:rPr>
      </w:pPr>
      <w:r>
        <w:rPr>
          <w:rFonts w:hint="eastAsia"/>
          <w:noProof/>
        </w:rPr>
        <w:t>釋字第</w:t>
      </w:r>
      <w:r>
        <w:rPr>
          <w:noProof/>
        </w:rPr>
        <w:t>574</w:t>
      </w:r>
      <w:r>
        <w:rPr>
          <w:rFonts w:hint="eastAsia"/>
          <w:noProof/>
        </w:rPr>
        <w:t>號解釋</w:t>
      </w:r>
      <w:r>
        <w:rPr>
          <w:noProof/>
        </w:rPr>
        <w:tab/>
        <w:t>34</w:t>
      </w:r>
    </w:p>
    <w:p w:rsidR="00B116A0" w:rsidRDefault="00B116A0">
      <w:pPr>
        <w:pStyle w:val="11"/>
        <w:tabs>
          <w:tab w:val="right" w:leader="dot" w:pos="3882"/>
        </w:tabs>
        <w:ind w:left="440" w:hanging="440"/>
        <w:rPr>
          <w:noProof/>
        </w:rPr>
      </w:pPr>
      <w:r>
        <w:rPr>
          <w:rFonts w:hint="eastAsia"/>
          <w:noProof/>
        </w:rPr>
        <w:t>釋字第</w:t>
      </w:r>
      <w:r>
        <w:rPr>
          <w:noProof/>
        </w:rPr>
        <w:t>589</w:t>
      </w:r>
      <w:r>
        <w:rPr>
          <w:rFonts w:hint="eastAsia"/>
          <w:noProof/>
        </w:rPr>
        <w:t>號解釋</w:t>
      </w:r>
      <w:r>
        <w:rPr>
          <w:noProof/>
        </w:rPr>
        <w:tab/>
        <w:t>23</w:t>
      </w:r>
    </w:p>
    <w:p w:rsidR="00B116A0" w:rsidRDefault="00B116A0">
      <w:pPr>
        <w:pStyle w:val="11"/>
        <w:tabs>
          <w:tab w:val="right" w:leader="dot" w:pos="3882"/>
        </w:tabs>
        <w:ind w:left="440" w:hanging="440"/>
        <w:rPr>
          <w:noProof/>
        </w:rPr>
      </w:pPr>
      <w:r>
        <w:rPr>
          <w:rFonts w:hint="eastAsia"/>
          <w:noProof/>
        </w:rPr>
        <w:t>釋字第</w:t>
      </w:r>
      <w:r>
        <w:rPr>
          <w:noProof/>
        </w:rPr>
        <w:t>597</w:t>
      </w:r>
      <w:r>
        <w:rPr>
          <w:rFonts w:hint="eastAsia"/>
          <w:noProof/>
        </w:rPr>
        <w:t>號解釋</w:t>
      </w:r>
      <w:r>
        <w:rPr>
          <w:noProof/>
        </w:rPr>
        <w:tab/>
        <w:t>4, 35, 67</w:t>
      </w:r>
    </w:p>
    <w:p w:rsidR="00B116A0" w:rsidRDefault="00B116A0">
      <w:pPr>
        <w:pStyle w:val="11"/>
        <w:tabs>
          <w:tab w:val="right" w:leader="dot" w:pos="3882"/>
        </w:tabs>
        <w:ind w:left="440" w:hanging="440"/>
        <w:rPr>
          <w:noProof/>
        </w:rPr>
      </w:pPr>
      <w:r>
        <w:rPr>
          <w:rFonts w:hint="eastAsia"/>
          <w:noProof/>
        </w:rPr>
        <w:t>釋字第</w:t>
      </w:r>
      <w:r>
        <w:rPr>
          <w:noProof/>
        </w:rPr>
        <w:t>602</w:t>
      </w:r>
      <w:r>
        <w:rPr>
          <w:rFonts w:hint="eastAsia"/>
          <w:noProof/>
        </w:rPr>
        <w:t>號解釋</w:t>
      </w:r>
      <w:r>
        <w:rPr>
          <w:noProof/>
        </w:rPr>
        <w:tab/>
        <w:t>33</w:t>
      </w:r>
    </w:p>
    <w:p w:rsidR="00B116A0" w:rsidRDefault="00B116A0">
      <w:pPr>
        <w:pStyle w:val="11"/>
        <w:tabs>
          <w:tab w:val="right" w:leader="dot" w:pos="3882"/>
        </w:tabs>
        <w:ind w:left="440" w:hanging="440"/>
        <w:rPr>
          <w:noProof/>
        </w:rPr>
      </w:pPr>
      <w:r>
        <w:rPr>
          <w:rFonts w:hint="eastAsia"/>
          <w:noProof/>
        </w:rPr>
        <w:t>釋字第</w:t>
      </w:r>
      <w:r>
        <w:rPr>
          <w:noProof/>
        </w:rPr>
        <w:t>607</w:t>
      </w:r>
      <w:r>
        <w:rPr>
          <w:rFonts w:hint="eastAsia"/>
          <w:noProof/>
        </w:rPr>
        <w:t>號解釋</w:t>
      </w:r>
      <w:r>
        <w:rPr>
          <w:noProof/>
        </w:rPr>
        <w:tab/>
        <w:t>36</w:t>
      </w:r>
    </w:p>
    <w:p w:rsidR="00B116A0" w:rsidRDefault="00B116A0">
      <w:pPr>
        <w:pStyle w:val="11"/>
        <w:tabs>
          <w:tab w:val="right" w:leader="dot" w:pos="3882"/>
        </w:tabs>
        <w:ind w:left="440" w:hanging="440"/>
        <w:rPr>
          <w:noProof/>
        </w:rPr>
      </w:pPr>
      <w:r>
        <w:rPr>
          <w:rFonts w:hint="eastAsia"/>
          <w:noProof/>
        </w:rPr>
        <w:t>釋字第</w:t>
      </w:r>
      <w:r>
        <w:rPr>
          <w:noProof/>
        </w:rPr>
        <w:t>608</w:t>
      </w:r>
      <w:r>
        <w:rPr>
          <w:rFonts w:hint="eastAsia"/>
          <w:noProof/>
        </w:rPr>
        <w:t>號解釋</w:t>
      </w:r>
      <w:r>
        <w:rPr>
          <w:noProof/>
        </w:rPr>
        <w:tab/>
        <w:t>74</w:t>
      </w:r>
    </w:p>
    <w:p w:rsidR="00B116A0" w:rsidRDefault="00B116A0">
      <w:pPr>
        <w:pStyle w:val="11"/>
        <w:tabs>
          <w:tab w:val="right" w:leader="dot" w:pos="3882"/>
        </w:tabs>
        <w:ind w:left="440" w:hanging="440"/>
        <w:rPr>
          <w:noProof/>
        </w:rPr>
      </w:pPr>
      <w:r>
        <w:rPr>
          <w:rFonts w:hint="eastAsia"/>
          <w:noProof/>
        </w:rPr>
        <w:t>釋字第</w:t>
      </w:r>
      <w:r>
        <w:rPr>
          <w:noProof/>
        </w:rPr>
        <w:t>614</w:t>
      </w:r>
      <w:r>
        <w:rPr>
          <w:rFonts w:hint="eastAsia"/>
          <w:noProof/>
        </w:rPr>
        <w:t>號解釋</w:t>
      </w:r>
      <w:r>
        <w:rPr>
          <w:noProof/>
        </w:rPr>
        <w:tab/>
        <w:t>24</w:t>
      </w:r>
    </w:p>
    <w:p w:rsidR="00B116A0" w:rsidRDefault="00B116A0">
      <w:pPr>
        <w:pStyle w:val="11"/>
        <w:tabs>
          <w:tab w:val="right" w:leader="dot" w:pos="3882"/>
        </w:tabs>
        <w:ind w:left="440" w:hanging="440"/>
        <w:rPr>
          <w:noProof/>
        </w:rPr>
      </w:pPr>
      <w:r>
        <w:rPr>
          <w:rFonts w:hint="eastAsia"/>
          <w:noProof/>
        </w:rPr>
        <w:t>釋字第</w:t>
      </w:r>
      <w:r>
        <w:rPr>
          <w:noProof/>
        </w:rPr>
        <w:t>615</w:t>
      </w:r>
      <w:r>
        <w:rPr>
          <w:rFonts w:hint="eastAsia"/>
          <w:noProof/>
        </w:rPr>
        <w:t>號解釋</w:t>
      </w:r>
      <w:r>
        <w:rPr>
          <w:noProof/>
        </w:rPr>
        <w:tab/>
        <w:t>40</w:t>
      </w:r>
    </w:p>
    <w:p w:rsidR="00B116A0" w:rsidRDefault="00B116A0">
      <w:pPr>
        <w:pStyle w:val="11"/>
        <w:tabs>
          <w:tab w:val="right" w:leader="dot" w:pos="3882"/>
        </w:tabs>
        <w:ind w:left="440" w:hanging="440"/>
        <w:rPr>
          <w:noProof/>
        </w:rPr>
      </w:pPr>
      <w:r>
        <w:rPr>
          <w:rFonts w:hint="eastAsia"/>
          <w:noProof/>
        </w:rPr>
        <w:t>釋字第</w:t>
      </w:r>
      <w:r>
        <w:rPr>
          <w:noProof/>
        </w:rPr>
        <w:t>622</w:t>
      </w:r>
      <w:r>
        <w:rPr>
          <w:rFonts w:hint="eastAsia"/>
          <w:noProof/>
        </w:rPr>
        <w:t>號解釋</w:t>
      </w:r>
      <w:r>
        <w:rPr>
          <w:noProof/>
        </w:rPr>
        <w:tab/>
        <w:t>25, 28</w:t>
      </w:r>
    </w:p>
    <w:p w:rsidR="00B116A0" w:rsidRDefault="00B116A0">
      <w:pPr>
        <w:pStyle w:val="11"/>
        <w:tabs>
          <w:tab w:val="right" w:leader="dot" w:pos="3882"/>
        </w:tabs>
        <w:ind w:left="440" w:hanging="440"/>
        <w:rPr>
          <w:noProof/>
        </w:rPr>
      </w:pPr>
      <w:r>
        <w:rPr>
          <w:rFonts w:hint="eastAsia"/>
          <w:noProof/>
        </w:rPr>
        <w:t>釋字第</w:t>
      </w:r>
      <w:r>
        <w:rPr>
          <w:noProof/>
        </w:rPr>
        <w:t>635</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640</w:t>
      </w:r>
      <w:r>
        <w:rPr>
          <w:rFonts w:hint="eastAsia"/>
          <w:noProof/>
        </w:rPr>
        <w:t>號解釋</w:t>
      </w:r>
      <w:r>
        <w:rPr>
          <w:noProof/>
        </w:rPr>
        <w:tab/>
        <w:t>26</w:t>
      </w:r>
    </w:p>
    <w:p w:rsidR="00B116A0" w:rsidRDefault="00B116A0">
      <w:pPr>
        <w:pStyle w:val="11"/>
        <w:tabs>
          <w:tab w:val="right" w:leader="dot" w:pos="3882"/>
        </w:tabs>
        <w:ind w:left="440" w:hanging="440"/>
        <w:rPr>
          <w:noProof/>
        </w:rPr>
      </w:pPr>
      <w:r>
        <w:rPr>
          <w:rFonts w:hint="eastAsia"/>
          <w:noProof/>
        </w:rPr>
        <w:t>釋字第</w:t>
      </w:r>
      <w:r>
        <w:rPr>
          <w:noProof/>
        </w:rPr>
        <w:t>673</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677</w:t>
      </w:r>
      <w:r>
        <w:rPr>
          <w:rFonts w:hint="eastAsia"/>
          <w:noProof/>
        </w:rPr>
        <w:t>號解釋</w:t>
      </w:r>
      <w:r>
        <w:rPr>
          <w:noProof/>
        </w:rPr>
        <w:tab/>
        <w:t>97</w:t>
      </w:r>
    </w:p>
    <w:p w:rsidR="00B116A0" w:rsidRDefault="00B116A0">
      <w:pPr>
        <w:pStyle w:val="11"/>
        <w:tabs>
          <w:tab w:val="right" w:leader="dot" w:pos="3882"/>
        </w:tabs>
        <w:ind w:left="440" w:hanging="440"/>
        <w:rPr>
          <w:noProof/>
        </w:rPr>
      </w:pPr>
      <w:r>
        <w:rPr>
          <w:rFonts w:hint="eastAsia"/>
          <w:noProof/>
        </w:rPr>
        <w:t>釋字第</w:t>
      </w:r>
      <w:r>
        <w:rPr>
          <w:noProof/>
        </w:rPr>
        <w:t>685</w:t>
      </w:r>
      <w:r>
        <w:rPr>
          <w:rFonts w:hint="eastAsia"/>
          <w:noProof/>
        </w:rPr>
        <w:t>號解釋</w:t>
      </w:r>
      <w:r>
        <w:rPr>
          <w:noProof/>
        </w:rPr>
        <w:tab/>
        <w:t>49</w:t>
      </w:r>
    </w:p>
    <w:p w:rsidR="00B116A0" w:rsidRDefault="00B116A0">
      <w:pPr>
        <w:pStyle w:val="11"/>
        <w:tabs>
          <w:tab w:val="right" w:leader="dot" w:pos="3882"/>
        </w:tabs>
        <w:ind w:left="440" w:hanging="440"/>
        <w:rPr>
          <w:noProof/>
        </w:rPr>
      </w:pPr>
      <w:r>
        <w:rPr>
          <w:rFonts w:hint="eastAsia"/>
          <w:noProof/>
        </w:rPr>
        <w:t>釋字第</w:t>
      </w:r>
      <w:r>
        <w:rPr>
          <w:noProof/>
        </w:rPr>
        <w:t>688</w:t>
      </w:r>
      <w:r>
        <w:rPr>
          <w:rFonts w:hint="eastAsia"/>
          <w:noProof/>
        </w:rPr>
        <w:t>號解釋</w:t>
      </w:r>
      <w:r>
        <w:rPr>
          <w:noProof/>
        </w:rPr>
        <w:tab/>
        <w:t>46, 49, 97</w:t>
      </w:r>
    </w:p>
    <w:p w:rsidR="00B116A0" w:rsidRDefault="00B116A0">
      <w:pPr>
        <w:pStyle w:val="11"/>
        <w:tabs>
          <w:tab w:val="right" w:leader="dot" w:pos="3882"/>
        </w:tabs>
        <w:ind w:left="440" w:hanging="440"/>
        <w:rPr>
          <w:noProof/>
        </w:rPr>
      </w:pPr>
      <w:r>
        <w:rPr>
          <w:rFonts w:hint="eastAsia"/>
          <w:noProof/>
        </w:rPr>
        <w:t>釋字第</w:t>
      </w:r>
      <w:r>
        <w:rPr>
          <w:noProof/>
        </w:rPr>
        <w:t>696</w:t>
      </w:r>
      <w:r>
        <w:rPr>
          <w:rFonts w:hint="eastAsia"/>
          <w:noProof/>
        </w:rPr>
        <w:t>號解釋</w:t>
      </w:r>
      <w:r>
        <w:rPr>
          <w:noProof/>
        </w:rPr>
        <w:tab/>
        <w:t>35</w:t>
      </w:r>
    </w:p>
    <w:p w:rsidR="00B116A0" w:rsidRDefault="00B116A0">
      <w:pPr>
        <w:pStyle w:val="11"/>
        <w:tabs>
          <w:tab w:val="right" w:leader="dot" w:pos="3882"/>
        </w:tabs>
        <w:ind w:left="440" w:hanging="440"/>
        <w:rPr>
          <w:noProof/>
        </w:rPr>
      </w:pPr>
      <w:r>
        <w:rPr>
          <w:rFonts w:hint="eastAsia"/>
          <w:noProof/>
        </w:rPr>
        <w:t>釋字第</w:t>
      </w:r>
      <w:r>
        <w:rPr>
          <w:noProof/>
        </w:rPr>
        <w:t>697</w:t>
      </w:r>
      <w:r>
        <w:rPr>
          <w:rFonts w:hint="eastAsia"/>
          <w:noProof/>
        </w:rPr>
        <w:t>號解釋</w:t>
      </w:r>
      <w:r>
        <w:rPr>
          <w:noProof/>
        </w:rPr>
        <w:tab/>
        <w:t>33</w:t>
      </w:r>
    </w:p>
    <w:p w:rsidR="00B116A0" w:rsidRDefault="00B116A0">
      <w:pPr>
        <w:pStyle w:val="11"/>
        <w:tabs>
          <w:tab w:val="right" w:leader="dot" w:pos="3882"/>
        </w:tabs>
        <w:ind w:left="440" w:hanging="440"/>
        <w:rPr>
          <w:noProof/>
        </w:rPr>
      </w:pPr>
      <w:r>
        <w:rPr>
          <w:rFonts w:hint="eastAsia"/>
          <w:noProof/>
        </w:rPr>
        <w:t>釋字第</w:t>
      </w:r>
      <w:r>
        <w:rPr>
          <w:noProof/>
        </w:rPr>
        <w:t>700</w:t>
      </w:r>
      <w:r>
        <w:rPr>
          <w:rFonts w:hint="eastAsia"/>
          <w:noProof/>
        </w:rPr>
        <w:t>號解釋</w:t>
      </w:r>
      <w:r>
        <w:rPr>
          <w:noProof/>
        </w:rPr>
        <w:tab/>
        <w:t>26, 30</w:t>
      </w:r>
    </w:p>
    <w:p w:rsidR="00B116A0" w:rsidRDefault="00B116A0">
      <w:pPr>
        <w:pStyle w:val="11"/>
        <w:tabs>
          <w:tab w:val="right" w:leader="dot" w:pos="3882"/>
        </w:tabs>
        <w:ind w:left="440" w:hanging="440"/>
        <w:rPr>
          <w:noProof/>
        </w:rPr>
      </w:pPr>
      <w:r>
        <w:rPr>
          <w:rFonts w:hint="eastAsia"/>
          <w:noProof/>
        </w:rPr>
        <w:t>釋字第</w:t>
      </w:r>
      <w:r>
        <w:rPr>
          <w:noProof/>
        </w:rPr>
        <w:t>703</w:t>
      </w:r>
      <w:r>
        <w:rPr>
          <w:rFonts w:hint="eastAsia"/>
          <w:noProof/>
        </w:rPr>
        <w:t>號解釋</w:t>
      </w:r>
      <w:r>
        <w:rPr>
          <w:noProof/>
        </w:rPr>
        <w:tab/>
        <w:t>26</w:t>
      </w:r>
    </w:p>
    <w:p w:rsidR="00B116A0" w:rsidRDefault="00B116A0">
      <w:pPr>
        <w:pStyle w:val="11"/>
        <w:tabs>
          <w:tab w:val="right" w:leader="dot" w:pos="3882"/>
        </w:tabs>
        <w:ind w:left="440" w:hanging="440"/>
        <w:rPr>
          <w:noProof/>
        </w:rPr>
      </w:pPr>
      <w:r>
        <w:rPr>
          <w:rFonts w:hint="eastAsia"/>
          <w:noProof/>
        </w:rPr>
        <w:t>釋字第</w:t>
      </w:r>
      <w:r>
        <w:rPr>
          <w:noProof/>
        </w:rPr>
        <w:t>705</w:t>
      </w:r>
      <w:r>
        <w:rPr>
          <w:rFonts w:hint="eastAsia"/>
          <w:noProof/>
        </w:rPr>
        <w:t>號解釋</w:t>
      </w:r>
      <w:r>
        <w:rPr>
          <w:noProof/>
        </w:rPr>
        <w:tab/>
        <w:t>26</w:t>
      </w:r>
    </w:p>
    <w:p w:rsidR="00B116A0" w:rsidRDefault="00B116A0">
      <w:pPr>
        <w:pStyle w:val="11"/>
        <w:tabs>
          <w:tab w:val="right" w:leader="dot" w:pos="3882"/>
        </w:tabs>
        <w:ind w:left="440" w:hanging="440"/>
        <w:rPr>
          <w:noProof/>
        </w:rPr>
      </w:pPr>
      <w:r>
        <w:rPr>
          <w:rFonts w:hint="eastAsia"/>
          <w:noProof/>
        </w:rPr>
        <w:t>釋字第</w:t>
      </w:r>
      <w:r>
        <w:rPr>
          <w:noProof/>
        </w:rPr>
        <w:t>743</w:t>
      </w:r>
      <w:r>
        <w:rPr>
          <w:rFonts w:hint="eastAsia"/>
          <w:noProof/>
        </w:rPr>
        <w:t>號解釋</w:t>
      </w:r>
      <w:r>
        <w:rPr>
          <w:noProof/>
        </w:rPr>
        <w:tab/>
        <w:t>24</w:t>
      </w:r>
    </w:p>
    <w:p w:rsidR="00B116A0" w:rsidRDefault="00B116A0">
      <w:pPr>
        <w:pStyle w:val="11"/>
        <w:tabs>
          <w:tab w:val="right" w:leader="dot" w:pos="3882"/>
        </w:tabs>
        <w:ind w:left="440" w:hanging="440"/>
        <w:rPr>
          <w:noProof/>
        </w:rPr>
      </w:pPr>
      <w:r>
        <w:rPr>
          <w:rFonts w:hint="eastAsia"/>
          <w:noProof/>
        </w:rPr>
        <w:t>釋字第</w:t>
      </w:r>
      <w:r>
        <w:rPr>
          <w:noProof/>
        </w:rPr>
        <w:t>745</w:t>
      </w:r>
      <w:r>
        <w:rPr>
          <w:rFonts w:hint="eastAsia"/>
          <w:noProof/>
        </w:rPr>
        <w:t>號解釋</w:t>
      </w:r>
      <w:r>
        <w:rPr>
          <w:noProof/>
        </w:rPr>
        <w:tab/>
        <w:t>35, 37, 39</w:t>
      </w:r>
    </w:p>
    <w:p w:rsidR="00B116A0" w:rsidRDefault="00B116A0">
      <w:pPr>
        <w:pStyle w:val="11"/>
        <w:tabs>
          <w:tab w:val="right" w:leader="dot" w:pos="3882"/>
        </w:tabs>
        <w:ind w:left="440" w:hanging="440"/>
        <w:rPr>
          <w:noProof/>
        </w:rPr>
      </w:pPr>
      <w:r>
        <w:rPr>
          <w:rFonts w:hint="eastAsia"/>
          <w:noProof/>
        </w:rPr>
        <w:t>釋字第</w:t>
      </w:r>
      <w:r>
        <w:rPr>
          <w:noProof/>
        </w:rPr>
        <w:t>777</w:t>
      </w:r>
      <w:r>
        <w:rPr>
          <w:rFonts w:hint="eastAsia"/>
          <w:noProof/>
        </w:rPr>
        <w:t>號解釋</w:t>
      </w:r>
      <w:r>
        <w:rPr>
          <w:noProof/>
        </w:rPr>
        <w:tab/>
        <w:t>97</w:t>
      </w:r>
    </w:p>
    <w:p w:rsidR="00B116A0" w:rsidRPr="00895657" w:rsidRDefault="00B116A0" w:rsidP="00E43461">
      <w:pPr>
        <w:pStyle w:val="0"/>
        <w:spacing w:before="180"/>
        <w:rPr>
          <w:rFonts w:ascii="Calibri" w:eastAsia="新細明體" w:hAnsi="Calibri" w:cs="Times New Roman"/>
        </w:rPr>
      </w:pPr>
      <w:r>
        <w:rPr>
          <w:rFonts w:hint="eastAsia"/>
        </w:rPr>
        <w:t>二十一劃</w:t>
      </w:r>
    </w:p>
    <w:p w:rsidR="00B116A0" w:rsidRDefault="00B116A0">
      <w:pPr>
        <w:pStyle w:val="11"/>
        <w:tabs>
          <w:tab w:val="right" w:leader="dot" w:pos="3882"/>
        </w:tabs>
        <w:ind w:left="440" w:hanging="440"/>
        <w:rPr>
          <w:noProof/>
        </w:rPr>
      </w:pPr>
      <w:r>
        <w:rPr>
          <w:rFonts w:hint="eastAsia"/>
          <w:noProof/>
        </w:rPr>
        <w:t>屬人主義</w:t>
      </w:r>
      <w:r>
        <w:rPr>
          <w:noProof/>
        </w:rPr>
        <w:tab/>
        <w:t>20</w:t>
      </w:r>
    </w:p>
    <w:p w:rsidR="00B116A0" w:rsidRDefault="00B116A0">
      <w:pPr>
        <w:pStyle w:val="11"/>
        <w:tabs>
          <w:tab w:val="right" w:leader="dot" w:pos="3882"/>
        </w:tabs>
        <w:ind w:left="440" w:hanging="440"/>
        <w:rPr>
          <w:noProof/>
        </w:rPr>
      </w:pPr>
      <w:r>
        <w:rPr>
          <w:rFonts w:hint="eastAsia"/>
          <w:noProof/>
        </w:rPr>
        <w:t>屬地主義</w:t>
      </w:r>
      <w:r>
        <w:rPr>
          <w:noProof/>
        </w:rPr>
        <w:tab/>
        <w:t>17, 20, 53</w:t>
      </w:r>
    </w:p>
    <w:p w:rsidR="00B116A0" w:rsidRPr="00895657" w:rsidRDefault="00B116A0" w:rsidP="00E43461">
      <w:pPr>
        <w:pStyle w:val="0"/>
        <w:spacing w:before="180"/>
        <w:rPr>
          <w:rFonts w:ascii="Calibri" w:eastAsia="新細明體" w:hAnsi="Calibri" w:cs="Times New Roman"/>
        </w:rPr>
      </w:pPr>
      <w:r>
        <w:rPr>
          <w:rFonts w:hint="eastAsia"/>
        </w:rPr>
        <w:t>二十三劃</w:t>
      </w:r>
    </w:p>
    <w:p w:rsidR="00632604" w:rsidRPr="00E43461" w:rsidRDefault="00B116A0" w:rsidP="00E43461">
      <w:pPr>
        <w:pStyle w:val="af1"/>
        <w:ind w:left="398" w:hangingChars="181" w:hanging="398"/>
        <w:rPr>
          <w:color w:val="FF0000"/>
        </w:rPr>
      </w:pPr>
      <w:r>
        <w:rPr>
          <w:rFonts w:hint="eastAsia"/>
          <w:noProof/>
        </w:rPr>
        <w:t>體系正義</w:t>
      </w:r>
      <w:r>
        <w:rPr>
          <w:noProof/>
        </w:rPr>
        <w:tab/>
        <w:t>5, 29, 30, 39, 45, 46, 49, 97, 98, 99, 103, 104</w:t>
      </w:r>
      <w:r w:rsidR="00F53DBE" w:rsidRPr="001B3F5F">
        <w:fldChar w:fldCharType="end"/>
      </w:r>
    </w:p>
    <w:sectPr w:rsidR="00632604" w:rsidRPr="00E43461" w:rsidSect="006A4A46">
      <w:type w:val="continuous"/>
      <w:pgSz w:w="11906" w:h="16838" w:code="9"/>
      <w:pgMar w:top="1701" w:right="1701" w:bottom="1418" w:left="1701" w:header="851" w:footer="850" w:gutter="0"/>
      <w:cols w:num="2" w:sep="1"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222" w:rsidRDefault="00311222" w:rsidP="00351AD9">
      <w:pPr>
        <w:spacing w:line="240" w:lineRule="auto"/>
        <w:ind w:firstLineChars="0" w:firstLine="0"/>
      </w:pPr>
      <w:r>
        <w:separator/>
      </w:r>
    </w:p>
  </w:endnote>
  <w:endnote w:type="continuationSeparator" w:id="0">
    <w:p w:rsidR="00311222" w:rsidRDefault="00311222" w:rsidP="00721E02">
      <w:pPr>
        <w:spacing w:line="240" w:lineRule="auto"/>
        <w:ind w:firstLineChars="0" w:firstLine="0"/>
      </w:pPr>
      <w:r>
        <w:continuationSeparator/>
      </w:r>
    </w:p>
  </w:endnote>
  <w:endnote w:type="continuationNotice" w:id="1">
    <w:p w:rsidR="00311222" w:rsidRDefault="00311222">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Default="00E307E4" w:rsidP="00AB0214">
    <w:pPr>
      <w:pStyle w:val="a8"/>
      <w:ind w:firstLineChars="0" w:firstLine="0"/>
      <w:jc w:val="center"/>
    </w:pPr>
    <w:r>
      <w:fldChar w:fldCharType="begin"/>
    </w:r>
    <w:r>
      <w:instrText>PAGE   \* MERGEFORMAT</w:instrText>
    </w:r>
    <w:r>
      <w:fldChar w:fldCharType="separate"/>
    </w:r>
    <w:r w:rsidR="00215A40" w:rsidRPr="00215A40">
      <w:rPr>
        <w:noProof/>
        <w:lang w:val="zh-TW"/>
      </w:rPr>
      <w:t>44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AB0214" w:rsidRDefault="00E307E4" w:rsidP="009174B6">
    <w:pPr>
      <w:pStyle w:val="a8"/>
      <w:ind w:firstLineChars="0" w:firstLine="0"/>
      <w:jc w:val="center"/>
    </w:pPr>
    <w:r w:rsidRPr="00AB0214">
      <w:fldChar w:fldCharType="begin"/>
    </w:r>
    <w:r w:rsidRPr="00AB0214">
      <w:instrText>PAGE   \* MERGEFORMAT</w:instrText>
    </w:r>
    <w:r w:rsidRPr="00AB0214">
      <w:fldChar w:fldCharType="separate"/>
    </w:r>
    <w:r w:rsidR="00215A40" w:rsidRPr="00215A40">
      <w:rPr>
        <w:noProof/>
        <w:lang w:val="zh-TW"/>
      </w:rPr>
      <w:t>45</w:t>
    </w:r>
    <w:r w:rsidRPr="00AB021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Default="00E307E4" w:rsidP="006E7BC2">
    <w:pPr>
      <w:pStyle w:val="a8"/>
      <w:ind w:firstLine="400"/>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Default="00E307E4" w:rsidP="00611563">
    <w:pPr>
      <w:pStyle w:val="a8"/>
      <w:ind w:firstLineChars="0"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Default="00E307E4" w:rsidP="009174B6">
    <w:pPr>
      <w:pStyle w:val="a8"/>
      <w:ind w:firstLineChars="0"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Default="00E307E4" w:rsidP="009174B6">
    <w:pPr>
      <w:pStyle w:val="a8"/>
      <w:ind w:firstLineChars="0" w:firstLine="0"/>
      <w:jc w:val="center"/>
    </w:pPr>
    <w:r>
      <w:fldChar w:fldCharType="begin"/>
    </w:r>
    <w:r>
      <w:instrText>PAGE   \* MERGEFORMAT</w:instrText>
    </w:r>
    <w:r>
      <w:fldChar w:fldCharType="separate"/>
    </w:r>
    <w:r w:rsidR="00215A40" w:rsidRPr="00215A40">
      <w:rPr>
        <w:noProof/>
        <w:lang w:val="zh-TW"/>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222" w:rsidRDefault="00311222" w:rsidP="005E2F05">
      <w:pPr>
        <w:spacing w:line="240" w:lineRule="auto"/>
        <w:ind w:firstLineChars="0" w:firstLine="0"/>
      </w:pPr>
      <w:r>
        <w:separator/>
      </w:r>
    </w:p>
  </w:footnote>
  <w:footnote w:type="continuationSeparator" w:id="0">
    <w:p w:rsidR="00311222" w:rsidRDefault="00311222" w:rsidP="00782191">
      <w:pPr>
        <w:spacing w:before="180" w:after="120" w:line="240" w:lineRule="auto"/>
        <w:ind w:firstLineChars="0" w:firstLine="0"/>
      </w:pPr>
      <w:r>
        <w:continuationSeparator/>
      </w:r>
    </w:p>
  </w:footnote>
  <w:footnote w:type="continuationNotice" w:id="1">
    <w:p w:rsidR="00311222" w:rsidRDefault="00311222" w:rsidP="00DA537D">
      <w:pPr>
        <w:spacing w:line="240" w:lineRule="auto"/>
        <w:ind w:firstLineChars="0" w:firstLine="0"/>
      </w:pPr>
    </w:p>
  </w:footnote>
  <w:footnote w:id="2">
    <w:p w:rsidR="00E307E4" w:rsidRPr="00B07A4C" w:rsidRDefault="00E307E4" w:rsidP="000035F6">
      <w:pPr>
        <w:pStyle w:val="af2"/>
        <w:ind w:left="306"/>
      </w:pPr>
      <w:r w:rsidRPr="009F56E4">
        <w:rPr>
          <w:rStyle w:val="af4"/>
        </w:rPr>
        <w:footnoteRef/>
      </w:r>
      <w:r w:rsidRPr="009F56E4">
        <w:t xml:space="preserve"> </w:t>
      </w:r>
      <w:r w:rsidRPr="009F56E4">
        <w:tab/>
      </w:r>
      <w:r w:rsidRPr="009F56E4">
        <w:rPr>
          <w:rFonts w:hint="eastAsia"/>
        </w:rPr>
        <w:t>參總</w:t>
      </w:r>
      <w:r w:rsidRPr="00B07A4C">
        <w:rPr>
          <w:rFonts w:hint="eastAsia"/>
        </w:rPr>
        <w:t>統府重要談話相關影音，</w:t>
      </w:r>
      <w:r w:rsidRPr="00B07A4C">
        <w:rPr>
          <w:rFonts w:hint="eastAsia"/>
        </w:rPr>
        <w:t>2019</w:t>
      </w:r>
      <w:r w:rsidRPr="00B07A4C">
        <w:rPr>
          <w:rFonts w:hint="eastAsia"/>
        </w:rPr>
        <w:t>年</w:t>
      </w:r>
      <w:r w:rsidRPr="00B07A4C">
        <w:rPr>
          <w:rFonts w:hint="eastAsia"/>
        </w:rPr>
        <w:t>1</w:t>
      </w:r>
      <w:r w:rsidRPr="00B07A4C">
        <w:rPr>
          <w:rFonts w:hint="eastAsia"/>
        </w:rPr>
        <w:t>月</w:t>
      </w:r>
      <w:r w:rsidRPr="00B07A4C">
        <w:rPr>
          <w:rFonts w:hint="eastAsia"/>
        </w:rPr>
        <w:t>1</w:t>
      </w:r>
      <w:r w:rsidRPr="00B07A4C">
        <w:rPr>
          <w:rFonts w:hint="eastAsia"/>
        </w:rPr>
        <w:t>日，網址：</w:t>
      </w:r>
      <w:hyperlink r:id="rId1" w:history="1">
        <w:r w:rsidRPr="00B07A4C">
          <w:rPr>
            <w:rStyle w:val="af7"/>
            <w:color w:val="auto"/>
          </w:rPr>
          <w:t>https://www.president.gov.tw/Issue/59</w:t>
        </w:r>
      </w:hyperlink>
      <w:r w:rsidRPr="00B07A4C">
        <w:rPr>
          <w:rFonts w:hint="eastAsia"/>
        </w:rPr>
        <w:t>，瀏覽日期：</w:t>
      </w:r>
      <w:r w:rsidRPr="00B07A4C">
        <w:rPr>
          <w:rFonts w:hint="eastAsia"/>
        </w:rPr>
        <w:t>2019</w:t>
      </w:r>
      <w:r w:rsidRPr="00B07A4C">
        <w:rPr>
          <w:rFonts w:hint="eastAsia"/>
        </w:rPr>
        <w:t>年</w:t>
      </w:r>
      <w:r w:rsidRPr="00B07A4C">
        <w:rPr>
          <w:rFonts w:hint="eastAsia"/>
        </w:rPr>
        <w:t>3</w:t>
      </w:r>
      <w:r w:rsidRPr="00B07A4C">
        <w:rPr>
          <w:rFonts w:hint="eastAsia"/>
        </w:rPr>
        <w:t>月</w:t>
      </w:r>
      <w:r w:rsidRPr="00B07A4C">
        <w:rPr>
          <w:rFonts w:hint="eastAsia"/>
        </w:rPr>
        <w:t>12</w:t>
      </w:r>
      <w:r w:rsidRPr="00B07A4C">
        <w:rPr>
          <w:rFonts w:hint="eastAsia"/>
        </w:rPr>
        <w:t>日。國家如何運用超出預期之租稅收入，引發各界熱烈討論。有直接提出回饋人民之具體直接方案或主張當應優先歸還國債者等國家支出面之建議，有認為須先判斷租稅收入超出預期之本質，進而權之疑慮與不滿。</w:t>
      </w:r>
    </w:p>
  </w:footnote>
  <w:footnote w:id="3">
    <w:p w:rsidR="00E307E4" w:rsidRPr="00B07A4C" w:rsidRDefault="00E307E4" w:rsidP="000035F6">
      <w:pPr>
        <w:pStyle w:val="af2"/>
        <w:ind w:left="306"/>
      </w:pPr>
      <w:r w:rsidRPr="00B07A4C">
        <w:rPr>
          <w:rStyle w:val="af4"/>
        </w:rPr>
        <w:footnoteRef/>
      </w:r>
      <w:r w:rsidRPr="00B07A4C">
        <w:t xml:space="preserve"> </w:t>
      </w:r>
      <w:r w:rsidRPr="00B07A4C">
        <w:tab/>
      </w:r>
      <w:r w:rsidRPr="00B07A4C">
        <w:rPr>
          <w:rFonts w:hint="eastAsia"/>
        </w:rPr>
        <w:t>我國財政部統計資料顯示，</w:t>
      </w:r>
      <w:r w:rsidRPr="00B07A4C">
        <w:rPr>
          <w:rFonts w:hint="eastAsia"/>
        </w:rPr>
        <w:t>1999</w:t>
      </w:r>
      <w:r w:rsidRPr="00B07A4C">
        <w:rPr>
          <w:rFonts w:hint="eastAsia"/>
        </w:rPr>
        <w:t>年至</w:t>
      </w:r>
      <w:r w:rsidRPr="00B07A4C">
        <w:rPr>
          <w:rFonts w:hint="eastAsia"/>
        </w:rPr>
        <w:t>2018</w:t>
      </w:r>
      <w:r w:rsidRPr="00B07A4C">
        <w:rPr>
          <w:rFonts w:hint="eastAsia"/>
        </w:rPr>
        <w:t>年各年度稅課收入均占該年度國庫收入</w:t>
      </w:r>
      <w:r w:rsidRPr="00B07A4C">
        <w:rPr>
          <w:rFonts w:hint="eastAsia"/>
        </w:rPr>
        <w:t>70%</w:t>
      </w:r>
      <w:r w:rsidRPr="00B07A4C">
        <w:rPr>
          <w:rFonts w:hint="eastAsia"/>
        </w:rPr>
        <w:t>以上。</w:t>
      </w:r>
    </w:p>
  </w:footnote>
  <w:footnote w:id="4">
    <w:p w:rsidR="00E307E4" w:rsidRPr="004235D2" w:rsidRDefault="00E307E4" w:rsidP="000035F6">
      <w:pPr>
        <w:pStyle w:val="af2"/>
        <w:ind w:left="306"/>
        <w:rPr>
          <w:color w:val="FF0000"/>
        </w:rPr>
      </w:pPr>
      <w:r w:rsidRPr="00B07A4C">
        <w:rPr>
          <w:rStyle w:val="af4"/>
        </w:rPr>
        <w:footnoteRef/>
      </w:r>
      <w:r w:rsidRPr="00B07A4C">
        <w:t xml:space="preserve"> </w:t>
      </w:r>
      <w:r w:rsidRPr="00B07A4C">
        <w:tab/>
      </w:r>
      <w:r w:rsidRPr="00B07A4C">
        <w:rPr>
          <w:rFonts w:hint="eastAsia"/>
        </w:rPr>
        <w:t>參閱我國行政院主計總處公布</w:t>
      </w:r>
      <w:r w:rsidRPr="00B07A4C">
        <w:rPr>
          <w:rFonts w:hint="eastAsia"/>
        </w:rPr>
        <w:t>2006</w:t>
      </w:r>
      <w:r w:rsidRPr="00B07A4C">
        <w:rPr>
          <w:rFonts w:hint="eastAsia"/>
        </w:rPr>
        <w:t>年度至</w:t>
      </w:r>
      <w:r w:rsidRPr="00B07A4C">
        <w:t>2017</w:t>
      </w:r>
      <w:r w:rsidRPr="00B07A4C">
        <w:rPr>
          <w:rFonts w:hint="eastAsia"/>
        </w:rPr>
        <w:t>年度中央政府總決算資料。</w:t>
      </w:r>
    </w:p>
  </w:footnote>
  <w:footnote w:id="5">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其他項目包含遺產稅、贈與稅、房屋稅、使用牌照稅、契稅、印花稅、娛樂稅、期貨交易稅（</w:t>
      </w:r>
      <w:r w:rsidRPr="004235D2">
        <w:rPr>
          <w:rFonts w:hint="eastAsia"/>
        </w:rPr>
        <w:t>1988</w:t>
      </w:r>
      <w:r w:rsidRPr="004235D2">
        <w:rPr>
          <w:rFonts w:hint="eastAsia"/>
        </w:rPr>
        <w:t>年開徵）、菸酒稅（</w:t>
      </w:r>
      <w:r w:rsidRPr="004235D2">
        <w:rPr>
          <w:rFonts w:hint="eastAsia"/>
        </w:rPr>
        <w:t>2001</w:t>
      </w:r>
      <w:r w:rsidRPr="004235D2">
        <w:rPr>
          <w:rFonts w:hint="eastAsia"/>
        </w:rPr>
        <w:t>年開徵）、健康福利捐（</w:t>
      </w:r>
      <w:r w:rsidRPr="004235D2">
        <w:rPr>
          <w:rFonts w:hint="eastAsia"/>
        </w:rPr>
        <w:t>2001</w:t>
      </w:r>
      <w:r w:rsidRPr="004235D2">
        <w:rPr>
          <w:rFonts w:hint="eastAsia"/>
        </w:rPr>
        <w:t>年開徵）、特種貨物及勞務稅（</w:t>
      </w:r>
      <w:r w:rsidRPr="004235D2">
        <w:rPr>
          <w:rFonts w:hint="eastAsia"/>
        </w:rPr>
        <w:t>2011</w:t>
      </w:r>
      <w:r w:rsidRPr="004235D2">
        <w:rPr>
          <w:rFonts w:hint="eastAsia"/>
        </w:rPr>
        <w:t>年開徵）、商港建設費、特別及臨時稅課、證券交易稅、教育捐、礦區稅及公賣利益</w:t>
      </w:r>
      <w:r w:rsidRPr="004235D2">
        <w:rPr>
          <w:rFonts w:hint="eastAsia"/>
        </w:rPr>
        <w:t>-</w:t>
      </w:r>
      <w:r w:rsidRPr="004235D2">
        <w:rPr>
          <w:rFonts w:hint="eastAsia"/>
        </w:rPr>
        <w:t>應繳庫數等。</w:t>
      </w:r>
    </w:p>
  </w:footnote>
  <w:footnote w:id="6">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w:t>
      </w:r>
      <w:r w:rsidRPr="004235D2">
        <w:rPr>
          <w:rFonts w:hint="eastAsia"/>
        </w:rPr>
        <w:t>TVBS NEWS</w:t>
      </w:r>
      <w:r w:rsidRPr="004235D2">
        <w:rPr>
          <w:rFonts w:hint="eastAsia"/>
        </w:rPr>
        <w:t>，</w:t>
      </w:r>
      <w:hyperlink r:id="rId2" w:history="1">
        <w:r w:rsidRPr="004235D2">
          <w:rPr>
            <w:rStyle w:val="af7"/>
            <w:color w:val="auto"/>
          </w:rPr>
          <w:t>https://news.tvbs.com.tw/money/720172</w:t>
        </w:r>
      </w:hyperlink>
      <w:r w:rsidRPr="004235D2">
        <w:rPr>
          <w:rFonts w:hint="eastAsia"/>
        </w:rPr>
        <w:t>，</w:t>
      </w:r>
      <w:r w:rsidRPr="004235D2">
        <w:rPr>
          <w:rFonts w:hint="eastAsia"/>
        </w:rPr>
        <w:t>2017</w:t>
      </w:r>
      <w:r w:rsidRPr="004235D2">
        <w:rPr>
          <w:rFonts w:hint="eastAsia"/>
        </w:rPr>
        <w:t>年</w:t>
      </w:r>
      <w:r w:rsidRPr="004235D2">
        <w:rPr>
          <w:rFonts w:hint="eastAsia"/>
        </w:rPr>
        <w:t>4</w:t>
      </w:r>
      <w:r w:rsidRPr="004235D2">
        <w:rPr>
          <w:rFonts w:hint="eastAsia"/>
        </w:rPr>
        <w:t>月</w:t>
      </w:r>
      <w:r w:rsidRPr="004235D2">
        <w:rPr>
          <w:rFonts w:hint="eastAsia"/>
        </w:rPr>
        <w:t>13</w:t>
      </w:r>
      <w:r w:rsidRPr="004235D2">
        <w:rPr>
          <w:rFonts w:hint="eastAsia"/>
        </w:rPr>
        <w:t>日網路新聞，瀏覽日期：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w:t>
      </w:r>
    </w:p>
  </w:footnote>
  <w:footnote w:id="7">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參中時電子報，</w:t>
      </w:r>
      <w:hyperlink r:id="rId3" w:history="1">
        <w:r w:rsidRPr="004235D2">
          <w:rPr>
            <w:rStyle w:val="af7"/>
            <w:color w:val="auto"/>
          </w:rPr>
          <w:t>https://www.chinatimes.com/newspapers/20180406000315-260205?chdtv</w:t>
        </w:r>
      </w:hyperlink>
      <w:r w:rsidRPr="004235D2">
        <w:rPr>
          <w:rFonts w:hint="eastAsia"/>
        </w:rPr>
        <w:t>，</w:t>
      </w:r>
      <w:r w:rsidRPr="004235D2">
        <w:rPr>
          <w:rFonts w:hint="eastAsia"/>
        </w:rPr>
        <w:t>201</w:t>
      </w:r>
      <w:r w:rsidRPr="004235D2">
        <w:t>8</w:t>
      </w:r>
      <w:r w:rsidRPr="004235D2">
        <w:rPr>
          <w:rFonts w:hint="eastAsia"/>
        </w:rPr>
        <w:t>年</w:t>
      </w:r>
      <w:r w:rsidRPr="004235D2">
        <w:rPr>
          <w:rFonts w:hint="eastAsia"/>
        </w:rPr>
        <w:t>4</w:t>
      </w:r>
      <w:r w:rsidRPr="004235D2">
        <w:rPr>
          <w:rFonts w:hint="eastAsia"/>
        </w:rPr>
        <w:t>月</w:t>
      </w:r>
      <w:r w:rsidRPr="004235D2">
        <w:rPr>
          <w:rFonts w:hint="eastAsia"/>
        </w:rPr>
        <w:t>16</w:t>
      </w:r>
      <w:r w:rsidRPr="004235D2">
        <w:rPr>
          <w:rFonts w:hint="eastAsia"/>
        </w:rPr>
        <w:t>日網路新聞，瀏覽日期：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w:t>
      </w:r>
    </w:p>
  </w:footnote>
  <w:footnote w:id="8">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w:t>
      </w:r>
      <w:r w:rsidRPr="004235D2">
        <w:rPr>
          <w:rFonts w:hint="eastAsia"/>
        </w:rPr>
        <w:t>ETtoday</w:t>
      </w:r>
      <w:r w:rsidRPr="004235D2">
        <w:rPr>
          <w:rFonts w:hint="eastAsia"/>
        </w:rPr>
        <w:t>新聞雲，</w:t>
      </w:r>
      <w:hyperlink r:id="rId4" w:history="1">
        <w:r w:rsidRPr="004235D2">
          <w:rPr>
            <w:rStyle w:val="af7"/>
            <w:color w:val="auto"/>
          </w:rPr>
          <w:t>https://www.ettoday.net/news/20180218/1097276.htm</w:t>
        </w:r>
      </w:hyperlink>
      <w:r w:rsidRPr="004235D2">
        <w:rPr>
          <w:rFonts w:hint="eastAsia"/>
        </w:rPr>
        <w:t>，</w:t>
      </w:r>
      <w:r w:rsidRPr="004235D2">
        <w:rPr>
          <w:rFonts w:hint="eastAsia"/>
        </w:rPr>
        <w:t>2018</w:t>
      </w:r>
      <w:r w:rsidRPr="004235D2">
        <w:rPr>
          <w:rFonts w:hint="eastAsia"/>
        </w:rPr>
        <w:t>年</w:t>
      </w:r>
      <w:r w:rsidRPr="004235D2">
        <w:rPr>
          <w:rFonts w:hint="eastAsia"/>
        </w:rPr>
        <w:t>2</w:t>
      </w:r>
      <w:r w:rsidRPr="004235D2">
        <w:rPr>
          <w:rFonts w:hint="eastAsia"/>
        </w:rPr>
        <w:t>月</w:t>
      </w:r>
      <w:r w:rsidRPr="004235D2">
        <w:rPr>
          <w:rFonts w:hint="eastAsia"/>
        </w:rPr>
        <w:t>18</w:t>
      </w:r>
      <w:r w:rsidRPr="004235D2">
        <w:rPr>
          <w:rFonts w:hint="eastAsia"/>
        </w:rPr>
        <w:t>日網路新聞，瀏覽日期：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w:t>
      </w:r>
    </w:p>
  </w:footnote>
  <w:footnote w:id="9">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參財政部網站，</w:t>
      </w:r>
      <w:hyperlink r:id="rId5" w:history="1">
        <w:r w:rsidRPr="004235D2">
          <w:rPr>
            <w:rStyle w:val="af7"/>
            <w:color w:val="auto"/>
          </w:rPr>
          <w:t>https://www.mof.gov.tw/Detail/Index?nodeid=137&amp;pid=75256&amp;ap=0&amp;pc=15&amp;k= &amp;nid=24</w:t>
        </w:r>
      </w:hyperlink>
      <w:r w:rsidRPr="004235D2">
        <w:rPr>
          <w:rFonts w:hint="eastAsia"/>
        </w:rPr>
        <w:t>，</w:t>
      </w:r>
      <w:r w:rsidRPr="004235D2">
        <w:rPr>
          <w:rFonts w:hint="eastAsia"/>
        </w:rPr>
        <w:t>2018</w:t>
      </w:r>
      <w:r w:rsidRPr="004235D2">
        <w:rPr>
          <w:rFonts w:hint="eastAsia"/>
        </w:rPr>
        <w:t>年</w:t>
      </w:r>
      <w:r w:rsidRPr="004235D2">
        <w:rPr>
          <w:rFonts w:hint="eastAsia"/>
        </w:rPr>
        <w:t>7</w:t>
      </w:r>
      <w:r w:rsidRPr="004235D2">
        <w:rPr>
          <w:rFonts w:hint="eastAsia"/>
        </w:rPr>
        <w:t>月</w:t>
      </w:r>
      <w:r w:rsidRPr="004235D2">
        <w:rPr>
          <w:rFonts w:hint="eastAsia"/>
        </w:rPr>
        <w:t>28</w:t>
      </w:r>
      <w:r w:rsidRPr="004235D2">
        <w:rPr>
          <w:rFonts w:hint="eastAsia"/>
        </w:rPr>
        <w:t>日新聞稿，瀏覽日期：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該案源自許多社區管理委員會，以保障住戶居住品質或因帶看增加公用水電費支出等理由，對帶看仲介收取帶看費或清潔費用。財政部認為，如大樓（廈）管理委員會係由該大樓（廈）各業主組織成立，基於守望相助，無對外營業情形，其向各業主所收管理費等免徵營業稅。但若大廈管理委員會有對外收取房屋帶看清潔費之情形時，則屬營業稅之課徵範圍，應辦理稅籍登記課稅。</w:t>
      </w:r>
    </w:p>
  </w:footnote>
  <w:footnote w:id="10">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w:t>
      </w:r>
      <w:r w:rsidRPr="004235D2">
        <w:rPr>
          <w:rFonts w:hint="eastAsia"/>
        </w:rPr>
        <w:tab/>
      </w:r>
      <w:r w:rsidRPr="004235D2">
        <w:rPr>
          <w:rFonts w:hint="eastAsia"/>
        </w:rPr>
        <w:t>台灣好新聞報，</w:t>
      </w:r>
      <w:hyperlink r:id="rId6" w:history="1">
        <w:r w:rsidRPr="004235D2">
          <w:rPr>
            <w:rStyle w:val="af7"/>
            <w:color w:val="auto"/>
          </w:rPr>
          <w:t>http://www.taiwanhot.net/?p=565153</w:t>
        </w:r>
      </w:hyperlink>
      <w:r w:rsidRPr="004235D2">
        <w:rPr>
          <w:rFonts w:hint="eastAsia"/>
        </w:rPr>
        <w:t>，</w:t>
      </w:r>
      <w:r w:rsidRPr="004235D2">
        <w:rPr>
          <w:rFonts w:hint="eastAsia"/>
        </w:rPr>
        <w:t>2018</w:t>
      </w:r>
      <w:r w:rsidRPr="004235D2">
        <w:rPr>
          <w:rFonts w:hint="eastAsia"/>
        </w:rPr>
        <w:t>年</w:t>
      </w:r>
      <w:r w:rsidRPr="004235D2">
        <w:rPr>
          <w:rFonts w:hint="eastAsia"/>
        </w:rPr>
        <w:t>4</w:t>
      </w:r>
      <w:r w:rsidRPr="004235D2">
        <w:rPr>
          <w:rFonts w:hint="eastAsia"/>
        </w:rPr>
        <w:t>月</w:t>
      </w:r>
      <w:r w:rsidRPr="004235D2">
        <w:rPr>
          <w:rFonts w:hint="eastAsia"/>
        </w:rPr>
        <w:t>16</w:t>
      </w:r>
      <w:r w:rsidRPr="004235D2">
        <w:rPr>
          <w:rFonts w:hint="eastAsia"/>
        </w:rPr>
        <w:t>日網路新聞，瀏覽日期：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w:t>
      </w:r>
    </w:p>
  </w:footnote>
  <w:footnote w:id="11">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參中時電子報，</w:t>
      </w:r>
      <w:hyperlink r:id="rId7" w:history="1">
        <w:r w:rsidRPr="004235D2">
          <w:rPr>
            <w:rStyle w:val="af7"/>
            <w:color w:val="auto"/>
          </w:rPr>
          <w:t>https://www.chinatimes.com/newspapers/20181219000345-260205?chdtv</w:t>
        </w:r>
      </w:hyperlink>
      <w:r w:rsidRPr="004235D2">
        <w:t>，</w:t>
      </w:r>
      <w:r w:rsidRPr="004235D2">
        <w:rPr>
          <w:rFonts w:hint="eastAsia"/>
        </w:rPr>
        <w:t>2018</w:t>
      </w:r>
      <w:r w:rsidRPr="004235D2">
        <w:rPr>
          <w:rFonts w:hint="eastAsia"/>
        </w:rPr>
        <w:t>年</w:t>
      </w:r>
      <w:r w:rsidRPr="004235D2">
        <w:rPr>
          <w:rFonts w:hint="eastAsia"/>
        </w:rPr>
        <w:t>12</w:t>
      </w:r>
      <w:r w:rsidRPr="004235D2">
        <w:rPr>
          <w:rFonts w:hint="eastAsia"/>
        </w:rPr>
        <w:t>月</w:t>
      </w:r>
      <w:r w:rsidRPr="004235D2">
        <w:rPr>
          <w:rFonts w:hint="eastAsia"/>
        </w:rPr>
        <w:t>19</w:t>
      </w:r>
      <w:r w:rsidRPr="004235D2">
        <w:rPr>
          <w:rFonts w:hint="eastAsia"/>
        </w:rPr>
        <w:t>日網路新聞，瀏覽日期：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該案源自以往稅捐稽徵機關查核個人銷售房屋案件是否構成課徵營業稅要件時，部分案件係以「以營利為目的」之不確定法律概念為判斷基準，逕將年度銷售戶數達一定數量者列為營業稅租稅範圍，部分案件則考量「土地持有期間」、「房屋使用狀態」及「房屋銷售情形」等要件為判斷基準，在個案適用上，常遭質疑標準不一，財政部爰綜整歷次相關函釋規定重行核釋。</w:t>
      </w:r>
    </w:p>
  </w:footnote>
  <w:footnote w:id="12">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參財政部網路新聞稿，</w:t>
      </w:r>
      <w:hyperlink r:id="rId8" w:history="1">
        <w:r w:rsidRPr="004235D2">
          <w:rPr>
            <w:rStyle w:val="af7"/>
            <w:color w:val="auto"/>
          </w:rPr>
          <w:t>https://www.mof.gov.tw/Detail/Index?nodeid=137&amp;pid=76062</w:t>
        </w:r>
      </w:hyperlink>
      <w:r w:rsidRPr="004235D2">
        <w:rPr>
          <w:rFonts w:hint="eastAsia"/>
        </w:rPr>
        <w:t>，</w:t>
      </w:r>
      <w:r w:rsidRPr="004235D2">
        <w:t>2017</w:t>
      </w:r>
      <w:r w:rsidRPr="004235D2">
        <w:rPr>
          <w:rFonts w:hint="eastAsia"/>
        </w:rPr>
        <w:t>年</w:t>
      </w:r>
      <w:r w:rsidRPr="004235D2">
        <w:t>9</w:t>
      </w:r>
      <w:r w:rsidRPr="004235D2">
        <w:rPr>
          <w:rFonts w:hint="eastAsia"/>
        </w:rPr>
        <w:t>月</w:t>
      </w:r>
      <w:r w:rsidRPr="004235D2">
        <w:t>28</w:t>
      </w:r>
      <w:r w:rsidRPr="004235D2">
        <w:rPr>
          <w:rFonts w:hint="eastAsia"/>
        </w:rPr>
        <w:t>日，瀏覽日期：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w:t>
      </w:r>
    </w:p>
  </w:footnote>
  <w:footnote w:id="13">
    <w:p w:rsidR="00E307E4" w:rsidRPr="004235D2" w:rsidRDefault="00E307E4" w:rsidP="000035F6">
      <w:pPr>
        <w:pStyle w:val="af2"/>
        <w:ind w:left="306"/>
      </w:pPr>
      <w:r w:rsidRPr="004235D2">
        <w:rPr>
          <w:rStyle w:val="af4"/>
        </w:rPr>
        <w:footnoteRef/>
      </w:r>
      <w:r w:rsidRPr="004235D2">
        <w:t xml:space="preserve"> </w:t>
      </w:r>
      <w:r w:rsidRPr="004235D2">
        <w:tab/>
      </w:r>
      <w:r w:rsidRPr="004235D2">
        <w:rPr>
          <w:rFonts w:hint="eastAsia"/>
        </w:rPr>
        <w:t>參中時電子報，</w:t>
      </w:r>
      <w:r w:rsidRPr="004235D2">
        <w:t xml:space="preserve"> </w:t>
      </w:r>
      <w:hyperlink r:id="rId9" w:history="1">
        <w:r w:rsidRPr="004235D2">
          <w:rPr>
            <w:rStyle w:val="af7"/>
            <w:color w:val="auto"/>
          </w:rPr>
          <w:t>https://www.chinatimes.com/realtimenews/20190311001640-260405?chdtv</w:t>
        </w:r>
      </w:hyperlink>
      <w:r w:rsidRPr="004235D2">
        <w:t>，</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11</w:t>
      </w:r>
      <w:r w:rsidRPr="004235D2">
        <w:rPr>
          <w:rFonts w:hint="eastAsia"/>
        </w:rPr>
        <w:t>日網路新聞，</w:t>
      </w:r>
      <w:r w:rsidRPr="004235D2">
        <w:t>瀏覽日期：</w:t>
      </w:r>
      <w:r w:rsidRPr="004235D2">
        <w:rPr>
          <w:rFonts w:hint="eastAsia"/>
        </w:rPr>
        <w:t>2019</w:t>
      </w:r>
      <w:r w:rsidRPr="004235D2">
        <w:rPr>
          <w:rFonts w:hint="eastAsia"/>
        </w:rPr>
        <w:t>年</w:t>
      </w:r>
      <w:r w:rsidRPr="004235D2">
        <w:rPr>
          <w:rFonts w:hint="eastAsia"/>
        </w:rPr>
        <w:t>3</w:t>
      </w:r>
      <w:r w:rsidRPr="004235D2">
        <w:rPr>
          <w:rFonts w:hint="eastAsia"/>
        </w:rPr>
        <w:t>月</w:t>
      </w:r>
      <w:r w:rsidRPr="004235D2">
        <w:rPr>
          <w:rFonts w:hint="eastAsia"/>
        </w:rPr>
        <w:t>28</w:t>
      </w:r>
      <w:r w:rsidRPr="004235D2">
        <w:rPr>
          <w:rFonts w:hint="eastAsia"/>
        </w:rPr>
        <w:t>日。該案源自財政部</w:t>
      </w:r>
      <w:r w:rsidRPr="004235D2">
        <w:rPr>
          <w:rFonts w:hint="eastAsia"/>
        </w:rPr>
        <w:t>2019</w:t>
      </w:r>
      <w:r w:rsidRPr="004235D2">
        <w:rPr>
          <w:rFonts w:hint="eastAsia"/>
        </w:rPr>
        <w:t>年</w:t>
      </w:r>
      <w:r w:rsidRPr="004235D2">
        <w:rPr>
          <w:rFonts w:hint="eastAsia"/>
        </w:rPr>
        <w:t>1</w:t>
      </w:r>
      <w:r w:rsidRPr="004235D2">
        <w:rPr>
          <w:rFonts w:hint="eastAsia"/>
        </w:rPr>
        <w:t>月</w:t>
      </w:r>
      <w:r w:rsidRPr="004235D2">
        <w:rPr>
          <w:rFonts w:hint="eastAsia"/>
        </w:rPr>
        <w:t>8</w:t>
      </w:r>
      <w:r w:rsidRPr="004235D2">
        <w:rPr>
          <w:rFonts w:hint="eastAsia"/>
        </w:rPr>
        <w:t>日台財稅字第</w:t>
      </w:r>
      <w:r w:rsidRPr="004235D2">
        <w:rPr>
          <w:rFonts w:hint="eastAsia"/>
        </w:rPr>
        <w:t>10700704180</w:t>
      </w:r>
      <w:r w:rsidRPr="004235D2">
        <w:rPr>
          <w:rFonts w:hint="eastAsia"/>
        </w:rPr>
        <w:t>號令核釋學校辦理產學合作取得之收入徵免營業稅規定，認為部分辦理產學合作事項取得之收入應課徵營業稅。就此，教育部認為，大學推動產學合作可解決學用落差，有利於國家經濟發展，而不支持課稅，遂衍生爭議。</w:t>
      </w:r>
    </w:p>
  </w:footnote>
  <w:footnote w:id="14">
    <w:p w:rsidR="00E307E4" w:rsidRPr="001D3D73" w:rsidRDefault="00E307E4" w:rsidP="000035F6">
      <w:pPr>
        <w:pStyle w:val="af2"/>
        <w:ind w:left="306"/>
      </w:pPr>
      <w:r w:rsidRPr="004235D2">
        <w:rPr>
          <w:rStyle w:val="af4"/>
        </w:rPr>
        <w:footnoteRef/>
      </w:r>
      <w:r w:rsidRPr="004235D2">
        <w:t xml:space="preserve"> </w:t>
      </w:r>
      <w:r w:rsidRPr="004235D2">
        <w:tab/>
      </w:r>
      <w:r w:rsidRPr="004235D2">
        <w:tab/>
      </w:r>
      <w:r w:rsidRPr="004235D2">
        <w:tab/>
      </w:r>
      <w:r w:rsidRPr="004235D2">
        <w:rPr>
          <w:rFonts w:hint="eastAsia"/>
        </w:rPr>
        <w:t>參黃茂榮，營業稅之概念及其種類，植根雜誌，第</w:t>
      </w:r>
      <w:r w:rsidRPr="004235D2">
        <w:rPr>
          <w:rFonts w:hint="eastAsia"/>
        </w:rPr>
        <w:t>28</w:t>
      </w:r>
      <w:r w:rsidRPr="004235D2">
        <w:rPr>
          <w:rFonts w:hint="eastAsia"/>
        </w:rPr>
        <w:t>卷第</w:t>
      </w:r>
      <w:r w:rsidRPr="004235D2">
        <w:rPr>
          <w:rFonts w:hint="eastAsia"/>
        </w:rPr>
        <w:t>3</w:t>
      </w:r>
      <w:r w:rsidRPr="004235D2">
        <w:rPr>
          <w:rFonts w:hint="eastAsia"/>
        </w:rPr>
        <w:t>期，</w:t>
      </w:r>
      <w:r w:rsidRPr="004235D2">
        <w:rPr>
          <w:rFonts w:hint="eastAsia"/>
        </w:rPr>
        <w:t>2012</w:t>
      </w:r>
      <w:r w:rsidRPr="004235D2">
        <w:rPr>
          <w:rFonts w:hint="eastAsia"/>
        </w:rPr>
        <w:t>年</w:t>
      </w:r>
      <w:r w:rsidRPr="004235D2">
        <w:rPr>
          <w:rFonts w:hint="eastAsia"/>
        </w:rPr>
        <w:t>3</w:t>
      </w:r>
      <w:r w:rsidRPr="004235D2">
        <w:rPr>
          <w:rFonts w:hint="eastAsia"/>
        </w:rPr>
        <w:t>月，頁</w:t>
      </w:r>
      <w:r w:rsidRPr="004235D2">
        <w:rPr>
          <w:rFonts w:hint="eastAsia"/>
        </w:rPr>
        <w:t>1</w:t>
      </w:r>
      <w:r w:rsidRPr="004235D2">
        <w:rPr>
          <w:rFonts w:hint="eastAsia"/>
        </w:rPr>
        <w:t>。</w:t>
      </w:r>
    </w:p>
  </w:footnote>
  <w:footnote w:id="15">
    <w:p w:rsidR="00E307E4" w:rsidRPr="00F0329B" w:rsidRDefault="00E307E4" w:rsidP="000035F6">
      <w:pPr>
        <w:pStyle w:val="af2"/>
        <w:ind w:left="306"/>
      </w:pPr>
      <w:r w:rsidRPr="004235D2">
        <w:rPr>
          <w:rStyle w:val="af4"/>
        </w:rPr>
        <w:footnoteRef/>
      </w:r>
      <w:r w:rsidRPr="004235D2">
        <w:t xml:space="preserve"> </w:t>
      </w:r>
      <w:r w:rsidRPr="004235D2">
        <w:tab/>
      </w:r>
      <w:r w:rsidRPr="004235D2">
        <w:tab/>
      </w:r>
      <w:r w:rsidRPr="004235D2">
        <w:tab/>
      </w:r>
      <w:r w:rsidRPr="004235D2">
        <w:rPr>
          <w:rFonts w:hint="eastAsia"/>
        </w:rPr>
        <w:t>參黃茂榮，</w:t>
      </w:r>
      <w:r>
        <w:rPr>
          <w:rFonts w:hint="eastAsia"/>
        </w:rPr>
        <w:t>同前註</w:t>
      </w:r>
      <w:r>
        <w:fldChar w:fldCharType="begin"/>
      </w:r>
      <w:r>
        <w:instrText xml:space="preserve"> </w:instrText>
      </w:r>
      <w:r>
        <w:rPr>
          <w:rFonts w:hint="eastAsia"/>
        </w:rPr>
        <w:instrText>NOTEREF _Ref10830331 \h</w:instrText>
      </w:r>
      <w:r>
        <w:instrText xml:space="preserve"> </w:instrText>
      </w:r>
      <w:r>
        <w:fldChar w:fldCharType="separate"/>
      </w:r>
      <w:r>
        <w:t>13</w:t>
      </w:r>
      <w:r>
        <w:fldChar w:fldCharType="end"/>
      </w:r>
      <w:r w:rsidRPr="004235D2">
        <w:rPr>
          <w:rFonts w:hint="eastAsia"/>
        </w:rPr>
        <w:t>，頁</w:t>
      </w:r>
      <w:r w:rsidRPr="004235D2">
        <w:rPr>
          <w:rFonts w:hint="eastAsia"/>
        </w:rPr>
        <w:t>1</w:t>
      </w:r>
      <w:r w:rsidRPr="004235D2">
        <w:rPr>
          <w:rFonts w:hint="eastAsia"/>
        </w:rPr>
        <w:t>。</w:t>
      </w:r>
      <w:r>
        <w:rPr>
          <w:rFonts w:hint="eastAsia"/>
        </w:rPr>
        <w:t>黃氏列出一般營業稅之俗稱另有包含</w:t>
      </w:r>
      <w:r w:rsidRPr="00C24CDE">
        <w:rPr>
          <w:rFonts w:hint="eastAsia"/>
        </w:rPr>
        <w:t>交易稅</w:t>
      </w:r>
      <w:r>
        <w:rPr>
          <w:rFonts w:hint="eastAsia"/>
        </w:rPr>
        <w:t>、移轉稅、流通稅，惟有不同見解認為，交易稅是將租稅負擔能力與法律上交易行為連結，把握滿足該行為所支出之花費作為租稅客體（</w:t>
      </w:r>
      <w:r w:rsidRPr="00F0329B">
        <w:rPr>
          <w:rFonts w:hint="eastAsia"/>
        </w:rPr>
        <w:t>參陳清秀，稅法各論（上），元照出版有限公司，</w:t>
      </w:r>
      <w:r w:rsidRPr="00F0329B">
        <w:rPr>
          <w:rFonts w:hint="eastAsia"/>
        </w:rPr>
        <w:t>2016</w:t>
      </w:r>
      <w:r w:rsidRPr="00F0329B">
        <w:rPr>
          <w:rFonts w:hint="eastAsia"/>
        </w:rPr>
        <w:t>年</w:t>
      </w:r>
      <w:r w:rsidRPr="00F0329B">
        <w:rPr>
          <w:rFonts w:hint="eastAsia"/>
        </w:rPr>
        <w:t>3</w:t>
      </w:r>
      <w:r w:rsidRPr="00F0329B">
        <w:rPr>
          <w:rFonts w:hint="eastAsia"/>
        </w:rPr>
        <w:t>月，頁</w:t>
      </w:r>
      <w:r w:rsidRPr="00F0329B">
        <w:rPr>
          <w:rFonts w:hint="eastAsia"/>
        </w:rPr>
        <w:t>436</w:t>
      </w:r>
      <w:r w:rsidRPr="00F0329B">
        <w:rPr>
          <w:rFonts w:hint="eastAsia"/>
        </w:rPr>
        <w:t>）。因認定歧異，爰本文於此不列示。</w:t>
      </w:r>
    </w:p>
  </w:footnote>
  <w:footnote w:id="16">
    <w:p w:rsidR="00E307E4" w:rsidRPr="004235D2" w:rsidRDefault="00E307E4" w:rsidP="000035F6">
      <w:pPr>
        <w:pStyle w:val="af2"/>
        <w:ind w:left="306"/>
        <w:rPr>
          <w:color w:val="FF0000"/>
        </w:rPr>
      </w:pPr>
      <w:r w:rsidRPr="00F0329B">
        <w:rPr>
          <w:rStyle w:val="af4"/>
        </w:rPr>
        <w:footnoteRef/>
      </w:r>
      <w:r w:rsidRPr="00F0329B">
        <w:t xml:space="preserve"> </w:t>
      </w:r>
      <w:r w:rsidRPr="00F0329B">
        <w:tab/>
      </w:r>
      <w:r w:rsidRPr="00F0329B">
        <w:rPr>
          <w:rFonts w:hint="eastAsia"/>
        </w:rPr>
        <w:t>參林紀東，中華民國憲法逐條釋義（一），三民書局股份有限公司，</w:t>
      </w:r>
      <w:r w:rsidRPr="00F0329B">
        <w:rPr>
          <w:rFonts w:hint="eastAsia"/>
        </w:rPr>
        <w:t>1</w:t>
      </w:r>
      <w:r w:rsidRPr="00F0329B">
        <w:t>993</w:t>
      </w:r>
      <w:r w:rsidRPr="00F0329B">
        <w:rPr>
          <w:rFonts w:hint="eastAsia"/>
        </w:rPr>
        <w:t>年</w:t>
      </w:r>
      <w:r w:rsidRPr="00F0329B">
        <w:rPr>
          <w:rFonts w:hint="eastAsia"/>
        </w:rPr>
        <w:t>1</w:t>
      </w:r>
      <w:r w:rsidRPr="00F0329B">
        <w:rPr>
          <w:rFonts w:hint="eastAsia"/>
        </w:rPr>
        <w:t>月，頁</w:t>
      </w:r>
      <w:r w:rsidRPr="00F0329B">
        <w:rPr>
          <w:rFonts w:hint="eastAsia"/>
        </w:rPr>
        <w:t>306</w:t>
      </w:r>
      <w:r w:rsidRPr="00F0329B">
        <w:rPr>
          <w:rFonts w:hint="eastAsia"/>
        </w:rPr>
        <w:t>。</w:t>
      </w:r>
    </w:p>
  </w:footnote>
  <w:footnote w:id="17">
    <w:p w:rsidR="00E307E4" w:rsidRPr="00D81F09" w:rsidRDefault="00E307E4" w:rsidP="000035F6">
      <w:pPr>
        <w:pStyle w:val="af2"/>
        <w:ind w:left="306"/>
      </w:pPr>
      <w:r>
        <w:rPr>
          <w:rStyle w:val="af4"/>
        </w:rPr>
        <w:footnoteRef/>
      </w:r>
      <w:r>
        <w:t xml:space="preserve"> </w:t>
      </w:r>
      <w:r>
        <w:tab/>
      </w:r>
      <w:r>
        <w:rPr>
          <w:rFonts w:hint="eastAsia"/>
        </w:rPr>
        <w:t>參司法院釋字第</w:t>
      </w:r>
      <w:r>
        <w:rPr>
          <w:rFonts w:hint="eastAsia"/>
        </w:rPr>
        <w:t>597</w:t>
      </w:r>
      <w:r w:rsidRPr="00997B8E">
        <w:rPr>
          <w:rFonts w:hint="eastAsia"/>
        </w:rPr>
        <w:t>號</w:t>
      </w:r>
      <w:r>
        <w:rPr>
          <w:rFonts w:hint="eastAsia"/>
        </w:rPr>
        <w:t>解釋：「</w:t>
      </w:r>
      <w:r w:rsidRPr="00997B8E">
        <w:rPr>
          <w:rFonts w:hint="eastAsia"/>
        </w:rPr>
        <w:t>財政部</w:t>
      </w:r>
      <w:r>
        <w:rPr>
          <w:rFonts w:hint="eastAsia"/>
        </w:rPr>
        <w:t>……函</w:t>
      </w:r>
      <w:r w:rsidRPr="00997B8E">
        <w:rPr>
          <w:rFonts w:hint="eastAsia"/>
        </w:rPr>
        <w:t>係主管機關依其法定職權就上開規定所為之闡釋，符合立法意旨及國家農業與租稅政策，並未逾越對人民正當合理之稅課範圍，與法律明確性原</w:t>
      </w:r>
      <w:r w:rsidRPr="00D81F09">
        <w:rPr>
          <w:rFonts w:hint="eastAsia"/>
        </w:rPr>
        <w:t>則及憲法第</w:t>
      </w:r>
      <w:r w:rsidRPr="00D81F09">
        <w:rPr>
          <w:rFonts w:hint="eastAsia"/>
        </w:rPr>
        <w:t>7</w:t>
      </w:r>
      <w:r w:rsidRPr="00D81F09">
        <w:rPr>
          <w:rFonts w:hint="eastAsia"/>
        </w:rPr>
        <w:t>條、第</w:t>
      </w:r>
      <w:r w:rsidRPr="00D81F09">
        <w:rPr>
          <w:rFonts w:hint="eastAsia"/>
        </w:rPr>
        <w:t>1</w:t>
      </w:r>
      <w:r w:rsidRPr="00D81F09">
        <w:t>9</w:t>
      </w:r>
      <w:r w:rsidRPr="00D81F09">
        <w:rPr>
          <w:rFonts w:hint="eastAsia"/>
        </w:rPr>
        <w:t>條之規定，均無牴觸，亦未侵害人民受憲法第</w:t>
      </w:r>
      <w:r>
        <w:rPr>
          <w:rFonts w:hint="eastAsia"/>
        </w:rPr>
        <w:t>1</w:t>
      </w:r>
      <w:r>
        <w:t>5</w:t>
      </w:r>
      <w:r w:rsidRPr="00D81F09">
        <w:rPr>
          <w:rFonts w:hint="eastAsia"/>
        </w:rPr>
        <w:t>條保障之財產權。」</w:t>
      </w:r>
    </w:p>
  </w:footnote>
  <w:footnote w:id="18">
    <w:p w:rsidR="00E307E4" w:rsidRPr="00E619FD" w:rsidRDefault="00E307E4" w:rsidP="000035F6">
      <w:pPr>
        <w:pStyle w:val="af2"/>
        <w:ind w:left="306"/>
      </w:pPr>
      <w:r w:rsidRPr="00D81F09">
        <w:rPr>
          <w:rStyle w:val="af4"/>
        </w:rPr>
        <w:footnoteRef/>
      </w:r>
      <w:r w:rsidRPr="00D81F09">
        <w:t xml:space="preserve"> </w:t>
      </w:r>
      <w:r w:rsidRPr="00D81F09">
        <w:tab/>
      </w:r>
      <w:r w:rsidRPr="00D81F09">
        <w:rPr>
          <w:rFonts w:hint="eastAsia"/>
        </w:rPr>
        <w:t>參黃茂榮，稅法總論—法學方法與現代稅法（第一冊增訂二版），</w:t>
      </w:r>
      <w:r w:rsidRPr="00125E74">
        <w:t>植根法學叢書編輯室</w:t>
      </w:r>
      <w:r w:rsidRPr="00D81F09">
        <w:rPr>
          <w:rFonts w:hint="eastAsia"/>
        </w:rPr>
        <w:t>，</w:t>
      </w:r>
      <w:r w:rsidRPr="00D81F09">
        <w:rPr>
          <w:rFonts w:hint="eastAsia"/>
        </w:rPr>
        <w:t>2005</w:t>
      </w:r>
      <w:r w:rsidRPr="00D81F09">
        <w:rPr>
          <w:rFonts w:hint="eastAsia"/>
        </w:rPr>
        <w:t>年</w:t>
      </w:r>
      <w:r w:rsidRPr="00D81F09">
        <w:rPr>
          <w:rFonts w:hint="eastAsia"/>
        </w:rPr>
        <w:t>9</w:t>
      </w:r>
      <w:r w:rsidRPr="00E619FD">
        <w:rPr>
          <w:rFonts w:hint="eastAsia"/>
        </w:rPr>
        <w:t>月，頁</w:t>
      </w:r>
      <w:r w:rsidRPr="00E619FD">
        <w:rPr>
          <w:rFonts w:hint="eastAsia"/>
        </w:rPr>
        <w:t>1</w:t>
      </w:r>
      <w:r w:rsidRPr="00E619FD">
        <w:rPr>
          <w:rFonts w:hint="eastAsia"/>
        </w:rPr>
        <w:t>。</w:t>
      </w:r>
    </w:p>
  </w:footnote>
  <w:footnote w:id="19">
    <w:p w:rsidR="00E307E4" w:rsidRDefault="00E307E4" w:rsidP="000035F6">
      <w:pPr>
        <w:pStyle w:val="af2"/>
        <w:ind w:left="306"/>
      </w:pPr>
      <w:r w:rsidRPr="00E619FD">
        <w:rPr>
          <w:rStyle w:val="af4"/>
        </w:rPr>
        <w:footnoteRef/>
      </w:r>
      <w:r w:rsidRPr="00E619FD">
        <w:t xml:space="preserve"> </w:t>
      </w:r>
      <w:r w:rsidRPr="00E619FD">
        <w:tab/>
      </w:r>
      <w:r w:rsidRPr="00E619FD">
        <w:rPr>
          <w:rFonts w:hint="eastAsia"/>
        </w:rPr>
        <w:t>參李惠宗，法學方法論，新學林出版股份有限公司，</w:t>
      </w:r>
      <w:r w:rsidRPr="00E619FD">
        <w:rPr>
          <w:rFonts w:hint="eastAsia"/>
        </w:rPr>
        <w:t>2018</w:t>
      </w:r>
      <w:r w:rsidRPr="00E619FD">
        <w:rPr>
          <w:rFonts w:hint="eastAsia"/>
        </w:rPr>
        <w:t>年</w:t>
      </w:r>
      <w:r w:rsidRPr="00E619FD">
        <w:rPr>
          <w:rFonts w:hint="eastAsia"/>
        </w:rPr>
        <w:t>9</w:t>
      </w:r>
      <w:r w:rsidRPr="00E619FD">
        <w:rPr>
          <w:rFonts w:hint="eastAsia"/>
        </w:rPr>
        <w:t>月，頁</w:t>
      </w:r>
      <w:r w:rsidRPr="00E619FD">
        <w:rPr>
          <w:rFonts w:hint="eastAsia"/>
        </w:rPr>
        <w:t>15-19</w:t>
      </w:r>
      <w:r w:rsidRPr="00E619FD">
        <w:rPr>
          <w:rFonts w:hint="eastAsia"/>
        </w:rPr>
        <w:t>。</w:t>
      </w:r>
    </w:p>
    <w:p w:rsidR="00E307E4" w:rsidRPr="001D3D73" w:rsidRDefault="00E307E4" w:rsidP="000035F6">
      <w:pPr>
        <w:pStyle w:val="af2"/>
        <w:ind w:left="306"/>
      </w:pPr>
    </w:p>
  </w:footnote>
  <w:footnote w:id="20">
    <w:p w:rsidR="00E307E4" w:rsidRPr="00FE0EDE" w:rsidRDefault="00E307E4" w:rsidP="000035F6">
      <w:pPr>
        <w:pStyle w:val="af2"/>
        <w:ind w:left="306"/>
      </w:pPr>
      <w:r w:rsidRPr="00603407">
        <w:rPr>
          <w:rStyle w:val="af4"/>
        </w:rPr>
        <w:footnoteRef/>
      </w:r>
      <w:r w:rsidRPr="00603407">
        <w:t xml:space="preserve"> </w:t>
      </w:r>
      <w:r w:rsidRPr="00603407">
        <w:tab/>
      </w:r>
      <w:r w:rsidRPr="00603407">
        <w:rPr>
          <w:rFonts w:hint="eastAsia"/>
        </w:rPr>
        <w:t>引自黃智聰、張敏蕾、潘俊男譯，</w:t>
      </w:r>
      <w:r w:rsidRPr="00603407">
        <w:rPr>
          <w:rFonts w:hint="eastAsia"/>
        </w:rPr>
        <w:t>Harvey S. Rosen</w:t>
      </w:r>
      <w:r w:rsidRPr="00603407">
        <w:rPr>
          <w:rFonts w:hint="eastAsia"/>
        </w:rPr>
        <w:t>、</w:t>
      </w:r>
      <w:r w:rsidRPr="00603407">
        <w:rPr>
          <w:rFonts w:hint="eastAsia"/>
        </w:rPr>
        <w:t>Ted Gayer</w:t>
      </w:r>
      <w:r w:rsidRPr="00603407">
        <w:rPr>
          <w:rFonts w:hint="eastAsia"/>
        </w:rPr>
        <w:t>原著，財政學，美商麥格羅希爾國際股份有限公司台灣分公司，</w:t>
      </w:r>
      <w:r w:rsidRPr="00603407">
        <w:rPr>
          <w:rFonts w:hint="eastAsia"/>
        </w:rPr>
        <w:t>2017</w:t>
      </w:r>
      <w:r w:rsidRPr="00603407">
        <w:rPr>
          <w:rFonts w:hint="eastAsia"/>
        </w:rPr>
        <w:t>年</w:t>
      </w:r>
      <w:r w:rsidRPr="00603407">
        <w:rPr>
          <w:rFonts w:hint="eastAsia"/>
        </w:rPr>
        <w:t>1</w:t>
      </w:r>
      <w:r w:rsidRPr="00603407">
        <w:rPr>
          <w:rFonts w:hint="eastAsia"/>
        </w:rPr>
        <w:t>月，頁</w:t>
      </w:r>
      <w:r w:rsidRPr="00603407">
        <w:rPr>
          <w:rFonts w:hint="eastAsia"/>
        </w:rPr>
        <w:t>317</w:t>
      </w:r>
      <w:r w:rsidRPr="00603407">
        <w:rPr>
          <w:rFonts w:hint="eastAsia"/>
        </w:rPr>
        <w:t>。</w:t>
      </w:r>
    </w:p>
  </w:footnote>
  <w:footnote w:id="21">
    <w:p w:rsidR="00E307E4" w:rsidRPr="00FE0EDE" w:rsidRDefault="00E307E4" w:rsidP="000035F6">
      <w:pPr>
        <w:pStyle w:val="af2"/>
        <w:ind w:left="306"/>
      </w:pPr>
      <w:r w:rsidRPr="00E35DEB">
        <w:rPr>
          <w:rStyle w:val="af4"/>
        </w:rPr>
        <w:footnoteRef/>
      </w:r>
      <w:r w:rsidRPr="00E35DEB">
        <w:t xml:space="preserve"> </w:t>
      </w:r>
      <w:r w:rsidRPr="00E35DEB">
        <w:tab/>
      </w:r>
      <w:r w:rsidRPr="00E35DEB">
        <w:rPr>
          <w:rFonts w:hint="eastAsia"/>
        </w:rPr>
        <w:t>參</w:t>
      </w:r>
      <w:r w:rsidRPr="00FE0EDE">
        <w:t>Immanuel Kant</w:t>
      </w:r>
      <w:r w:rsidRPr="00FE0EDE">
        <w:rPr>
          <w:rFonts w:hint="eastAsia"/>
        </w:rPr>
        <w:t xml:space="preserve"> Werke</w:t>
      </w:r>
      <w:r w:rsidRPr="00FE0EDE">
        <w:t xml:space="preserve">, Bd. </w:t>
      </w:r>
      <w:r w:rsidRPr="00FE0EDE">
        <w:rPr>
          <w:rFonts w:hint="eastAsia"/>
        </w:rPr>
        <w:t>Ⅷ</w:t>
      </w:r>
      <w:r w:rsidRPr="00FE0EDE">
        <w:rPr>
          <w:rFonts w:hint="eastAsia"/>
        </w:rPr>
        <w:t xml:space="preserve">, </w:t>
      </w:r>
      <w:r w:rsidRPr="002B797C">
        <w:t>(Hrsg.</w:t>
      </w:r>
      <w:r w:rsidRPr="004B33FC">
        <w:t xml:space="preserve">B.Kellermann), </w:t>
      </w:r>
      <w:r w:rsidRPr="00672464">
        <w:t>Verlegt bei B</w:t>
      </w:r>
      <w:r w:rsidRPr="0089132F">
        <w:t>runo</w:t>
      </w:r>
      <w:r w:rsidRPr="00F87E70">
        <w:t xml:space="preserve"> Cassirer,</w:t>
      </w:r>
      <w:r w:rsidRPr="001B0159">
        <w:rPr>
          <w:rFonts w:hint="eastAsia"/>
        </w:rPr>
        <w:t xml:space="preserve"> </w:t>
      </w:r>
      <w:r w:rsidRPr="001B0159">
        <w:t>19</w:t>
      </w:r>
      <w:r w:rsidRPr="001B106E">
        <w:t xml:space="preserve">22, </w:t>
      </w:r>
      <w:r w:rsidRPr="00FE0EDE">
        <w:t>S.124</w:t>
      </w:r>
      <w:r w:rsidRPr="00E35DEB">
        <w:rPr>
          <w:rFonts w:hint="eastAsia"/>
        </w:rPr>
        <w:t>，轉引自陳新民，法治國概念的誕生，收錄於氏著，法治國家論，學林文化事業有限公司，</w:t>
      </w:r>
      <w:r w:rsidRPr="00E35DEB">
        <w:rPr>
          <w:rFonts w:hint="eastAsia"/>
        </w:rPr>
        <w:t>2001</w:t>
      </w:r>
      <w:r w:rsidRPr="005003BC">
        <w:rPr>
          <w:rFonts w:hint="eastAsia"/>
        </w:rPr>
        <w:t>年</w:t>
      </w:r>
      <w:r w:rsidRPr="005003BC">
        <w:rPr>
          <w:rFonts w:hint="eastAsia"/>
        </w:rPr>
        <w:t>4</w:t>
      </w:r>
      <w:r w:rsidRPr="005003BC">
        <w:rPr>
          <w:rFonts w:hint="eastAsia"/>
        </w:rPr>
        <w:t>月，頁</w:t>
      </w:r>
      <w:r w:rsidRPr="005003BC">
        <w:rPr>
          <w:rFonts w:hint="eastAsia"/>
        </w:rPr>
        <w:t>6</w:t>
      </w:r>
      <w:r w:rsidRPr="005003BC">
        <w:rPr>
          <w:rFonts w:hint="eastAsia"/>
        </w:rPr>
        <w:t>。</w:t>
      </w:r>
    </w:p>
  </w:footnote>
  <w:footnote w:id="22">
    <w:p w:rsidR="00E307E4" w:rsidRPr="005003BC" w:rsidRDefault="00E307E4">
      <w:pPr>
        <w:pStyle w:val="af2"/>
        <w:ind w:left="306"/>
      </w:pPr>
      <w:r w:rsidRPr="005003BC">
        <w:rPr>
          <w:rStyle w:val="af4"/>
        </w:rPr>
        <w:footnoteRef/>
      </w:r>
      <w:r w:rsidRPr="005003BC">
        <w:t xml:space="preserve"> </w:t>
      </w:r>
      <w:r w:rsidRPr="005003BC">
        <w:tab/>
      </w:r>
      <w:r w:rsidRPr="005003BC">
        <w:rPr>
          <w:rFonts w:hint="eastAsia"/>
        </w:rPr>
        <w:t>參謝宗林譯，</w:t>
      </w:r>
      <w:r w:rsidRPr="005003BC">
        <w:rPr>
          <w:rFonts w:hint="eastAsia"/>
        </w:rPr>
        <w:t>Ad</w:t>
      </w:r>
      <w:r w:rsidRPr="005003BC">
        <w:t>am Smith</w:t>
      </w:r>
      <w:r w:rsidRPr="005003BC">
        <w:rPr>
          <w:rFonts w:hint="eastAsia"/>
        </w:rPr>
        <w:t>原著，國富論Ⅱ，先覺出版股份有限公司，</w:t>
      </w:r>
      <w:r w:rsidRPr="005003BC">
        <w:rPr>
          <w:rFonts w:hint="eastAsia"/>
        </w:rPr>
        <w:t>2017</w:t>
      </w:r>
      <w:r w:rsidRPr="005003BC">
        <w:rPr>
          <w:rFonts w:hint="eastAsia"/>
        </w:rPr>
        <w:t>年</w:t>
      </w:r>
      <w:r w:rsidRPr="005003BC">
        <w:rPr>
          <w:rFonts w:hint="eastAsia"/>
        </w:rPr>
        <w:t>12</w:t>
      </w:r>
      <w:r w:rsidRPr="005003BC">
        <w:rPr>
          <w:rFonts w:hint="eastAsia"/>
        </w:rPr>
        <w:t>月，頁</w:t>
      </w:r>
      <w:r w:rsidRPr="005003BC">
        <w:rPr>
          <w:rFonts w:hint="eastAsia"/>
        </w:rPr>
        <w:t>3</w:t>
      </w:r>
      <w:r w:rsidRPr="005003BC">
        <w:t>49-498</w:t>
      </w:r>
      <w:r w:rsidRPr="005003BC">
        <w:rPr>
          <w:rFonts w:hint="eastAsia"/>
        </w:rPr>
        <w:t>。</w:t>
      </w:r>
    </w:p>
  </w:footnote>
  <w:footnote w:id="23">
    <w:p w:rsidR="00E307E4" w:rsidRPr="005003BC" w:rsidRDefault="00E307E4">
      <w:pPr>
        <w:pStyle w:val="af2"/>
        <w:ind w:left="306"/>
      </w:pPr>
      <w:r w:rsidRPr="005003BC">
        <w:rPr>
          <w:rStyle w:val="af4"/>
        </w:rPr>
        <w:footnoteRef/>
      </w:r>
      <w:r w:rsidRPr="005003BC">
        <w:t xml:space="preserve"> </w:t>
      </w:r>
      <w:r w:rsidRPr="005003BC">
        <w:tab/>
      </w:r>
      <w:r w:rsidRPr="005003BC">
        <w:rPr>
          <w:rFonts w:hint="eastAsia"/>
        </w:rPr>
        <w:t>參</w:t>
      </w:r>
      <w:r w:rsidRPr="00787036">
        <w:t>Fernan</w:t>
      </w:r>
      <w:r w:rsidRPr="00E35DEB">
        <w:t>do</w:t>
      </w:r>
      <w:r w:rsidRPr="00E35DEB">
        <w:rPr>
          <w:rFonts w:hint="eastAsia"/>
        </w:rPr>
        <w:t xml:space="preserve"> </w:t>
      </w:r>
      <w:r w:rsidRPr="00E35DEB">
        <w:t>Garzoni</w:t>
      </w:r>
      <w:r w:rsidRPr="00FE0EDE">
        <w:rPr>
          <w:rFonts w:hint="eastAsia"/>
        </w:rPr>
        <w:t>, Die Rechtsstaatsidee im Schweizerischen Staat</w:t>
      </w:r>
      <w:r w:rsidRPr="00FE0EDE">
        <w:t>s</w:t>
      </w:r>
      <w:r w:rsidRPr="00FE0EDE">
        <w:rPr>
          <w:rFonts w:hint="eastAsia"/>
        </w:rPr>
        <w:t xml:space="preserve">denken des </w:t>
      </w:r>
      <w:r w:rsidRPr="00FE0EDE">
        <w:t xml:space="preserve">19. Jahrhunderts, </w:t>
      </w:r>
      <w:r w:rsidRPr="00E35DEB">
        <w:t>polygraph. Verl</w:t>
      </w:r>
      <w:r w:rsidRPr="00E35DEB">
        <w:rPr>
          <w:rFonts w:hint="eastAsia"/>
        </w:rPr>
        <w:t xml:space="preserve">, </w:t>
      </w:r>
      <w:r w:rsidRPr="00FE0EDE">
        <w:rPr>
          <w:rFonts w:hint="eastAsia"/>
        </w:rPr>
        <w:t>1952,</w:t>
      </w:r>
      <w:r w:rsidRPr="00E35DEB">
        <w:t>S.79</w:t>
      </w:r>
      <w:r w:rsidRPr="00E35DEB">
        <w:rPr>
          <w:rFonts w:hint="eastAsia"/>
        </w:rPr>
        <w:t>，轉引自陳新民，同前註</w:t>
      </w:r>
      <w:r w:rsidRPr="00FE0EDE">
        <w:fldChar w:fldCharType="begin"/>
      </w:r>
      <w:r w:rsidRPr="00FE0EDE">
        <w:instrText xml:space="preserve"> </w:instrText>
      </w:r>
      <w:r w:rsidRPr="00FE0EDE">
        <w:rPr>
          <w:rFonts w:hint="eastAsia"/>
        </w:rPr>
        <w:instrText>NOTEREF _Ref6688312 \h</w:instrText>
      </w:r>
      <w:r w:rsidRPr="00FE0EDE">
        <w:instrText xml:space="preserve">  \* MERGEFORMAT </w:instrText>
      </w:r>
      <w:r w:rsidRPr="00FE0EDE">
        <w:fldChar w:fldCharType="separate"/>
      </w:r>
      <w:r w:rsidRPr="00FE0EDE">
        <w:t>20</w:t>
      </w:r>
      <w:r w:rsidRPr="00FE0EDE">
        <w:fldChar w:fldCharType="end"/>
      </w:r>
      <w:r w:rsidRPr="00FE0EDE">
        <w:rPr>
          <w:rFonts w:hint="eastAsia"/>
        </w:rPr>
        <w:t>，頁</w:t>
      </w:r>
      <w:r w:rsidRPr="00FE0EDE">
        <w:rPr>
          <w:rFonts w:hint="eastAsia"/>
        </w:rPr>
        <w:t>9</w:t>
      </w:r>
      <w:r w:rsidRPr="002B797C">
        <w:rPr>
          <w:rFonts w:hint="eastAsia"/>
        </w:rPr>
        <w:t>。</w:t>
      </w:r>
    </w:p>
  </w:footnote>
  <w:footnote w:id="24">
    <w:p w:rsidR="00E307E4" w:rsidRPr="004235D2" w:rsidRDefault="00E307E4">
      <w:pPr>
        <w:pStyle w:val="af2"/>
        <w:ind w:left="306"/>
        <w:rPr>
          <w:color w:val="FF0000"/>
        </w:rPr>
      </w:pPr>
      <w:r w:rsidRPr="005003BC">
        <w:rPr>
          <w:rStyle w:val="af4"/>
        </w:rPr>
        <w:footnoteRef/>
      </w:r>
      <w:r w:rsidRPr="005003BC">
        <w:t xml:space="preserve"> </w:t>
      </w:r>
      <w:r w:rsidRPr="005003BC">
        <w:tab/>
      </w:r>
      <w:r w:rsidRPr="005003BC">
        <w:rPr>
          <w:rFonts w:hint="eastAsia"/>
        </w:rPr>
        <w:t>參藍元駿譯，</w:t>
      </w:r>
      <w:r w:rsidRPr="005003BC">
        <w:rPr>
          <w:rFonts w:hint="eastAsia"/>
        </w:rPr>
        <w:t>Joseph A. Schumpeter</w:t>
      </w:r>
      <w:r w:rsidRPr="005003BC">
        <w:rPr>
          <w:rFonts w:hint="eastAsia"/>
        </w:rPr>
        <w:t>原著，租稅國危機，收錄於原著，資本主義經濟學及其社會學，聯經出版事業股份有限公司，</w:t>
      </w:r>
      <w:r w:rsidRPr="005003BC">
        <w:rPr>
          <w:rFonts w:hint="eastAsia"/>
        </w:rPr>
        <w:t>2017</w:t>
      </w:r>
      <w:r w:rsidRPr="005003BC">
        <w:rPr>
          <w:rFonts w:hint="eastAsia"/>
        </w:rPr>
        <w:t>年</w:t>
      </w:r>
      <w:r w:rsidRPr="005003BC">
        <w:rPr>
          <w:rFonts w:hint="eastAsia"/>
        </w:rPr>
        <w:t>6</w:t>
      </w:r>
      <w:r w:rsidRPr="005003BC">
        <w:rPr>
          <w:rFonts w:hint="eastAsia"/>
        </w:rPr>
        <w:t>月，頁</w:t>
      </w:r>
      <w:r w:rsidRPr="005003BC">
        <w:t>155</w:t>
      </w:r>
      <w:r w:rsidRPr="005003BC">
        <w:rPr>
          <w:rFonts w:hint="eastAsia"/>
        </w:rPr>
        <w:t>。</w:t>
      </w:r>
    </w:p>
  </w:footnote>
  <w:footnote w:id="25">
    <w:p w:rsidR="00E307E4" w:rsidRPr="004235D2" w:rsidRDefault="00E307E4">
      <w:pPr>
        <w:pStyle w:val="af2"/>
        <w:ind w:left="306"/>
        <w:rPr>
          <w:color w:val="FF0000"/>
        </w:rPr>
      </w:pPr>
      <w:r w:rsidRPr="00EC0642">
        <w:rPr>
          <w:rStyle w:val="af4"/>
        </w:rPr>
        <w:footnoteRef/>
      </w:r>
      <w:r w:rsidRPr="00EC0642">
        <w:t xml:space="preserve"> </w:t>
      </w:r>
      <w:r w:rsidRPr="00EC0642">
        <w:tab/>
      </w:r>
      <w:r w:rsidRPr="00EC0642">
        <w:rPr>
          <w:rFonts w:hint="eastAsia"/>
        </w:rPr>
        <w:t>需求層次理論提出人類需求區分為</w:t>
      </w:r>
      <w:r w:rsidRPr="00EC0642">
        <w:rPr>
          <w:rFonts w:hint="eastAsia"/>
        </w:rPr>
        <w:t>7</w:t>
      </w:r>
      <w:r w:rsidRPr="00EC0642">
        <w:rPr>
          <w:rFonts w:hint="eastAsia"/>
        </w:rPr>
        <w:t>個層次，其由低階至高階分別為生理需求（</w:t>
      </w:r>
      <w:r w:rsidRPr="00EC0642">
        <w:rPr>
          <w:rFonts w:hint="eastAsia"/>
        </w:rPr>
        <w:t>Physiological Needs</w:t>
      </w:r>
      <w:r w:rsidRPr="00EC0642">
        <w:rPr>
          <w:rFonts w:hint="eastAsia"/>
        </w:rPr>
        <w:t>）、安全需求（</w:t>
      </w:r>
      <w:r w:rsidRPr="00EC0642">
        <w:rPr>
          <w:rFonts w:hint="eastAsia"/>
        </w:rPr>
        <w:t>Safety</w:t>
      </w:r>
      <w:r w:rsidRPr="00EC0642">
        <w:t xml:space="preserve"> </w:t>
      </w:r>
      <w:r w:rsidRPr="00EC0642">
        <w:rPr>
          <w:rFonts w:hint="eastAsia"/>
        </w:rPr>
        <w:t>N</w:t>
      </w:r>
      <w:r w:rsidRPr="00EC0642">
        <w:t>eeds</w:t>
      </w:r>
      <w:r w:rsidRPr="00EC0642">
        <w:rPr>
          <w:rFonts w:hint="eastAsia"/>
        </w:rPr>
        <w:t>）、歸屬與愛需求（</w:t>
      </w:r>
      <w:r w:rsidRPr="00EC0642">
        <w:t>B</w:t>
      </w:r>
      <w:r w:rsidRPr="00EC0642">
        <w:rPr>
          <w:rFonts w:hint="eastAsia"/>
        </w:rPr>
        <w:t>elonging</w:t>
      </w:r>
      <w:r w:rsidRPr="00EC0642">
        <w:t>ness Needs</w:t>
      </w:r>
      <w:r w:rsidRPr="00EC0642">
        <w:rPr>
          <w:rFonts w:hint="eastAsia"/>
        </w:rPr>
        <w:t>）、受尊重需求（</w:t>
      </w:r>
      <w:r w:rsidRPr="00EC0642">
        <w:rPr>
          <w:rFonts w:hint="eastAsia"/>
        </w:rPr>
        <w:t>Esteem Needs</w:t>
      </w:r>
      <w:r w:rsidRPr="00EC0642">
        <w:rPr>
          <w:rFonts w:hint="eastAsia"/>
        </w:rPr>
        <w:t>）、認知需求（</w:t>
      </w:r>
      <w:r w:rsidRPr="00EC0642">
        <w:rPr>
          <w:rFonts w:hint="eastAsia"/>
        </w:rPr>
        <w:t>Cog</w:t>
      </w:r>
      <w:r w:rsidRPr="00EC0642">
        <w:t>n</w:t>
      </w:r>
      <w:r w:rsidRPr="00EC0642">
        <w:rPr>
          <w:rFonts w:hint="eastAsia"/>
        </w:rPr>
        <w:t>itive Needs</w:t>
      </w:r>
      <w:r w:rsidRPr="00EC0642">
        <w:rPr>
          <w:rFonts w:hint="eastAsia"/>
        </w:rPr>
        <w:t>）、審美需求（</w:t>
      </w:r>
      <w:r w:rsidRPr="00EC0642">
        <w:rPr>
          <w:rFonts w:hint="eastAsia"/>
        </w:rPr>
        <w:t>Aesthetic Needs</w:t>
      </w:r>
      <w:r w:rsidRPr="00EC0642">
        <w:rPr>
          <w:rFonts w:hint="eastAsia"/>
        </w:rPr>
        <w:t>）及自我實現需求（</w:t>
      </w:r>
      <w:r w:rsidRPr="00EC0642">
        <w:rPr>
          <w:rFonts w:hint="eastAsia"/>
        </w:rPr>
        <w:t>Self-Actualization Needs</w:t>
      </w:r>
      <w:r w:rsidRPr="00EC0642">
        <w:rPr>
          <w:rFonts w:hint="eastAsia"/>
        </w:rPr>
        <w:t>），此表示人類行為動機促進力之先後次序，人類係由最低階需求開始追求，逐一向上階滿足。參</w:t>
      </w:r>
      <w:r w:rsidRPr="00EC0642">
        <w:t>Author, Stephen Michael</w:t>
      </w:r>
      <w:r w:rsidRPr="00EC0642">
        <w:rPr>
          <w:rFonts w:hint="eastAsia"/>
        </w:rPr>
        <w:t xml:space="preserve"> Ko</w:t>
      </w:r>
      <w:r w:rsidRPr="00EC0642">
        <w:t xml:space="preserve">sslyn &amp; Author, </w:t>
      </w:r>
      <w:r w:rsidRPr="00EC0642">
        <w:rPr>
          <w:rFonts w:hint="eastAsia"/>
        </w:rPr>
        <w:t>Robin Rosenberg</w:t>
      </w:r>
      <w:r w:rsidRPr="00EC0642">
        <w:t xml:space="preserve">. </w:t>
      </w:r>
      <w:r w:rsidRPr="00EC0642">
        <w:rPr>
          <w:rFonts w:hint="eastAsia"/>
        </w:rPr>
        <w:t>(2006</w:t>
      </w:r>
      <w:r w:rsidRPr="00EC0642">
        <w:t>)</w:t>
      </w:r>
      <w:r w:rsidRPr="00EC0642">
        <w:rPr>
          <w:rFonts w:hint="eastAsia"/>
        </w:rPr>
        <w:t>.</w:t>
      </w:r>
      <w:r w:rsidRPr="00EC0642">
        <w:t xml:space="preserve"> Psychology in Context.</w:t>
      </w:r>
      <w:r w:rsidRPr="00EC0642">
        <w:rPr>
          <w:rFonts w:hint="eastAsia"/>
        </w:rPr>
        <w:t xml:space="preserve"> T</w:t>
      </w:r>
      <w:r w:rsidRPr="00EC0642">
        <w:t>he United State</w:t>
      </w:r>
      <w:r w:rsidRPr="00EC0642">
        <w:rPr>
          <w:rFonts w:hint="eastAsia"/>
        </w:rPr>
        <w:t>:</w:t>
      </w:r>
      <w:r w:rsidRPr="00EC0642">
        <w:t xml:space="preserve"> </w:t>
      </w:r>
      <w:r w:rsidRPr="00EC0642">
        <w:rPr>
          <w:rFonts w:hint="eastAsia"/>
        </w:rPr>
        <w:t>Pearson</w:t>
      </w:r>
      <w:r w:rsidRPr="00EC0642">
        <w:t xml:space="preserve"> Education</w:t>
      </w:r>
      <w:r w:rsidRPr="00EC0642">
        <w:rPr>
          <w:rFonts w:hint="eastAsia"/>
        </w:rPr>
        <w:t>, In</w:t>
      </w:r>
      <w:r w:rsidRPr="00EC0642">
        <w:t xml:space="preserve">c. </w:t>
      </w:r>
      <w:r w:rsidRPr="00EC0642">
        <w:rPr>
          <w:rFonts w:hint="eastAsia"/>
        </w:rPr>
        <w:t>頁</w:t>
      </w:r>
      <w:r w:rsidRPr="00EC0642">
        <w:rPr>
          <w:rFonts w:hint="eastAsia"/>
        </w:rPr>
        <w:t>4</w:t>
      </w:r>
      <w:r w:rsidRPr="00EC0642">
        <w:t>56</w:t>
      </w:r>
      <w:r w:rsidRPr="00EC0642">
        <w:rPr>
          <w:rFonts w:hint="eastAsia"/>
        </w:rPr>
        <w:t>。</w:t>
      </w:r>
    </w:p>
  </w:footnote>
  <w:footnote w:id="26">
    <w:p w:rsidR="00E307E4" w:rsidRPr="004235D2" w:rsidRDefault="00E307E4">
      <w:pPr>
        <w:pStyle w:val="af2"/>
        <w:ind w:left="306"/>
        <w:rPr>
          <w:color w:val="FF0000"/>
        </w:rPr>
      </w:pPr>
      <w:r w:rsidRPr="001034A5">
        <w:rPr>
          <w:rStyle w:val="af4"/>
        </w:rPr>
        <w:footnoteRef/>
      </w:r>
      <w:r w:rsidRPr="001034A5">
        <w:t xml:space="preserve"> </w:t>
      </w:r>
      <w:r w:rsidRPr="001034A5">
        <w:tab/>
      </w:r>
      <w:r w:rsidRPr="001034A5">
        <w:rPr>
          <w:rFonts w:hint="eastAsia"/>
        </w:rPr>
        <w:t>參徐偉初、歐俊男、謝文盛，財政學，華泰文化事業股份有限公司，</w:t>
      </w:r>
      <w:r w:rsidRPr="001034A5">
        <w:rPr>
          <w:rFonts w:hint="eastAsia"/>
        </w:rPr>
        <w:t>2016</w:t>
      </w:r>
      <w:r w:rsidRPr="001034A5">
        <w:rPr>
          <w:rFonts w:hint="eastAsia"/>
        </w:rPr>
        <w:t>年</w:t>
      </w:r>
      <w:r w:rsidRPr="001034A5">
        <w:rPr>
          <w:rFonts w:hint="eastAsia"/>
        </w:rPr>
        <w:t>1</w:t>
      </w:r>
      <w:r w:rsidRPr="001034A5">
        <w:rPr>
          <w:rFonts w:hint="eastAsia"/>
        </w:rPr>
        <w:t>月，頁</w:t>
      </w:r>
      <w:r w:rsidRPr="001034A5">
        <w:rPr>
          <w:rFonts w:hint="eastAsia"/>
        </w:rPr>
        <w:t>66</w:t>
      </w:r>
      <w:r w:rsidRPr="001034A5">
        <w:rPr>
          <w:rFonts w:hint="eastAsia"/>
        </w:rPr>
        <w:t>。經濟市場上商品或服務品質不一，消費者因無法掌握完整資訊，而無法做出正確選擇，致市場上亦充斥不良商品或服務，賣方在消費者資訊不足情況下，採取對消費者不利之作為。前者稱為「逆選擇」，後者稱為「道德風險」。</w:t>
      </w:r>
    </w:p>
  </w:footnote>
  <w:footnote w:id="27">
    <w:p w:rsidR="00E307E4" w:rsidRPr="001034A5" w:rsidRDefault="00E307E4">
      <w:pPr>
        <w:pStyle w:val="af2"/>
        <w:ind w:left="306"/>
      </w:pPr>
      <w:r w:rsidRPr="001034A5">
        <w:rPr>
          <w:rStyle w:val="af4"/>
        </w:rPr>
        <w:footnoteRef/>
      </w:r>
      <w:r w:rsidRPr="001034A5">
        <w:t xml:space="preserve"> </w:t>
      </w:r>
      <w:r w:rsidRPr="001034A5">
        <w:tab/>
      </w:r>
      <w:r w:rsidRPr="001034A5">
        <w:rPr>
          <w:rFonts w:hint="eastAsia"/>
        </w:rPr>
        <w:t>參楊雲明，個體經濟學，智勝文化事業有限公司，</w:t>
      </w:r>
      <w:r w:rsidRPr="001034A5">
        <w:rPr>
          <w:rFonts w:hint="eastAsia"/>
        </w:rPr>
        <w:t>2016</w:t>
      </w:r>
      <w:r w:rsidRPr="001034A5">
        <w:rPr>
          <w:rFonts w:hint="eastAsia"/>
        </w:rPr>
        <w:t>年</w:t>
      </w:r>
      <w:r w:rsidRPr="001034A5">
        <w:rPr>
          <w:rFonts w:hint="eastAsia"/>
        </w:rPr>
        <w:t>6</w:t>
      </w:r>
      <w:r w:rsidRPr="001034A5">
        <w:rPr>
          <w:rFonts w:hint="eastAsia"/>
        </w:rPr>
        <w:t>月，頁</w:t>
      </w:r>
      <w:r w:rsidRPr="001034A5">
        <w:rPr>
          <w:rFonts w:hint="eastAsia"/>
        </w:rPr>
        <w:t>612-632</w:t>
      </w:r>
      <w:r w:rsidRPr="001034A5">
        <w:rPr>
          <w:rFonts w:hint="eastAsia"/>
        </w:rPr>
        <w:t>。當某一個人之行為影響另一個人時，若該行為無法透過經濟市場機制處理，該效果稱為外部性，外部性可能對他人帶來損害或利益，分別稱為外部成本或外部利益，經濟學家認為可透過對個人課金、補貼或賦予財產權之方法解決。而公共財之問題，乃係因公共財具有無法排他性及非敵對性，公共財之提供往往無法透過個人自願的捐獻而達到有效率的境界，經濟市場機制無法有效的運作，導致部分人可以坐享其成，這也就是公共財理論中常會提及的「搭便車」的問題，此為主張政府應該介入提供公共財的主要理由。</w:t>
      </w:r>
    </w:p>
  </w:footnote>
  <w:footnote w:id="28">
    <w:p w:rsidR="00E307E4" w:rsidRPr="004235D2" w:rsidRDefault="00E307E4">
      <w:pPr>
        <w:pStyle w:val="af2"/>
        <w:ind w:left="306"/>
      </w:pPr>
      <w:r w:rsidRPr="001034A5">
        <w:rPr>
          <w:rStyle w:val="af4"/>
        </w:rPr>
        <w:footnoteRef/>
      </w:r>
      <w:r w:rsidRPr="001034A5">
        <w:t xml:space="preserve"> </w:t>
      </w:r>
      <w:r w:rsidRPr="001034A5">
        <w:tab/>
      </w:r>
      <w:r w:rsidRPr="00B97BB1">
        <w:rPr>
          <w:rFonts w:hint="eastAsia"/>
        </w:rPr>
        <w:t>引自黃智聰、張敏蕾、潘俊男譯，</w:t>
      </w:r>
      <w:r w:rsidRPr="00B97BB1">
        <w:rPr>
          <w:rFonts w:hint="eastAsia"/>
        </w:rPr>
        <w:t>Harvey S. Rosen</w:t>
      </w:r>
      <w:r w:rsidRPr="00B97BB1">
        <w:rPr>
          <w:rFonts w:hint="eastAsia"/>
        </w:rPr>
        <w:t>、</w:t>
      </w:r>
      <w:r w:rsidRPr="00B97BB1">
        <w:rPr>
          <w:rFonts w:hint="eastAsia"/>
        </w:rPr>
        <w:t>Ted Gayer</w:t>
      </w:r>
      <w:r w:rsidRPr="00B97BB1">
        <w:rPr>
          <w:rFonts w:hint="eastAsia"/>
        </w:rPr>
        <w:t>原著，同前註</w:t>
      </w:r>
      <w:r w:rsidRPr="00B97BB1">
        <w:fldChar w:fldCharType="begin"/>
      </w:r>
      <w:r w:rsidRPr="00B97BB1">
        <w:instrText xml:space="preserve"> </w:instrText>
      </w:r>
      <w:r w:rsidRPr="00B97BB1">
        <w:rPr>
          <w:rFonts w:hint="eastAsia"/>
        </w:rPr>
        <w:instrText>NOTEREF _Ref9634208 \h</w:instrText>
      </w:r>
      <w:r w:rsidRPr="00B97BB1">
        <w:instrText xml:space="preserve"> </w:instrText>
      </w:r>
      <w:r w:rsidRPr="00B97BB1">
        <w:fldChar w:fldCharType="separate"/>
      </w:r>
      <w:r>
        <w:t>19</w:t>
      </w:r>
      <w:r w:rsidRPr="00B97BB1">
        <w:fldChar w:fldCharType="end"/>
      </w:r>
      <w:r w:rsidRPr="00B97BB1">
        <w:rPr>
          <w:rFonts w:hint="eastAsia"/>
        </w:rPr>
        <w:t>，頁</w:t>
      </w:r>
      <w:r w:rsidRPr="00B97BB1">
        <w:rPr>
          <w:rFonts w:hint="eastAsia"/>
        </w:rPr>
        <w:t>65</w:t>
      </w:r>
      <w:r w:rsidRPr="00B97BB1">
        <w:rPr>
          <w:rFonts w:hint="eastAsia"/>
        </w:rPr>
        <w:t>。</w:t>
      </w:r>
    </w:p>
  </w:footnote>
  <w:footnote w:id="29">
    <w:p w:rsidR="00E307E4" w:rsidRDefault="00E307E4">
      <w:pPr>
        <w:pStyle w:val="af2"/>
        <w:ind w:left="306"/>
      </w:pPr>
      <w:r w:rsidRPr="00131B10">
        <w:rPr>
          <w:rStyle w:val="af4"/>
        </w:rPr>
        <w:footnoteRef/>
      </w:r>
      <w:r w:rsidRPr="00131B10">
        <w:t xml:space="preserve"> </w:t>
      </w:r>
      <w:r w:rsidRPr="00131B10">
        <w:tab/>
      </w:r>
      <w:r w:rsidRPr="00131B10">
        <w:rPr>
          <w:rFonts w:hint="eastAsia"/>
        </w:rPr>
        <w:t>參李建良，</w:t>
      </w:r>
      <w:r w:rsidRPr="00131B10">
        <w:rPr>
          <w:rFonts w:hint="eastAsia"/>
        </w:rPr>
        <w:tab/>
      </w:r>
      <w:r w:rsidRPr="00131B10">
        <w:rPr>
          <w:rFonts w:hint="eastAsia"/>
        </w:rPr>
        <w:t>基本權利的理念變遷與功能體系－從耶林內克「身分理論」談起（上），憲政時代，第</w:t>
      </w:r>
      <w:r w:rsidRPr="00131B10">
        <w:rPr>
          <w:rFonts w:hint="eastAsia"/>
        </w:rPr>
        <w:t>29</w:t>
      </w:r>
      <w:r w:rsidRPr="00131B10">
        <w:rPr>
          <w:rFonts w:hint="eastAsia"/>
        </w:rPr>
        <w:t>卷第</w:t>
      </w:r>
      <w:r w:rsidRPr="00131B10">
        <w:rPr>
          <w:rFonts w:hint="eastAsia"/>
        </w:rPr>
        <w:t>1</w:t>
      </w:r>
      <w:r w:rsidRPr="00131B10">
        <w:rPr>
          <w:rFonts w:hint="eastAsia"/>
        </w:rPr>
        <w:t>期，</w:t>
      </w:r>
      <w:r w:rsidRPr="00131B10">
        <w:rPr>
          <w:rFonts w:hint="eastAsia"/>
        </w:rPr>
        <w:t>2003</w:t>
      </w:r>
      <w:r w:rsidRPr="00131B10">
        <w:rPr>
          <w:rFonts w:hint="eastAsia"/>
        </w:rPr>
        <w:t>年</w:t>
      </w:r>
      <w:r w:rsidRPr="00131B10">
        <w:rPr>
          <w:rFonts w:hint="eastAsia"/>
        </w:rPr>
        <w:t>7</w:t>
      </w:r>
      <w:r w:rsidRPr="00131B10">
        <w:rPr>
          <w:rFonts w:hint="eastAsia"/>
        </w:rPr>
        <w:t>月，頁</w:t>
      </w:r>
      <w:r w:rsidRPr="00131B10">
        <w:rPr>
          <w:rFonts w:hint="eastAsia"/>
        </w:rPr>
        <w:t>5-15</w:t>
      </w:r>
      <w:r w:rsidRPr="00131B10">
        <w:rPr>
          <w:rFonts w:hint="eastAsia"/>
        </w:rPr>
        <w:t>。</w:t>
      </w:r>
      <w:r w:rsidRPr="00131B10">
        <w:t>Georg Jelline</w:t>
      </w:r>
      <w:r w:rsidRPr="00131B10">
        <w:rPr>
          <w:rFonts w:hint="eastAsia"/>
        </w:rPr>
        <w:t>k</w:t>
      </w:r>
      <w:r w:rsidRPr="00131B10">
        <w:rPr>
          <w:rFonts w:hint="eastAsia"/>
        </w:rPr>
        <w:t>認為，四種身分關係是從被動、消極、到積極，乃至主動，被動與消極其實是二種互斥概念，被國家要求或禁止者為被動關係，反之則為消極關係。在被動關係中，人民與國家都屬人格，國家與人民是相互補充關係，人民個人人格較大者，國家人格相形為小，但不負義務之絕對人格僅存在於自然法的臆</w:t>
      </w:r>
      <w:r w:rsidRPr="00F6655E">
        <w:rPr>
          <w:rFonts w:hint="eastAsia"/>
        </w:rPr>
        <w:t>測。</w:t>
      </w:r>
    </w:p>
    <w:p w:rsidR="00E307E4" w:rsidRPr="004235D2" w:rsidRDefault="00E307E4">
      <w:pPr>
        <w:pStyle w:val="af2"/>
        <w:ind w:left="306"/>
      </w:pPr>
    </w:p>
  </w:footnote>
  <w:footnote w:id="30">
    <w:p w:rsidR="00E307E4" w:rsidRPr="004235D2" w:rsidRDefault="00E307E4">
      <w:pPr>
        <w:pStyle w:val="af2"/>
        <w:ind w:left="306"/>
        <w:rPr>
          <w:color w:val="FF0000"/>
        </w:rPr>
      </w:pPr>
      <w:r w:rsidRPr="008D0D72">
        <w:rPr>
          <w:rStyle w:val="af4"/>
        </w:rPr>
        <w:footnoteRef/>
      </w:r>
      <w:r w:rsidRPr="008D0D72">
        <w:t xml:space="preserve"> </w:t>
      </w:r>
      <w:r w:rsidRPr="008D0D72">
        <w:tab/>
      </w:r>
      <w:r w:rsidRPr="008D0D72">
        <w:rPr>
          <w:rFonts w:hint="eastAsia"/>
        </w:rPr>
        <w:t>參李建良，基本權利的理念變遷與功能體系－從耶林內克「身分理論」談起（下），憲政時代，第</w:t>
      </w:r>
      <w:r w:rsidRPr="008D0D72">
        <w:rPr>
          <w:rFonts w:hint="eastAsia"/>
        </w:rPr>
        <w:t>29</w:t>
      </w:r>
      <w:r w:rsidRPr="008D0D72">
        <w:rPr>
          <w:rFonts w:hint="eastAsia"/>
        </w:rPr>
        <w:t>卷第</w:t>
      </w:r>
      <w:r w:rsidRPr="008D0D72">
        <w:rPr>
          <w:rFonts w:hint="eastAsia"/>
        </w:rPr>
        <w:t>2</w:t>
      </w:r>
      <w:r w:rsidRPr="008D0D72">
        <w:rPr>
          <w:rFonts w:hint="eastAsia"/>
        </w:rPr>
        <w:t>期，</w:t>
      </w:r>
      <w:r w:rsidRPr="008D0D72">
        <w:rPr>
          <w:rFonts w:hint="eastAsia"/>
        </w:rPr>
        <w:t>2003</w:t>
      </w:r>
      <w:r w:rsidRPr="008D0D72">
        <w:rPr>
          <w:rFonts w:hint="eastAsia"/>
        </w:rPr>
        <w:t>年</w:t>
      </w:r>
      <w:r w:rsidRPr="008D0D72">
        <w:rPr>
          <w:rFonts w:hint="eastAsia"/>
        </w:rPr>
        <w:t>10</w:t>
      </w:r>
      <w:r w:rsidRPr="008D0D72">
        <w:rPr>
          <w:rFonts w:hint="eastAsia"/>
        </w:rPr>
        <w:t>月，頁</w:t>
      </w:r>
      <w:r w:rsidRPr="008D0D72">
        <w:rPr>
          <w:rFonts w:hint="eastAsia"/>
        </w:rPr>
        <w:t>199-200</w:t>
      </w:r>
      <w:r w:rsidRPr="008D0D72">
        <w:rPr>
          <w:rFonts w:hint="eastAsia"/>
        </w:rPr>
        <w:t>。</w:t>
      </w:r>
    </w:p>
  </w:footnote>
  <w:footnote w:id="31">
    <w:p w:rsidR="00E307E4" w:rsidRDefault="00E307E4">
      <w:pPr>
        <w:pStyle w:val="af2"/>
        <w:ind w:left="306"/>
      </w:pPr>
      <w:r w:rsidRPr="00DF14E0">
        <w:rPr>
          <w:rStyle w:val="af4"/>
        </w:rPr>
        <w:footnoteRef/>
      </w:r>
      <w:r w:rsidRPr="00DF14E0">
        <w:t xml:space="preserve"> </w:t>
      </w:r>
      <w:r w:rsidRPr="00DF14E0">
        <w:tab/>
      </w:r>
      <w:r w:rsidRPr="00DF14E0">
        <w:rPr>
          <w:rFonts w:hint="eastAsia"/>
        </w:rPr>
        <w:t>參張永明，租稅優惠正當性之探討，收錄於氏著，國家租稅權之界線，翰蘆圖書出版有限公司，</w:t>
      </w:r>
      <w:r w:rsidRPr="00DF14E0">
        <w:rPr>
          <w:rFonts w:hint="eastAsia"/>
        </w:rPr>
        <w:t>2000</w:t>
      </w:r>
      <w:r w:rsidRPr="00DF14E0">
        <w:rPr>
          <w:rFonts w:hint="eastAsia"/>
        </w:rPr>
        <w:t>年</w:t>
      </w:r>
      <w:r w:rsidRPr="00DF14E0">
        <w:rPr>
          <w:rFonts w:hint="eastAsia"/>
        </w:rPr>
        <w:t>2</w:t>
      </w:r>
      <w:r w:rsidRPr="00DF14E0">
        <w:rPr>
          <w:rFonts w:hint="eastAsia"/>
        </w:rPr>
        <w:t>月，頁</w:t>
      </w:r>
      <w:r w:rsidRPr="00DF14E0">
        <w:rPr>
          <w:rFonts w:hint="eastAsia"/>
        </w:rPr>
        <w:t>58</w:t>
      </w:r>
      <w:r w:rsidRPr="00DF14E0">
        <w:rPr>
          <w:rFonts w:hint="eastAsia"/>
        </w:rPr>
        <w:t>。</w:t>
      </w:r>
    </w:p>
    <w:p w:rsidR="00E307E4" w:rsidRPr="00DF14E0" w:rsidRDefault="00E307E4">
      <w:pPr>
        <w:pStyle w:val="af2"/>
        <w:ind w:left="306"/>
      </w:pPr>
    </w:p>
  </w:footnote>
  <w:footnote w:id="32">
    <w:p w:rsidR="00E307E4" w:rsidRPr="004235D2" w:rsidRDefault="00E307E4">
      <w:pPr>
        <w:pStyle w:val="af2"/>
        <w:ind w:left="306"/>
        <w:rPr>
          <w:color w:val="FF0000"/>
        </w:rPr>
      </w:pPr>
      <w:r w:rsidRPr="00DF14E0">
        <w:rPr>
          <w:rStyle w:val="af4"/>
        </w:rPr>
        <w:footnoteRef/>
      </w:r>
      <w:r w:rsidRPr="00DF14E0">
        <w:t xml:space="preserve"> </w:t>
      </w:r>
      <w:r w:rsidRPr="00DF14E0">
        <w:tab/>
      </w:r>
      <w:r w:rsidRPr="00DF14E0">
        <w:rPr>
          <w:rFonts w:hint="eastAsia"/>
        </w:rPr>
        <w:t>參柯格鐘，公課與稅捐概念，月旦法學教室，第</w:t>
      </w:r>
      <w:r w:rsidRPr="00DF14E0">
        <w:rPr>
          <w:rFonts w:hint="eastAsia"/>
        </w:rPr>
        <w:t>1</w:t>
      </w:r>
      <w:r w:rsidRPr="00DF14E0">
        <w:t>68</w:t>
      </w:r>
      <w:r w:rsidRPr="00DF14E0">
        <w:rPr>
          <w:rFonts w:hint="eastAsia"/>
        </w:rPr>
        <w:t>期，</w:t>
      </w:r>
      <w:r w:rsidRPr="00DF14E0">
        <w:rPr>
          <w:rFonts w:hint="eastAsia"/>
        </w:rPr>
        <w:t>2016</w:t>
      </w:r>
      <w:r w:rsidRPr="00DF14E0">
        <w:rPr>
          <w:rFonts w:hint="eastAsia"/>
        </w:rPr>
        <w:t>年</w:t>
      </w:r>
      <w:r w:rsidRPr="00DF14E0">
        <w:rPr>
          <w:rFonts w:hint="eastAsia"/>
        </w:rPr>
        <w:t>10</w:t>
      </w:r>
      <w:r w:rsidRPr="00DF14E0">
        <w:rPr>
          <w:rFonts w:hint="eastAsia"/>
        </w:rPr>
        <w:t>月，頁</w:t>
      </w:r>
      <w:r w:rsidRPr="00DF14E0">
        <w:rPr>
          <w:rFonts w:hint="eastAsia"/>
        </w:rPr>
        <w:t>47</w:t>
      </w:r>
      <w:r w:rsidRPr="00DF14E0">
        <w:rPr>
          <w:rFonts w:hint="eastAsia"/>
        </w:rPr>
        <w:t>。</w:t>
      </w:r>
    </w:p>
  </w:footnote>
  <w:footnote w:id="33">
    <w:p w:rsidR="00E307E4" w:rsidRPr="004235D2" w:rsidRDefault="00E307E4">
      <w:pPr>
        <w:pStyle w:val="af2"/>
        <w:ind w:left="306"/>
        <w:rPr>
          <w:color w:val="FF0000"/>
        </w:rPr>
      </w:pPr>
      <w:r w:rsidRPr="0052596E">
        <w:rPr>
          <w:rStyle w:val="af4"/>
        </w:rPr>
        <w:footnoteRef/>
      </w:r>
      <w:r w:rsidRPr="0052596E">
        <w:t xml:space="preserve"> </w:t>
      </w:r>
      <w:r w:rsidRPr="0052596E">
        <w:tab/>
      </w:r>
      <w:r w:rsidRPr="0052596E">
        <w:rPr>
          <w:rFonts w:hint="eastAsia"/>
        </w:rPr>
        <w:t>本條規定係依各級政府收入區分，本文在此以中央收入列示，其中包含「協助收入」，因屬國家其他各級政府對中央之協助，爰未列示之。</w:t>
      </w:r>
    </w:p>
  </w:footnote>
  <w:footnote w:id="34">
    <w:p w:rsidR="00E307E4" w:rsidRPr="004235D2" w:rsidRDefault="00E307E4">
      <w:pPr>
        <w:pStyle w:val="af2"/>
        <w:ind w:left="306"/>
        <w:rPr>
          <w:color w:val="FF0000"/>
        </w:rPr>
      </w:pPr>
      <w:r w:rsidRPr="008116A5">
        <w:rPr>
          <w:rStyle w:val="af4"/>
        </w:rPr>
        <w:footnoteRef/>
      </w:r>
      <w:r w:rsidRPr="008116A5">
        <w:t xml:space="preserve"> </w:t>
      </w:r>
      <w:r w:rsidRPr="008116A5">
        <w:tab/>
      </w:r>
      <w:r w:rsidRPr="008116A5">
        <w:rPr>
          <w:rFonts w:hint="eastAsia"/>
        </w:rPr>
        <w:t>參黃俊杰，稅捐法定主義，翰蘆圖書出版有限公司，</w:t>
      </w:r>
      <w:r w:rsidRPr="008116A5">
        <w:rPr>
          <w:rFonts w:hint="eastAsia"/>
        </w:rPr>
        <w:t>2012</w:t>
      </w:r>
      <w:r w:rsidRPr="008116A5">
        <w:rPr>
          <w:rFonts w:hint="eastAsia"/>
        </w:rPr>
        <w:t>年</w:t>
      </w:r>
      <w:r w:rsidRPr="008116A5">
        <w:rPr>
          <w:rFonts w:hint="eastAsia"/>
        </w:rPr>
        <w:t>2</w:t>
      </w:r>
      <w:r w:rsidRPr="008116A5">
        <w:rPr>
          <w:rFonts w:hint="eastAsia"/>
        </w:rPr>
        <w:t>月，頁</w:t>
      </w:r>
      <w:r w:rsidRPr="008116A5">
        <w:rPr>
          <w:rFonts w:hint="eastAsia"/>
        </w:rPr>
        <w:t>55</w:t>
      </w:r>
      <w:r w:rsidRPr="008116A5">
        <w:rPr>
          <w:rFonts w:hint="eastAsia"/>
        </w:rPr>
        <w:t>。</w:t>
      </w:r>
    </w:p>
  </w:footnote>
  <w:footnote w:id="35">
    <w:p w:rsidR="00E307E4" w:rsidRPr="004235D2" w:rsidRDefault="00E307E4">
      <w:pPr>
        <w:pStyle w:val="af2"/>
        <w:ind w:left="306"/>
        <w:rPr>
          <w:color w:val="FF0000"/>
        </w:rPr>
      </w:pPr>
      <w:r w:rsidRPr="002B1880">
        <w:rPr>
          <w:rStyle w:val="af4"/>
        </w:rPr>
        <w:footnoteRef/>
      </w:r>
      <w:r w:rsidRPr="002B1880">
        <w:t xml:space="preserve"> </w:t>
      </w:r>
      <w:r w:rsidRPr="002B1880">
        <w:tab/>
      </w:r>
      <w:r w:rsidRPr="002B1880">
        <w:rPr>
          <w:rFonts w:hint="eastAsia"/>
        </w:rPr>
        <w:t>參黃俊杰，特別公課類型化及其課徵正義之研究，臺北大學法學論叢，第</w:t>
      </w:r>
      <w:r w:rsidRPr="002B1880">
        <w:rPr>
          <w:rFonts w:hint="eastAsia"/>
        </w:rPr>
        <w:t>50</w:t>
      </w:r>
      <w:r w:rsidRPr="002B1880">
        <w:rPr>
          <w:rFonts w:hint="eastAsia"/>
        </w:rPr>
        <w:t>期，</w:t>
      </w:r>
      <w:r w:rsidRPr="002B1880">
        <w:rPr>
          <w:rFonts w:hint="eastAsia"/>
        </w:rPr>
        <w:t>2002</w:t>
      </w:r>
      <w:r w:rsidRPr="002B1880">
        <w:rPr>
          <w:rFonts w:hint="eastAsia"/>
        </w:rPr>
        <w:t>年</w:t>
      </w:r>
      <w:r w:rsidRPr="002B1880">
        <w:rPr>
          <w:rFonts w:hint="eastAsia"/>
        </w:rPr>
        <w:t>6</w:t>
      </w:r>
      <w:r w:rsidRPr="002B1880">
        <w:rPr>
          <w:rFonts w:hint="eastAsia"/>
        </w:rPr>
        <w:t>月，頁</w:t>
      </w:r>
      <w:r w:rsidRPr="002B1880">
        <w:rPr>
          <w:rFonts w:hint="eastAsia"/>
        </w:rPr>
        <w:t>107</w:t>
      </w:r>
      <w:r w:rsidRPr="002B1880">
        <w:rPr>
          <w:rFonts w:hint="eastAsia"/>
        </w:rPr>
        <w:t>。德國聯邦憲法法院認為有必要明確區隔租稅公課與非稅公課之範圍，避免國家以特別公課之形式行租稅之實質，並釐清國家容許課徵特別公課之界線。</w:t>
      </w:r>
    </w:p>
  </w:footnote>
  <w:footnote w:id="36">
    <w:p w:rsidR="00E307E4" w:rsidRPr="004235D2" w:rsidRDefault="00E307E4">
      <w:pPr>
        <w:pStyle w:val="af2"/>
        <w:ind w:left="306"/>
        <w:rPr>
          <w:color w:val="FF0000"/>
        </w:rPr>
      </w:pPr>
      <w:r w:rsidRPr="00A76160">
        <w:rPr>
          <w:rStyle w:val="af4"/>
        </w:rPr>
        <w:footnoteRef/>
      </w:r>
      <w:r w:rsidRPr="00A76160">
        <w:t xml:space="preserve"> </w:t>
      </w:r>
      <w:r w:rsidRPr="00A76160">
        <w:tab/>
      </w:r>
      <w:r w:rsidRPr="00A76160">
        <w:rPr>
          <w:rFonts w:hint="eastAsia"/>
        </w:rPr>
        <w:t>參張永明，同前註</w:t>
      </w:r>
      <w:r w:rsidRPr="00A76160">
        <w:fldChar w:fldCharType="begin"/>
      </w:r>
      <w:r w:rsidRPr="00A76160">
        <w:instrText xml:space="preserve"> </w:instrText>
      </w:r>
      <w:r w:rsidRPr="00A76160">
        <w:rPr>
          <w:rFonts w:hint="eastAsia"/>
        </w:rPr>
        <w:instrText>NOTEREF _Ref7297714 \h</w:instrText>
      </w:r>
      <w:r w:rsidRPr="00A76160">
        <w:instrText xml:space="preserve"> </w:instrText>
      </w:r>
      <w:r w:rsidRPr="00A76160">
        <w:fldChar w:fldCharType="separate"/>
      </w:r>
      <w:r>
        <w:t>31</w:t>
      </w:r>
      <w:r w:rsidRPr="00A76160">
        <w:fldChar w:fldCharType="end"/>
      </w:r>
      <w:r w:rsidRPr="00A76160">
        <w:rPr>
          <w:rFonts w:hint="eastAsia"/>
        </w:rPr>
        <w:t>，頁</w:t>
      </w:r>
      <w:r w:rsidRPr="00A76160">
        <w:rPr>
          <w:rFonts w:hint="eastAsia"/>
        </w:rPr>
        <w:t>59-60</w:t>
      </w:r>
      <w:r w:rsidRPr="00A76160">
        <w:rPr>
          <w:rFonts w:hint="eastAsia"/>
        </w:rPr>
        <w:t>。</w:t>
      </w:r>
    </w:p>
  </w:footnote>
  <w:footnote w:id="37">
    <w:p w:rsidR="00E307E4" w:rsidRPr="004235D2" w:rsidRDefault="00E307E4">
      <w:pPr>
        <w:pStyle w:val="af2"/>
        <w:ind w:left="306"/>
        <w:rPr>
          <w:color w:val="FF0000"/>
        </w:rPr>
      </w:pPr>
      <w:r w:rsidRPr="00865B5E">
        <w:rPr>
          <w:rStyle w:val="af4"/>
        </w:rPr>
        <w:footnoteRef/>
      </w:r>
      <w:r w:rsidRPr="00865B5E">
        <w:t xml:space="preserve"> </w:t>
      </w:r>
      <w:r w:rsidRPr="00865B5E">
        <w:tab/>
      </w:r>
      <w:r w:rsidRPr="00865B5E">
        <w:rPr>
          <w:rFonts w:hint="eastAsia"/>
        </w:rPr>
        <w:t>參林紀東，同前註</w:t>
      </w:r>
      <w:r w:rsidRPr="00865B5E">
        <w:fldChar w:fldCharType="begin"/>
      </w:r>
      <w:r w:rsidRPr="00865B5E">
        <w:instrText xml:space="preserve"> </w:instrText>
      </w:r>
      <w:r w:rsidRPr="00865B5E">
        <w:rPr>
          <w:rFonts w:hint="eastAsia"/>
        </w:rPr>
        <w:instrText>NOTEREF _Ref9074623 \h</w:instrText>
      </w:r>
      <w:r w:rsidRPr="00865B5E">
        <w:instrText xml:space="preserve">  \* MERGEFORMAT </w:instrText>
      </w:r>
      <w:r w:rsidRPr="00865B5E">
        <w:fldChar w:fldCharType="separate"/>
      </w:r>
      <w:r>
        <w:t>15</w:t>
      </w:r>
      <w:r w:rsidRPr="00865B5E">
        <w:fldChar w:fldCharType="end"/>
      </w:r>
      <w:r w:rsidRPr="00865B5E">
        <w:rPr>
          <w:rFonts w:hint="eastAsia"/>
        </w:rPr>
        <w:t>，頁</w:t>
      </w:r>
      <w:r w:rsidRPr="00865B5E">
        <w:rPr>
          <w:rFonts w:hint="eastAsia"/>
        </w:rPr>
        <w:t>313</w:t>
      </w:r>
      <w:r w:rsidRPr="00865B5E">
        <w:rPr>
          <w:rFonts w:hint="eastAsia"/>
        </w:rPr>
        <w:t>。</w:t>
      </w:r>
    </w:p>
  </w:footnote>
  <w:footnote w:id="38">
    <w:p w:rsidR="00E307E4" w:rsidRPr="004235D2" w:rsidRDefault="00E307E4">
      <w:pPr>
        <w:pStyle w:val="af2"/>
        <w:ind w:left="306"/>
        <w:rPr>
          <w:color w:val="FF0000"/>
        </w:rPr>
      </w:pPr>
      <w:r w:rsidRPr="00A76160">
        <w:rPr>
          <w:rStyle w:val="af4"/>
        </w:rPr>
        <w:footnoteRef/>
      </w:r>
      <w:r w:rsidRPr="00A76160">
        <w:t xml:space="preserve"> </w:t>
      </w:r>
      <w:r w:rsidRPr="00A76160">
        <w:tab/>
      </w:r>
      <w:r w:rsidRPr="00A76160">
        <w:rPr>
          <w:rFonts w:hint="eastAsia"/>
        </w:rPr>
        <w:t>引自陳敏，德國租稅通則，司法院，</w:t>
      </w:r>
      <w:r w:rsidRPr="00A76160">
        <w:rPr>
          <w:rFonts w:hint="eastAsia"/>
        </w:rPr>
        <w:t>2014</w:t>
      </w:r>
      <w:r w:rsidRPr="00A76160">
        <w:rPr>
          <w:rFonts w:hint="eastAsia"/>
        </w:rPr>
        <w:t>年</w:t>
      </w:r>
      <w:r w:rsidRPr="00A76160">
        <w:rPr>
          <w:rFonts w:hint="eastAsia"/>
        </w:rPr>
        <w:t>8</w:t>
      </w:r>
      <w:r w:rsidRPr="00A76160">
        <w:rPr>
          <w:rFonts w:hint="eastAsia"/>
        </w:rPr>
        <w:t>月，頁</w:t>
      </w:r>
      <w:r w:rsidRPr="00A76160">
        <w:rPr>
          <w:rFonts w:hint="eastAsia"/>
        </w:rPr>
        <w:t>4-5</w:t>
      </w:r>
      <w:r w:rsidRPr="00A76160">
        <w:rPr>
          <w:rFonts w:hint="eastAsia"/>
        </w:rPr>
        <w:t>。</w:t>
      </w:r>
    </w:p>
  </w:footnote>
  <w:footnote w:id="39">
    <w:p w:rsidR="00E307E4" w:rsidRPr="005258A8" w:rsidRDefault="00E307E4">
      <w:pPr>
        <w:pStyle w:val="af2"/>
        <w:ind w:left="306"/>
      </w:pPr>
      <w:r>
        <w:rPr>
          <w:rStyle w:val="af4"/>
        </w:rPr>
        <w:footnoteRef/>
      </w:r>
      <w:r>
        <w:t xml:space="preserve"> </w:t>
      </w:r>
      <w:r>
        <w:tab/>
      </w:r>
      <w:r>
        <w:rPr>
          <w:rFonts w:hint="eastAsia"/>
        </w:rPr>
        <w:t>參</w:t>
      </w:r>
      <w:r w:rsidRPr="009323EF">
        <w:rPr>
          <w:rFonts w:hint="eastAsia"/>
        </w:rPr>
        <w:t>葛克昌</w:t>
      </w:r>
      <w:r>
        <w:rPr>
          <w:rFonts w:hint="eastAsia"/>
        </w:rPr>
        <w:t>，</w:t>
      </w:r>
      <w:r w:rsidRPr="009323EF">
        <w:rPr>
          <w:rFonts w:hint="eastAsia"/>
        </w:rPr>
        <w:t>人民有依法律納稅之義務—以大法官解釋為中心</w:t>
      </w:r>
      <w:r>
        <w:rPr>
          <w:rFonts w:hint="eastAsia"/>
        </w:rPr>
        <w:t>，收錄於氏著，</w:t>
      </w:r>
      <w:r w:rsidRPr="009323EF">
        <w:rPr>
          <w:rFonts w:hint="eastAsia"/>
        </w:rPr>
        <w:t>稅法基本問題</w:t>
      </w:r>
      <w:r>
        <w:rPr>
          <w:rFonts w:hint="eastAsia"/>
        </w:rPr>
        <w:t>—財政憲法篇，元照出版股份有限公司，</w:t>
      </w:r>
      <w:r>
        <w:rPr>
          <w:rFonts w:hint="eastAsia"/>
        </w:rPr>
        <w:t>2005</w:t>
      </w:r>
      <w:r>
        <w:rPr>
          <w:rFonts w:hint="eastAsia"/>
        </w:rPr>
        <w:t>年</w:t>
      </w:r>
      <w:r>
        <w:rPr>
          <w:rFonts w:hint="eastAsia"/>
        </w:rPr>
        <w:t>9</w:t>
      </w:r>
      <w:r>
        <w:rPr>
          <w:rFonts w:hint="eastAsia"/>
        </w:rPr>
        <w:t>月，頁</w:t>
      </w:r>
      <w:r>
        <w:rPr>
          <w:rFonts w:hint="eastAsia"/>
        </w:rPr>
        <w:t>37</w:t>
      </w:r>
      <w:r>
        <w:rPr>
          <w:rFonts w:hint="eastAsia"/>
        </w:rPr>
        <w:t>。</w:t>
      </w:r>
    </w:p>
  </w:footnote>
  <w:footnote w:id="40">
    <w:p w:rsidR="00E307E4" w:rsidRPr="00391AC2" w:rsidRDefault="00E307E4">
      <w:pPr>
        <w:pStyle w:val="af2"/>
        <w:ind w:left="306"/>
      </w:pPr>
      <w:r w:rsidRPr="00391AC2">
        <w:rPr>
          <w:rStyle w:val="af4"/>
        </w:rPr>
        <w:footnoteRef/>
      </w:r>
      <w:r w:rsidRPr="00391AC2">
        <w:t xml:space="preserve"> </w:t>
      </w:r>
      <w:r w:rsidRPr="00391AC2">
        <w:tab/>
      </w:r>
      <w:r w:rsidRPr="00391AC2">
        <w:rPr>
          <w:rFonts w:hint="eastAsia"/>
        </w:rPr>
        <w:t>參吳嘉勳，租稅法，華泰文化事業股份有限公司，</w:t>
      </w:r>
      <w:r w:rsidRPr="00391AC2">
        <w:rPr>
          <w:rFonts w:hint="eastAsia"/>
        </w:rPr>
        <w:t>2015</w:t>
      </w:r>
      <w:r w:rsidRPr="00391AC2">
        <w:rPr>
          <w:rFonts w:hint="eastAsia"/>
        </w:rPr>
        <w:t>年</w:t>
      </w:r>
      <w:r w:rsidRPr="00391AC2">
        <w:rPr>
          <w:rFonts w:hint="eastAsia"/>
        </w:rPr>
        <w:t>8</w:t>
      </w:r>
      <w:r w:rsidRPr="00391AC2">
        <w:rPr>
          <w:rFonts w:hint="eastAsia"/>
        </w:rPr>
        <w:t>月，頁</w:t>
      </w:r>
      <w:r w:rsidRPr="00391AC2">
        <w:rPr>
          <w:rFonts w:hint="eastAsia"/>
        </w:rPr>
        <w:t>9</w:t>
      </w:r>
      <w:r w:rsidRPr="00391AC2">
        <w:rPr>
          <w:rFonts w:hint="eastAsia"/>
        </w:rPr>
        <w:t>。</w:t>
      </w:r>
    </w:p>
  </w:footnote>
  <w:footnote w:id="41">
    <w:p w:rsidR="00E307E4" w:rsidRPr="00391AC2" w:rsidRDefault="00E307E4">
      <w:pPr>
        <w:pStyle w:val="af2"/>
        <w:ind w:left="306"/>
      </w:pPr>
      <w:r w:rsidRPr="00391AC2">
        <w:rPr>
          <w:rStyle w:val="af4"/>
        </w:rPr>
        <w:footnoteRef/>
      </w:r>
      <w:r w:rsidRPr="00391AC2">
        <w:t xml:space="preserve"> </w:t>
      </w:r>
      <w:r w:rsidRPr="00391AC2">
        <w:tab/>
      </w:r>
      <w:r w:rsidRPr="00391AC2">
        <w:rPr>
          <w:rFonts w:hint="eastAsia"/>
        </w:rPr>
        <w:t>參葛克昌，租稅法：第二講—租稅之憲法依據，</w:t>
      </w:r>
      <w:r w:rsidRPr="00391AC2">
        <w:rPr>
          <w:rFonts w:hint="eastAsia"/>
        </w:rPr>
        <w:tab/>
      </w:r>
      <w:r w:rsidRPr="00391AC2">
        <w:rPr>
          <w:rFonts w:hint="eastAsia"/>
        </w:rPr>
        <w:t>月旦法學教室，第</w:t>
      </w:r>
      <w:r w:rsidRPr="00391AC2">
        <w:rPr>
          <w:rFonts w:hint="eastAsia"/>
        </w:rPr>
        <w:t>20</w:t>
      </w:r>
      <w:r w:rsidRPr="00391AC2">
        <w:rPr>
          <w:rFonts w:hint="eastAsia"/>
        </w:rPr>
        <w:t>期，</w:t>
      </w:r>
      <w:r w:rsidRPr="00391AC2">
        <w:rPr>
          <w:rFonts w:hint="eastAsia"/>
        </w:rPr>
        <w:t>2004</w:t>
      </w:r>
      <w:r w:rsidRPr="00391AC2">
        <w:rPr>
          <w:rFonts w:hint="eastAsia"/>
        </w:rPr>
        <w:t>年</w:t>
      </w:r>
      <w:r w:rsidRPr="00391AC2">
        <w:rPr>
          <w:rFonts w:hint="eastAsia"/>
        </w:rPr>
        <w:t>6</w:t>
      </w:r>
      <w:r w:rsidRPr="00391AC2">
        <w:rPr>
          <w:rFonts w:hint="eastAsia"/>
        </w:rPr>
        <w:t>月，頁</w:t>
      </w:r>
      <w:r w:rsidRPr="00391AC2">
        <w:rPr>
          <w:rFonts w:hint="eastAsia"/>
        </w:rPr>
        <w:t>93-95</w:t>
      </w:r>
      <w:r w:rsidRPr="00391AC2">
        <w:rPr>
          <w:rFonts w:hint="eastAsia"/>
        </w:rPr>
        <w:t>。</w:t>
      </w:r>
      <w:r>
        <w:rPr>
          <w:rFonts w:hint="eastAsia"/>
        </w:rPr>
        <w:t>葛氏亦</w:t>
      </w:r>
      <w:r w:rsidRPr="001E085F">
        <w:rPr>
          <w:rFonts w:hint="eastAsia"/>
        </w:rPr>
        <w:t>指出，憲法國家係以「人性尊嚴」為核心理念，國家係為人民存在，租稅雖具無對待給付性質，但並非個人對國家之特別犧牲。其理由為</w:t>
      </w:r>
      <w:r w:rsidRPr="001E085F">
        <w:rPr>
          <w:rFonts w:hint="eastAsia"/>
        </w:rPr>
        <w:t>1.</w:t>
      </w:r>
      <w:r w:rsidRPr="001E085F">
        <w:rPr>
          <w:rFonts w:hint="eastAsia"/>
        </w:rPr>
        <w:t>租稅相對推動一般政務而言，仍具共同報償性；</w:t>
      </w:r>
      <w:r w:rsidRPr="001E085F">
        <w:rPr>
          <w:rFonts w:hint="eastAsia"/>
        </w:rPr>
        <w:t>2.</w:t>
      </w:r>
      <w:r w:rsidRPr="001E085F">
        <w:rPr>
          <w:rFonts w:hint="eastAsia"/>
        </w:rPr>
        <w:t>國家課徵租稅嚴格遵守租稅公平原則，並無特別犧牲之情事；</w:t>
      </w:r>
      <w:r w:rsidRPr="001E085F">
        <w:rPr>
          <w:rFonts w:hint="eastAsia"/>
        </w:rPr>
        <w:t>3.</w:t>
      </w:r>
      <w:r w:rsidRPr="001E085F">
        <w:rPr>
          <w:rFonts w:hint="eastAsia"/>
        </w:rPr>
        <w:t>縱使因社會責任或環境生態責任課予特別不利租稅措施，雖係犧牲租稅公平，亦須於社會責任得忍受範圍內為之。</w:t>
      </w:r>
    </w:p>
  </w:footnote>
  <w:footnote w:id="42">
    <w:p w:rsidR="00E307E4" w:rsidRPr="004235D2" w:rsidRDefault="00E307E4">
      <w:pPr>
        <w:pStyle w:val="af2"/>
        <w:ind w:left="306"/>
        <w:rPr>
          <w:color w:val="FF0000"/>
        </w:rPr>
      </w:pPr>
      <w:r w:rsidRPr="00391AC2">
        <w:rPr>
          <w:rStyle w:val="af4"/>
        </w:rPr>
        <w:footnoteRef/>
      </w:r>
      <w:r w:rsidRPr="00391AC2">
        <w:t xml:space="preserve"> </w:t>
      </w:r>
      <w:r w:rsidRPr="00391AC2">
        <w:tab/>
      </w:r>
      <w:r w:rsidRPr="00391AC2">
        <w:rPr>
          <w:rFonts w:hint="eastAsia"/>
        </w:rPr>
        <w:t>參張永明，同前註</w:t>
      </w:r>
      <w:r w:rsidRPr="00391AC2">
        <w:fldChar w:fldCharType="begin"/>
      </w:r>
      <w:r w:rsidRPr="00391AC2">
        <w:instrText xml:space="preserve"> </w:instrText>
      </w:r>
      <w:r w:rsidRPr="00391AC2">
        <w:rPr>
          <w:rFonts w:hint="eastAsia"/>
        </w:rPr>
        <w:instrText>NOTEREF _Ref7297714 \h</w:instrText>
      </w:r>
      <w:r w:rsidRPr="00391AC2">
        <w:instrText xml:space="preserve"> </w:instrText>
      </w:r>
      <w:r w:rsidRPr="00391AC2">
        <w:fldChar w:fldCharType="separate"/>
      </w:r>
      <w:r>
        <w:t>31</w:t>
      </w:r>
      <w:r w:rsidRPr="00391AC2">
        <w:fldChar w:fldCharType="end"/>
      </w:r>
      <w:r w:rsidRPr="00391AC2">
        <w:rPr>
          <w:rFonts w:hint="eastAsia"/>
        </w:rPr>
        <w:t>，頁</w:t>
      </w:r>
      <w:r w:rsidRPr="00391AC2">
        <w:rPr>
          <w:rFonts w:hint="eastAsia"/>
        </w:rPr>
        <w:t>61</w:t>
      </w:r>
      <w:r w:rsidRPr="00391AC2">
        <w:rPr>
          <w:rFonts w:hint="eastAsia"/>
        </w:rPr>
        <w:t>。</w:t>
      </w:r>
    </w:p>
  </w:footnote>
  <w:footnote w:id="43">
    <w:p w:rsidR="00E307E4" w:rsidRPr="009A74D7" w:rsidRDefault="00E307E4">
      <w:pPr>
        <w:pStyle w:val="af2"/>
        <w:ind w:left="306"/>
      </w:pPr>
      <w:r>
        <w:rPr>
          <w:rStyle w:val="af4"/>
        </w:rPr>
        <w:footnoteRef/>
      </w:r>
      <w:r>
        <w:t xml:space="preserve"> </w:t>
      </w:r>
      <w:r>
        <w:tab/>
      </w:r>
      <w:r>
        <w:rPr>
          <w:rFonts w:hint="eastAsia"/>
        </w:rPr>
        <w:t>以往學界探討租稅法律關係之性質，有「權力說」與「債務說」之爭，「權力說」著眼於租稅徵收之程序面向，主要為德國法學家</w:t>
      </w:r>
      <w:r w:rsidRPr="0040507A">
        <w:rPr>
          <w:rFonts w:hint="eastAsia"/>
        </w:rPr>
        <w:t>奧托</w:t>
      </w:r>
      <w:r>
        <w:rPr>
          <w:rFonts w:hint="eastAsia"/>
        </w:rPr>
        <w:t>·</w:t>
      </w:r>
      <w:r w:rsidRPr="0040507A">
        <w:rPr>
          <w:rFonts w:hint="eastAsia"/>
        </w:rPr>
        <w:t>邁耶</w:t>
      </w:r>
      <w:r>
        <w:rPr>
          <w:rFonts w:hint="eastAsia"/>
        </w:rPr>
        <w:t>（</w:t>
      </w:r>
      <w:r>
        <w:rPr>
          <w:rFonts w:hint="eastAsia"/>
        </w:rPr>
        <w:t>Otto Mayer</w:t>
      </w:r>
      <w:r>
        <w:rPr>
          <w:rFonts w:hint="eastAsia"/>
        </w:rPr>
        <w:t>，</w:t>
      </w:r>
      <w:r>
        <w:rPr>
          <w:rFonts w:hint="eastAsia"/>
        </w:rPr>
        <w:t>1846-1924</w:t>
      </w:r>
      <w:r>
        <w:rPr>
          <w:rFonts w:hint="eastAsia"/>
        </w:rPr>
        <w:t>）所倡導，帶有租稅高權之意涵，認為課稅權係國家統治權之一部分，租稅法律關係係因公權力行使而生，因行政處分之作成而成立租稅債務；「債務說」則著眼於租稅成立要件之實體面向，只要該當法律所定之構成要件即成立租稅債務，行政權並無介入影響租稅債務是否成立之餘地，此說係自</w:t>
      </w:r>
      <w:r>
        <w:rPr>
          <w:rFonts w:hint="eastAsia"/>
        </w:rPr>
        <w:t>1919</w:t>
      </w:r>
      <w:r>
        <w:rPr>
          <w:rFonts w:hint="eastAsia"/>
        </w:rPr>
        <w:t>年德國租稅通則制定後始發揮影響力，以德國法學家</w:t>
      </w:r>
      <w:r w:rsidRPr="00873CA3">
        <w:rPr>
          <w:rFonts w:hint="eastAsia"/>
        </w:rPr>
        <w:t>艾伯特·亨塞爾</w:t>
      </w:r>
      <w:r>
        <w:rPr>
          <w:rFonts w:hint="eastAsia"/>
        </w:rPr>
        <w:t>（</w:t>
      </w:r>
      <w:r w:rsidRPr="005260D0">
        <w:t>Albert Hensel</w:t>
      </w:r>
      <w:r>
        <w:rPr>
          <w:rFonts w:hint="eastAsia"/>
        </w:rPr>
        <w:t>，</w:t>
      </w:r>
      <w:r>
        <w:rPr>
          <w:rFonts w:hint="eastAsia"/>
        </w:rPr>
        <w:t>18</w:t>
      </w:r>
      <w:r>
        <w:t>95-1933</w:t>
      </w:r>
      <w:r>
        <w:rPr>
          <w:rFonts w:hint="eastAsia"/>
        </w:rPr>
        <w:t>）為代表。此參</w:t>
      </w:r>
      <w:r w:rsidRPr="00436DEE">
        <w:rPr>
          <w:rFonts w:hint="eastAsia"/>
        </w:rPr>
        <w:t>蔡茂寅，稅課收入（下），月旦法學教室，第</w:t>
      </w:r>
      <w:r w:rsidRPr="00436DEE">
        <w:rPr>
          <w:rFonts w:hint="eastAsia"/>
        </w:rPr>
        <w:t>93</w:t>
      </w:r>
      <w:r w:rsidRPr="00436DEE">
        <w:rPr>
          <w:rFonts w:hint="eastAsia"/>
        </w:rPr>
        <w:t>期，</w:t>
      </w:r>
      <w:r w:rsidRPr="00436DEE">
        <w:rPr>
          <w:rFonts w:hint="eastAsia"/>
        </w:rPr>
        <w:t>2010</w:t>
      </w:r>
      <w:r w:rsidRPr="00436DEE">
        <w:rPr>
          <w:rFonts w:hint="eastAsia"/>
        </w:rPr>
        <w:t>年</w:t>
      </w:r>
      <w:r w:rsidRPr="00436DEE">
        <w:rPr>
          <w:rFonts w:hint="eastAsia"/>
        </w:rPr>
        <w:t>7</w:t>
      </w:r>
      <w:r w:rsidRPr="00436DEE">
        <w:rPr>
          <w:rFonts w:hint="eastAsia"/>
        </w:rPr>
        <w:t>月</w:t>
      </w:r>
      <w:r>
        <w:rPr>
          <w:rFonts w:hint="eastAsia"/>
        </w:rPr>
        <w:t>，頁</w:t>
      </w:r>
      <w:r>
        <w:rPr>
          <w:rFonts w:hint="eastAsia"/>
        </w:rPr>
        <w:t>76-77</w:t>
      </w:r>
      <w:r>
        <w:rPr>
          <w:rFonts w:hint="eastAsia"/>
        </w:rPr>
        <w:t>。</w:t>
      </w:r>
    </w:p>
  </w:footnote>
  <w:footnote w:id="44">
    <w:p w:rsidR="00E307E4" w:rsidRPr="00E539A5" w:rsidRDefault="00E307E4">
      <w:pPr>
        <w:pStyle w:val="af2"/>
        <w:ind w:left="306"/>
      </w:pPr>
      <w:r w:rsidRPr="00E539A5">
        <w:rPr>
          <w:rStyle w:val="af4"/>
        </w:rPr>
        <w:footnoteRef/>
      </w:r>
      <w:r w:rsidRPr="00E539A5">
        <w:t xml:space="preserve"> </w:t>
      </w:r>
      <w:r w:rsidRPr="00E539A5">
        <w:tab/>
      </w:r>
      <w:r w:rsidRPr="00E539A5">
        <w:rPr>
          <w:rFonts w:hint="eastAsia"/>
        </w:rPr>
        <w:t>參黃茂榮，同前註</w:t>
      </w:r>
      <w:r w:rsidRPr="00E539A5">
        <w:fldChar w:fldCharType="begin"/>
      </w:r>
      <w:r w:rsidRPr="00E539A5">
        <w:instrText xml:space="preserve"> </w:instrText>
      </w:r>
      <w:r w:rsidRPr="00E539A5">
        <w:rPr>
          <w:rFonts w:hint="eastAsia"/>
        </w:rPr>
        <w:instrText>NOTEREF _Ref7958090 \h</w:instrText>
      </w:r>
      <w:r w:rsidRPr="00E539A5">
        <w:instrText xml:space="preserve">  \* MERGEFORMAT </w:instrText>
      </w:r>
      <w:r w:rsidRPr="00E539A5">
        <w:fldChar w:fldCharType="separate"/>
      </w:r>
      <w:r>
        <w:t>17</w:t>
      </w:r>
      <w:r w:rsidRPr="00E539A5">
        <w:fldChar w:fldCharType="end"/>
      </w:r>
      <w:r w:rsidRPr="00E539A5">
        <w:rPr>
          <w:rFonts w:hint="eastAsia"/>
        </w:rPr>
        <w:t>，頁</w:t>
      </w:r>
      <w:r w:rsidRPr="00E539A5">
        <w:rPr>
          <w:rFonts w:hint="eastAsia"/>
        </w:rPr>
        <w:t>19-22</w:t>
      </w:r>
      <w:r w:rsidRPr="00E539A5">
        <w:rPr>
          <w:rFonts w:hint="eastAsia"/>
        </w:rPr>
        <w:t>。</w:t>
      </w:r>
    </w:p>
  </w:footnote>
  <w:footnote w:id="45">
    <w:p w:rsidR="00E307E4" w:rsidRPr="00E539A5" w:rsidRDefault="00E307E4" w:rsidP="00D4061A">
      <w:pPr>
        <w:pStyle w:val="af2"/>
        <w:ind w:left="306"/>
      </w:pPr>
      <w:r w:rsidRPr="00E539A5">
        <w:rPr>
          <w:rStyle w:val="af4"/>
        </w:rPr>
        <w:footnoteRef/>
      </w:r>
      <w:r w:rsidRPr="00E539A5">
        <w:t xml:space="preserve"> </w:t>
      </w:r>
      <w:r w:rsidRPr="00E539A5">
        <w:tab/>
      </w:r>
      <w:r w:rsidRPr="00E539A5">
        <w:rPr>
          <w:rFonts w:hint="eastAsia"/>
        </w:rPr>
        <w:t>參黃俊杰，同前註</w:t>
      </w:r>
      <w:r w:rsidRPr="00E539A5">
        <w:fldChar w:fldCharType="begin"/>
      </w:r>
      <w:r w:rsidRPr="00E539A5">
        <w:instrText xml:space="preserve"> </w:instrText>
      </w:r>
      <w:r w:rsidRPr="00E539A5">
        <w:rPr>
          <w:rFonts w:hint="eastAsia"/>
        </w:rPr>
        <w:instrText>NOTEREF _Ref7099446 \h</w:instrText>
      </w:r>
      <w:r w:rsidRPr="00E539A5">
        <w:instrText xml:space="preserve">  \* MERGEFORMAT </w:instrText>
      </w:r>
      <w:r w:rsidRPr="00E539A5">
        <w:fldChar w:fldCharType="separate"/>
      </w:r>
      <w:r>
        <w:t>34</w:t>
      </w:r>
      <w:r w:rsidRPr="00E539A5">
        <w:fldChar w:fldCharType="end"/>
      </w:r>
      <w:r w:rsidRPr="00E539A5">
        <w:rPr>
          <w:rFonts w:hint="eastAsia"/>
        </w:rPr>
        <w:t>，頁</w:t>
      </w:r>
      <w:r w:rsidRPr="00E539A5">
        <w:rPr>
          <w:rFonts w:hint="eastAsia"/>
        </w:rPr>
        <w:t>100-103</w:t>
      </w:r>
      <w:r w:rsidRPr="00E539A5">
        <w:rPr>
          <w:rFonts w:hint="eastAsia"/>
        </w:rPr>
        <w:t>。</w:t>
      </w:r>
    </w:p>
  </w:footnote>
  <w:footnote w:id="46">
    <w:p w:rsidR="00E307E4" w:rsidRPr="00E539A5" w:rsidRDefault="00E307E4">
      <w:pPr>
        <w:pStyle w:val="af2"/>
        <w:ind w:left="306"/>
      </w:pPr>
      <w:r w:rsidRPr="00E539A5">
        <w:rPr>
          <w:rStyle w:val="af4"/>
        </w:rPr>
        <w:footnoteRef/>
      </w:r>
      <w:r w:rsidRPr="00E539A5">
        <w:t xml:space="preserve"> </w:t>
      </w:r>
      <w:r w:rsidRPr="00E539A5">
        <w:tab/>
      </w:r>
      <w:r w:rsidRPr="00E539A5">
        <w:rPr>
          <w:rFonts w:hint="eastAsia"/>
        </w:rPr>
        <w:t>參黃俊杰，財政憲法，翰蘆圖書出版有限公司，</w:t>
      </w:r>
      <w:r w:rsidRPr="00E539A5">
        <w:rPr>
          <w:rFonts w:hint="eastAsia"/>
        </w:rPr>
        <w:t>2005</w:t>
      </w:r>
      <w:r w:rsidRPr="00E539A5">
        <w:rPr>
          <w:rFonts w:hint="eastAsia"/>
        </w:rPr>
        <w:t>年</w:t>
      </w:r>
      <w:r w:rsidRPr="00E539A5">
        <w:rPr>
          <w:rFonts w:hint="eastAsia"/>
        </w:rPr>
        <w:t>3</w:t>
      </w:r>
      <w:r w:rsidRPr="00E539A5">
        <w:rPr>
          <w:rFonts w:hint="eastAsia"/>
        </w:rPr>
        <w:t>月，頁</w:t>
      </w:r>
      <w:r w:rsidRPr="00E539A5">
        <w:rPr>
          <w:rFonts w:hint="eastAsia"/>
        </w:rPr>
        <w:t>40-43</w:t>
      </w:r>
      <w:r w:rsidRPr="00E539A5">
        <w:rPr>
          <w:rFonts w:hint="eastAsia"/>
        </w:rPr>
        <w:t>。</w:t>
      </w:r>
    </w:p>
  </w:footnote>
  <w:footnote w:id="47">
    <w:p w:rsidR="00E307E4" w:rsidRPr="004235D2" w:rsidRDefault="00E307E4">
      <w:pPr>
        <w:pStyle w:val="af2"/>
        <w:ind w:left="306"/>
        <w:rPr>
          <w:color w:val="FF0000"/>
        </w:rPr>
      </w:pPr>
      <w:r w:rsidRPr="00E539A5">
        <w:rPr>
          <w:rStyle w:val="af4"/>
        </w:rPr>
        <w:footnoteRef/>
      </w:r>
      <w:r w:rsidRPr="00E539A5">
        <w:t xml:space="preserve"> </w:t>
      </w:r>
      <w:r w:rsidRPr="00E539A5">
        <w:tab/>
      </w:r>
      <w:r w:rsidRPr="00E539A5">
        <w:rPr>
          <w:rFonts w:hint="eastAsia"/>
        </w:rPr>
        <w:t>參黃茂榮，同前註</w:t>
      </w:r>
      <w:r w:rsidRPr="00E539A5">
        <w:fldChar w:fldCharType="begin"/>
      </w:r>
      <w:r w:rsidRPr="00E539A5">
        <w:instrText xml:space="preserve"> </w:instrText>
      </w:r>
      <w:r w:rsidRPr="00E539A5">
        <w:rPr>
          <w:rFonts w:hint="eastAsia"/>
        </w:rPr>
        <w:instrText>NOTEREF _Ref7958090 \h</w:instrText>
      </w:r>
      <w:r w:rsidRPr="00E539A5">
        <w:instrText xml:space="preserve"> </w:instrText>
      </w:r>
      <w:r w:rsidRPr="00E539A5">
        <w:fldChar w:fldCharType="separate"/>
      </w:r>
      <w:r>
        <w:t>17</w:t>
      </w:r>
      <w:r w:rsidRPr="00E539A5">
        <w:fldChar w:fldCharType="end"/>
      </w:r>
      <w:r w:rsidRPr="00E539A5">
        <w:rPr>
          <w:rFonts w:hint="eastAsia"/>
        </w:rPr>
        <w:t>，頁</w:t>
      </w:r>
      <w:r w:rsidRPr="00E539A5">
        <w:rPr>
          <w:rFonts w:hint="eastAsia"/>
        </w:rPr>
        <w:t>19</w:t>
      </w:r>
      <w:r w:rsidRPr="00E539A5">
        <w:rPr>
          <w:rFonts w:hint="eastAsia"/>
        </w:rPr>
        <w:t>、</w:t>
      </w:r>
      <w:r w:rsidRPr="00E539A5">
        <w:rPr>
          <w:rFonts w:hint="eastAsia"/>
        </w:rPr>
        <w:t>22</w:t>
      </w:r>
      <w:r w:rsidRPr="00E539A5">
        <w:rPr>
          <w:rFonts w:hint="eastAsia"/>
        </w:rPr>
        <w:t>。</w:t>
      </w:r>
    </w:p>
  </w:footnote>
  <w:footnote w:id="48">
    <w:p w:rsidR="00E307E4" w:rsidRPr="00026F38" w:rsidRDefault="00E307E4">
      <w:pPr>
        <w:pStyle w:val="af2"/>
        <w:ind w:left="306"/>
      </w:pPr>
      <w:r w:rsidRPr="00026F38">
        <w:rPr>
          <w:rStyle w:val="af4"/>
        </w:rPr>
        <w:footnoteRef/>
      </w:r>
      <w:r w:rsidRPr="00026F38">
        <w:t xml:space="preserve"> </w:t>
      </w:r>
      <w:r w:rsidRPr="00026F38">
        <w:tab/>
      </w:r>
      <w:r w:rsidRPr="00026F38">
        <w:rPr>
          <w:rFonts w:hint="eastAsia"/>
        </w:rPr>
        <w:t>有關特別公課是否以具有財政收入目的為必要，本文認為有探討空間。學者陳清秀援引德國法規定，將之分為「以支應特別財政需要者」及「有管制功能者」二種，闡述後者係作為對於一般公法課予義務之免除或不履行之對待給付，係屬行為管制，完全不具財政收入目的，並臚列我國類似課徵案例相佐（此參陳清秀，稅法總論，元照出版有限公司，</w:t>
      </w:r>
      <w:r w:rsidRPr="00026F38">
        <w:rPr>
          <w:rFonts w:hint="eastAsia"/>
        </w:rPr>
        <w:t>2016</w:t>
      </w:r>
      <w:r w:rsidRPr="00026F38">
        <w:rPr>
          <w:rFonts w:hint="eastAsia"/>
        </w:rPr>
        <w:t>年</w:t>
      </w:r>
      <w:r w:rsidRPr="00026F38">
        <w:rPr>
          <w:rFonts w:hint="eastAsia"/>
        </w:rPr>
        <w:t>9</w:t>
      </w:r>
      <w:r w:rsidRPr="00026F38">
        <w:rPr>
          <w:rFonts w:hint="eastAsia"/>
        </w:rPr>
        <w:t>月，頁</w:t>
      </w:r>
      <w:r w:rsidRPr="00026F38">
        <w:rPr>
          <w:rFonts w:hint="eastAsia"/>
        </w:rPr>
        <w:t>87</w:t>
      </w:r>
      <w:r w:rsidRPr="00026F38">
        <w:rPr>
          <w:rFonts w:hint="eastAsia"/>
        </w:rPr>
        <w:t>）。然本文認為，要屬單純為管制功能而與財政收入無關者，應將之歸屬國家處罰類似範疇討論較屬妥適，而非將之列為國家公課範疇，以避免國家濫用特別公課手段規避處罰性規定之法規範原則檢驗。</w:t>
      </w:r>
    </w:p>
  </w:footnote>
  <w:footnote w:id="49">
    <w:p w:rsidR="00E307E4" w:rsidRPr="00026F38" w:rsidRDefault="00E307E4">
      <w:pPr>
        <w:pStyle w:val="af2"/>
        <w:ind w:left="306"/>
      </w:pPr>
      <w:r w:rsidRPr="00026F38">
        <w:rPr>
          <w:rStyle w:val="af4"/>
        </w:rPr>
        <w:footnoteRef/>
      </w:r>
      <w:r w:rsidRPr="00026F38">
        <w:t xml:space="preserve"> </w:t>
      </w:r>
      <w:r w:rsidRPr="00026F38">
        <w:tab/>
      </w:r>
      <w:r w:rsidRPr="00026F38">
        <w:rPr>
          <w:rFonts w:hint="eastAsia"/>
        </w:rPr>
        <w:t>參王服清，從「特別公課」論「雲林縣碳費徵收自治條例」之合憲性，科技法學論叢，第</w:t>
      </w:r>
      <w:r w:rsidRPr="00026F38">
        <w:rPr>
          <w:rFonts w:hint="eastAsia"/>
        </w:rPr>
        <w:t>9</w:t>
      </w:r>
      <w:r w:rsidRPr="00026F38">
        <w:rPr>
          <w:rFonts w:hint="eastAsia"/>
        </w:rPr>
        <w:t>期，</w:t>
      </w:r>
      <w:r w:rsidRPr="00026F38">
        <w:rPr>
          <w:rFonts w:hint="eastAsia"/>
        </w:rPr>
        <w:t>2014</w:t>
      </w:r>
      <w:r w:rsidRPr="00026F38">
        <w:rPr>
          <w:rFonts w:hint="eastAsia"/>
        </w:rPr>
        <w:t>年</w:t>
      </w:r>
      <w:r w:rsidRPr="00026F38">
        <w:rPr>
          <w:rFonts w:hint="eastAsia"/>
        </w:rPr>
        <w:t>1</w:t>
      </w:r>
      <w:r w:rsidRPr="00026F38">
        <w:rPr>
          <w:rFonts w:hint="eastAsia"/>
        </w:rPr>
        <w:t>月，頁</w:t>
      </w:r>
      <w:r w:rsidRPr="00026F38">
        <w:rPr>
          <w:rFonts w:hint="eastAsia"/>
        </w:rPr>
        <w:t>9</w:t>
      </w:r>
      <w:r w:rsidRPr="00026F38">
        <w:rPr>
          <w:rFonts w:hint="eastAsia"/>
        </w:rPr>
        <w:t>。</w:t>
      </w:r>
    </w:p>
  </w:footnote>
  <w:footnote w:id="50">
    <w:p w:rsidR="00E307E4" w:rsidRPr="00F359F2" w:rsidRDefault="00E307E4">
      <w:pPr>
        <w:pStyle w:val="af2"/>
        <w:ind w:left="306"/>
      </w:pPr>
      <w:r w:rsidRPr="00F359F2">
        <w:rPr>
          <w:rStyle w:val="af4"/>
        </w:rPr>
        <w:footnoteRef/>
      </w:r>
      <w:r w:rsidRPr="00F359F2">
        <w:t xml:space="preserve"> </w:t>
      </w:r>
      <w:r w:rsidRPr="00F359F2">
        <w:tab/>
      </w:r>
      <w:r w:rsidRPr="00F359F2">
        <w:rPr>
          <w:rFonts w:hint="eastAsia"/>
        </w:rPr>
        <w:t>參黃俊杰，同前註</w:t>
      </w:r>
      <w:r w:rsidRPr="00F359F2">
        <w:fldChar w:fldCharType="begin"/>
      </w:r>
      <w:r w:rsidRPr="00F359F2">
        <w:instrText xml:space="preserve"> </w:instrText>
      </w:r>
      <w:r w:rsidRPr="00F359F2">
        <w:rPr>
          <w:rFonts w:hint="eastAsia"/>
        </w:rPr>
        <w:instrText>NOTEREF _Ref7351461 \h</w:instrText>
      </w:r>
      <w:r w:rsidRPr="00F359F2">
        <w:instrText xml:space="preserve">  \* MERGEFORMAT </w:instrText>
      </w:r>
      <w:r w:rsidRPr="00F359F2">
        <w:fldChar w:fldCharType="separate"/>
      </w:r>
      <w:r>
        <w:t>46</w:t>
      </w:r>
      <w:r w:rsidRPr="00F359F2">
        <w:fldChar w:fldCharType="end"/>
      </w:r>
      <w:r w:rsidRPr="00F359F2">
        <w:rPr>
          <w:rFonts w:hint="eastAsia"/>
        </w:rPr>
        <w:t>，頁</w:t>
      </w:r>
      <w:r w:rsidRPr="00F359F2">
        <w:rPr>
          <w:rFonts w:hint="eastAsia"/>
        </w:rPr>
        <w:t>24-54</w:t>
      </w:r>
      <w:r w:rsidRPr="00F359F2">
        <w:rPr>
          <w:rFonts w:hint="eastAsia"/>
        </w:rPr>
        <w:t>。</w:t>
      </w:r>
    </w:p>
  </w:footnote>
  <w:footnote w:id="51">
    <w:p w:rsidR="00E307E4" w:rsidRPr="00F359F2" w:rsidRDefault="00E307E4" w:rsidP="003044FD">
      <w:pPr>
        <w:pStyle w:val="af2"/>
        <w:ind w:left="306"/>
      </w:pPr>
      <w:r w:rsidRPr="00F359F2">
        <w:rPr>
          <w:rStyle w:val="af4"/>
        </w:rPr>
        <w:footnoteRef/>
      </w:r>
      <w:r w:rsidRPr="00F359F2">
        <w:t xml:space="preserve"> </w:t>
      </w:r>
      <w:r w:rsidRPr="00F359F2">
        <w:tab/>
      </w:r>
      <w:r w:rsidRPr="00F359F2">
        <w:rPr>
          <w:rFonts w:hint="eastAsia"/>
        </w:rPr>
        <w:t>參李建興，當代財政學，新陸書局股份有限公司，</w:t>
      </w:r>
      <w:r w:rsidRPr="00F359F2">
        <w:rPr>
          <w:rFonts w:hint="eastAsia"/>
        </w:rPr>
        <w:t>2014</w:t>
      </w:r>
      <w:r w:rsidRPr="00F359F2">
        <w:rPr>
          <w:rFonts w:hint="eastAsia"/>
        </w:rPr>
        <w:t>年</w:t>
      </w:r>
      <w:r w:rsidRPr="00F359F2">
        <w:rPr>
          <w:rFonts w:hint="eastAsia"/>
        </w:rPr>
        <w:t>7</w:t>
      </w:r>
      <w:r w:rsidRPr="00F359F2">
        <w:rPr>
          <w:rFonts w:hint="eastAsia"/>
        </w:rPr>
        <w:t>月，頁</w:t>
      </w:r>
      <w:r w:rsidRPr="00F359F2">
        <w:rPr>
          <w:rFonts w:hint="eastAsia"/>
        </w:rPr>
        <w:t>188-193</w:t>
      </w:r>
      <w:r w:rsidRPr="00F359F2">
        <w:rPr>
          <w:rFonts w:hint="eastAsia"/>
        </w:rPr>
        <w:t>。</w:t>
      </w:r>
    </w:p>
  </w:footnote>
  <w:footnote w:id="52">
    <w:p w:rsidR="00E307E4" w:rsidRPr="004235D2" w:rsidRDefault="00E307E4">
      <w:pPr>
        <w:pStyle w:val="af2"/>
        <w:ind w:left="306"/>
        <w:rPr>
          <w:color w:val="FF0000"/>
        </w:rPr>
      </w:pPr>
      <w:r w:rsidRPr="00F359F2">
        <w:rPr>
          <w:rStyle w:val="af4"/>
        </w:rPr>
        <w:footnoteRef/>
      </w:r>
      <w:r w:rsidRPr="00F359F2">
        <w:t xml:space="preserve"> </w:t>
      </w:r>
      <w:r w:rsidRPr="00F359F2">
        <w:tab/>
      </w:r>
      <w:r w:rsidRPr="00F359F2">
        <w:rPr>
          <w:rFonts w:hint="eastAsia"/>
        </w:rPr>
        <w:t>參何愛文，特別公課合法性之探討，收錄於法理學論叢：紀念楊日然教授，月旦出版社股份有限公司，</w:t>
      </w:r>
      <w:r w:rsidRPr="00F359F2">
        <w:rPr>
          <w:rFonts w:hint="eastAsia"/>
        </w:rPr>
        <w:t>1997</w:t>
      </w:r>
      <w:r w:rsidRPr="00F359F2">
        <w:rPr>
          <w:rFonts w:hint="eastAsia"/>
        </w:rPr>
        <w:t>年</w:t>
      </w:r>
      <w:r w:rsidRPr="00F359F2">
        <w:rPr>
          <w:rFonts w:hint="eastAsia"/>
        </w:rPr>
        <w:t>6</w:t>
      </w:r>
      <w:r w:rsidRPr="00F359F2">
        <w:rPr>
          <w:rFonts w:hint="eastAsia"/>
        </w:rPr>
        <w:t>月，頁</w:t>
      </w:r>
      <w:r w:rsidRPr="00F359F2">
        <w:rPr>
          <w:rFonts w:hint="eastAsia"/>
        </w:rPr>
        <w:t>142</w:t>
      </w:r>
      <w:r w:rsidRPr="00F359F2">
        <w:rPr>
          <w:rFonts w:hint="eastAsia"/>
        </w:rPr>
        <w:t>。</w:t>
      </w:r>
    </w:p>
  </w:footnote>
  <w:footnote w:id="53">
    <w:p w:rsidR="00E307E4" w:rsidRPr="0022135B" w:rsidRDefault="00E307E4">
      <w:pPr>
        <w:pStyle w:val="af2"/>
        <w:ind w:left="306"/>
      </w:pPr>
      <w:r>
        <w:rPr>
          <w:rStyle w:val="af4"/>
        </w:rPr>
        <w:footnoteRef/>
      </w:r>
      <w:r>
        <w:t xml:space="preserve"> </w:t>
      </w:r>
      <w:r>
        <w:tab/>
      </w:r>
      <w:r>
        <w:rPr>
          <w:rFonts w:hint="eastAsia"/>
        </w:rPr>
        <w:t>學者蔡茂寅認為，租</w:t>
      </w:r>
      <w:r w:rsidRPr="0022135B">
        <w:rPr>
          <w:rFonts w:hint="eastAsia"/>
        </w:rPr>
        <w:t>稅公課與非稅公課並非僅</w:t>
      </w:r>
      <w:r>
        <w:rPr>
          <w:rFonts w:hint="eastAsia"/>
        </w:rPr>
        <w:t>係不同</w:t>
      </w:r>
      <w:r w:rsidRPr="0022135B">
        <w:rPr>
          <w:rFonts w:hint="eastAsia"/>
        </w:rPr>
        <w:t>政策選項</w:t>
      </w:r>
      <w:r>
        <w:rPr>
          <w:rFonts w:hint="eastAsia"/>
        </w:rPr>
        <w:t>，</w:t>
      </w:r>
      <w:r w:rsidRPr="0022135B">
        <w:rPr>
          <w:rFonts w:hint="eastAsia"/>
        </w:rPr>
        <w:t>應更細繳區别</w:t>
      </w:r>
      <w:r>
        <w:rPr>
          <w:rFonts w:hint="eastAsia"/>
        </w:rPr>
        <w:t>，於</w:t>
      </w:r>
      <w:r w:rsidRPr="0022135B">
        <w:rPr>
          <w:rFonts w:hint="eastAsia"/>
        </w:rPr>
        <w:t>我國租稅依據普遍</w:t>
      </w:r>
      <w:r>
        <w:rPr>
          <w:rFonts w:hint="eastAsia"/>
        </w:rPr>
        <w:t>採</w:t>
      </w:r>
      <w:r w:rsidRPr="0022135B">
        <w:rPr>
          <w:rFonts w:hint="eastAsia"/>
        </w:rPr>
        <w:t>義務說</w:t>
      </w:r>
      <w:r>
        <w:rPr>
          <w:rFonts w:hint="eastAsia"/>
        </w:rPr>
        <w:t>之</w:t>
      </w:r>
      <w:r w:rsidRPr="0022135B">
        <w:rPr>
          <w:rFonts w:hint="eastAsia"/>
        </w:rPr>
        <w:t>前提下</w:t>
      </w:r>
      <w:r>
        <w:rPr>
          <w:rFonts w:hint="eastAsia"/>
        </w:rPr>
        <w:t>，</w:t>
      </w:r>
      <w:r w:rsidRPr="0022135B">
        <w:rPr>
          <w:rFonts w:hint="eastAsia"/>
        </w:rPr>
        <w:t>除法律規定外</w:t>
      </w:r>
      <w:r>
        <w:rPr>
          <w:rFonts w:hint="eastAsia"/>
        </w:rPr>
        <w:t>，租稅之</w:t>
      </w:r>
      <w:r w:rsidRPr="0022135B">
        <w:rPr>
          <w:rFonts w:hint="eastAsia"/>
        </w:rPr>
        <w:t>課徵</w:t>
      </w:r>
      <w:r>
        <w:rPr>
          <w:rFonts w:hint="eastAsia"/>
        </w:rPr>
        <w:t>實為</w:t>
      </w:r>
      <w:r w:rsidRPr="0022135B">
        <w:rPr>
          <w:rFonts w:hint="eastAsia"/>
        </w:rPr>
        <w:t>一</w:t>
      </w:r>
      <w:r>
        <w:rPr>
          <w:rFonts w:hint="eastAsia"/>
        </w:rPr>
        <w:t>無需其他原因之</w:t>
      </w:r>
      <w:r w:rsidRPr="0022135B">
        <w:rPr>
          <w:rFonts w:hint="eastAsia"/>
        </w:rPr>
        <w:t>「無因行為」</w:t>
      </w:r>
      <w:r>
        <w:rPr>
          <w:rFonts w:hint="eastAsia"/>
        </w:rPr>
        <w:t>，反之，</w:t>
      </w:r>
      <w:r w:rsidRPr="0022135B">
        <w:rPr>
          <w:rFonts w:hint="eastAsia"/>
        </w:rPr>
        <w:t>非稅公課之課徵一律均強調</w:t>
      </w:r>
      <w:r>
        <w:rPr>
          <w:rFonts w:hint="eastAsia"/>
        </w:rPr>
        <w:t>具有</w:t>
      </w:r>
      <w:r w:rsidRPr="0022135B">
        <w:rPr>
          <w:rFonts w:hint="eastAsia"/>
        </w:rPr>
        <w:t>某</w:t>
      </w:r>
      <w:r>
        <w:rPr>
          <w:rFonts w:hint="eastAsia"/>
        </w:rPr>
        <w:t>特別</w:t>
      </w:r>
      <w:r w:rsidRPr="0022135B">
        <w:rPr>
          <w:rFonts w:hint="eastAsia"/>
        </w:rPr>
        <w:t>原因</w:t>
      </w:r>
      <w:r>
        <w:rPr>
          <w:rFonts w:hint="eastAsia"/>
        </w:rPr>
        <w:t>，諸</w:t>
      </w:r>
      <w:r w:rsidRPr="0022135B">
        <w:rPr>
          <w:rFonts w:hint="eastAsia"/>
        </w:rPr>
        <w:t>如規費強調「個别報償」</w:t>
      </w:r>
      <w:r>
        <w:rPr>
          <w:rFonts w:hint="eastAsia"/>
        </w:rPr>
        <w:t>與</w:t>
      </w:r>
      <w:r w:rsidRPr="0022135B">
        <w:rPr>
          <w:rFonts w:hint="eastAsia"/>
        </w:rPr>
        <w:t>「受益事實」</w:t>
      </w:r>
      <w:r>
        <w:rPr>
          <w:rFonts w:hint="eastAsia"/>
        </w:rPr>
        <w:t>；</w:t>
      </w:r>
      <w:r w:rsidRPr="0022135B">
        <w:rPr>
          <w:rFonts w:hint="eastAsia"/>
        </w:rPr>
        <w:t>受益費強調「受益之可能性」</w:t>
      </w:r>
      <w:r>
        <w:rPr>
          <w:rFonts w:hint="eastAsia"/>
        </w:rPr>
        <w:t>；特别公課則強調「特别關係</w:t>
      </w:r>
      <w:r w:rsidRPr="0022135B">
        <w:rPr>
          <w:rFonts w:hint="eastAsia"/>
        </w:rPr>
        <w:t>」</w:t>
      </w:r>
      <w:r>
        <w:rPr>
          <w:rFonts w:hint="eastAsia"/>
        </w:rPr>
        <w:t>，均</w:t>
      </w:r>
      <w:r w:rsidRPr="0022135B">
        <w:rPr>
          <w:rFonts w:hint="eastAsia"/>
        </w:rPr>
        <w:t>不</w:t>
      </w:r>
      <w:r>
        <w:rPr>
          <w:rFonts w:hint="eastAsia"/>
        </w:rPr>
        <w:t>脫</w:t>
      </w:r>
      <w:r w:rsidRPr="0022135B">
        <w:rPr>
          <w:rFonts w:hint="eastAsia"/>
        </w:rPr>
        <w:t>離特别原因之強調。</w:t>
      </w:r>
      <w:r>
        <w:rPr>
          <w:rFonts w:hint="eastAsia"/>
        </w:rPr>
        <w:t>此參蔡茂寅，同前註</w:t>
      </w:r>
      <w:r>
        <w:fldChar w:fldCharType="begin"/>
      </w:r>
      <w:r>
        <w:instrText xml:space="preserve"> </w:instrText>
      </w:r>
      <w:r>
        <w:rPr>
          <w:rFonts w:hint="eastAsia"/>
        </w:rPr>
        <w:instrText>NOTEREF _Ref14516357 \h</w:instrText>
      </w:r>
      <w:r>
        <w:instrText xml:space="preserve"> </w:instrText>
      </w:r>
      <w:r>
        <w:fldChar w:fldCharType="separate"/>
      </w:r>
      <w:r>
        <w:t>43</w:t>
      </w:r>
      <w:r>
        <w:fldChar w:fldCharType="end"/>
      </w:r>
      <w:r>
        <w:rPr>
          <w:rFonts w:hint="eastAsia"/>
        </w:rPr>
        <w:t>，頁</w:t>
      </w:r>
      <w:r>
        <w:rPr>
          <w:rFonts w:hint="eastAsia"/>
        </w:rPr>
        <w:t>79-80</w:t>
      </w:r>
      <w:r>
        <w:rPr>
          <w:rFonts w:hint="eastAsia"/>
        </w:rPr>
        <w:t>。</w:t>
      </w:r>
    </w:p>
  </w:footnote>
  <w:footnote w:id="54">
    <w:p w:rsidR="00E307E4" w:rsidRPr="00511AD5" w:rsidRDefault="00E307E4">
      <w:pPr>
        <w:pStyle w:val="af2"/>
        <w:ind w:left="306"/>
      </w:pPr>
      <w:r w:rsidRPr="00511AD5">
        <w:rPr>
          <w:rStyle w:val="af4"/>
        </w:rPr>
        <w:footnoteRef/>
      </w:r>
      <w:r w:rsidRPr="00511AD5">
        <w:t xml:space="preserve"> </w:t>
      </w:r>
      <w:r w:rsidRPr="00511AD5">
        <w:tab/>
      </w:r>
      <w:r w:rsidRPr="00511AD5">
        <w:rPr>
          <w:rFonts w:hint="eastAsia"/>
        </w:rPr>
        <w:t>參謝宗林譯，</w:t>
      </w:r>
      <w:r w:rsidRPr="00511AD5">
        <w:rPr>
          <w:rFonts w:hint="eastAsia"/>
        </w:rPr>
        <w:t>Adam Smith</w:t>
      </w:r>
      <w:r w:rsidRPr="00511AD5">
        <w:rPr>
          <w:rFonts w:hint="eastAsia"/>
        </w:rPr>
        <w:t>原著，同前註</w:t>
      </w:r>
      <w:r w:rsidRPr="00511AD5">
        <w:fldChar w:fldCharType="begin"/>
      </w:r>
      <w:r w:rsidRPr="00511AD5">
        <w:instrText xml:space="preserve"> </w:instrText>
      </w:r>
      <w:r w:rsidRPr="00511AD5">
        <w:rPr>
          <w:rFonts w:hint="eastAsia"/>
        </w:rPr>
        <w:instrText>NOTEREF _Ref9638143 \h</w:instrText>
      </w:r>
      <w:r w:rsidRPr="00511AD5">
        <w:instrText xml:space="preserve"> </w:instrText>
      </w:r>
      <w:r w:rsidRPr="00511AD5">
        <w:fldChar w:fldCharType="separate"/>
      </w:r>
      <w:r>
        <w:t>21</w:t>
      </w:r>
      <w:r w:rsidRPr="00511AD5">
        <w:fldChar w:fldCharType="end"/>
      </w:r>
      <w:r w:rsidRPr="00511AD5">
        <w:rPr>
          <w:rFonts w:hint="eastAsia"/>
        </w:rPr>
        <w:t>，頁</w:t>
      </w:r>
      <w:r w:rsidRPr="00511AD5">
        <w:rPr>
          <w:rFonts w:hint="eastAsia"/>
        </w:rPr>
        <w:t>509-512</w:t>
      </w:r>
      <w:r w:rsidRPr="00511AD5">
        <w:rPr>
          <w:rFonts w:hint="eastAsia"/>
        </w:rPr>
        <w:t>。</w:t>
      </w:r>
    </w:p>
  </w:footnote>
  <w:footnote w:id="55">
    <w:p w:rsidR="00E307E4" w:rsidRPr="00511AD5" w:rsidRDefault="00E307E4">
      <w:pPr>
        <w:pStyle w:val="af2"/>
        <w:ind w:left="306"/>
      </w:pPr>
      <w:r w:rsidRPr="00511AD5">
        <w:rPr>
          <w:rStyle w:val="af4"/>
        </w:rPr>
        <w:footnoteRef/>
      </w:r>
      <w:r w:rsidRPr="00511AD5">
        <w:t xml:space="preserve"> </w:t>
      </w:r>
      <w:r w:rsidRPr="00511AD5">
        <w:tab/>
      </w:r>
      <w:r w:rsidRPr="00511AD5">
        <w:rPr>
          <w:rFonts w:hint="eastAsia"/>
        </w:rPr>
        <w:t>參李金桐，財政學，五南圖書出版有限公司，</w:t>
      </w:r>
      <w:r w:rsidRPr="00511AD5">
        <w:rPr>
          <w:rFonts w:hint="eastAsia"/>
        </w:rPr>
        <w:t>1995</w:t>
      </w:r>
      <w:r w:rsidRPr="00511AD5">
        <w:rPr>
          <w:rFonts w:hint="eastAsia"/>
        </w:rPr>
        <w:t>年</w:t>
      </w:r>
      <w:r w:rsidRPr="00511AD5">
        <w:rPr>
          <w:rFonts w:hint="eastAsia"/>
        </w:rPr>
        <w:t>9</w:t>
      </w:r>
      <w:r w:rsidRPr="00511AD5">
        <w:rPr>
          <w:rFonts w:hint="eastAsia"/>
        </w:rPr>
        <w:t>月，頁</w:t>
      </w:r>
      <w:r w:rsidRPr="00511AD5">
        <w:rPr>
          <w:rFonts w:hint="eastAsia"/>
        </w:rPr>
        <w:t>185</w:t>
      </w:r>
      <w:r w:rsidRPr="00511AD5">
        <w:rPr>
          <w:rFonts w:hint="eastAsia"/>
        </w:rPr>
        <w:t>。</w:t>
      </w:r>
    </w:p>
  </w:footnote>
  <w:footnote w:id="56">
    <w:p w:rsidR="00E307E4" w:rsidRDefault="00E307E4" w:rsidP="00394FC7">
      <w:pPr>
        <w:pStyle w:val="af2"/>
        <w:ind w:left="306"/>
      </w:pPr>
      <w:r w:rsidRPr="00511AD5">
        <w:rPr>
          <w:rStyle w:val="af4"/>
        </w:rPr>
        <w:footnoteRef/>
      </w:r>
      <w:r w:rsidRPr="00511AD5">
        <w:t xml:space="preserve"> </w:t>
      </w:r>
      <w:r w:rsidRPr="00511AD5">
        <w:tab/>
      </w:r>
      <w:r w:rsidRPr="00511AD5">
        <w:rPr>
          <w:rFonts w:hint="eastAsia"/>
        </w:rPr>
        <w:t>參李建興，</w:t>
      </w:r>
      <w:r>
        <w:rPr>
          <w:rFonts w:hint="eastAsia"/>
        </w:rPr>
        <w:t>同前註</w:t>
      </w:r>
      <w:r>
        <w:fldChar w:fldCharType="begin"/>
      </w:r>
      <w:r>
        <w:instrText xml:space="preserve"> </w:instrText>
      </w:r>
      <w:r>
        <w:rPr>
          <w:rFonts w:hint="eastAsia"/>
        </w:rPr>
        <w:instrText>NOTEREF _Ref8161565 \h</w:instrText>
      </w:r>
      <w:r>
        <w:instrText xml:space="preserve"> </w:instrText>
      </w:r>
      <w:r>
        <w:fldChar w:fldCharType="separate"/>
      </w:r>
      <w:r>
        <w:t>51</w:t>
      </w:r>
      <w:r>
        <w:fldChar w:fldCharType="end"/>
      </w:r>
      <w:r w:rsidRPr="005B10BA">
        <w:rPr>
          <w:rFonts w:hint="eastAsia"/>
        </w:rPr>
        <w:t>，</w:t>
      </w:r>
      <w:r w:rsidRPr="005B10BA">
        <w:rPr>
          <w:rFonts w:hint="eastAsia"/>
        </w:rPr>
        <w:t>2014</w:t>
      </w:r>
      <w:r w:rsidRPr="005B10BA">
        <w:rPr>
          <w:rFonts w:hint="eastAsia"/>
        </w:rPr>
        <w:t>年</w:t>
      </w:r>
      <w:r w:rsidRPr="005B10BA">
        <w:rPr>
          <w:rFonts w:hint="eastAsia"/>
        </w:rPr>
        <w:t>7</w:t>
      </w:r>
      <w:r>
        <w:rPr>
          <w:rFonts w:hint="eastAsia"/>
        </w:rPr>
        <w:t>月</w:t>
      </w:r>
      <w:r w:rsidRPr="00511AD5">
        <w:rPr>
          <w:rFonts w:hint="eastAsia"/>
        </w:rPr>
        <w:t>，頁</w:t>
      </w:r>
      <w:r w:rsidRPr="00511AD5">
        <w:rPr>
          <w:rFonts w:hint="eastAsia"/>
        </w:rPr>
        <w:t>212-213</w:t>
      </w:r>
      <w:r w:rsidRPr="00511AD5">
        <w:rPr>
          <w:rFonts w:hint="eastAsia"/>
        </w:rPr>
        <w:t>。</w:t>
      </w:r>
    </w:p>
    <w:p w:rsidR="00E307E4" w:rsidRPr="004235D2" w:rsidRDefault="00E307E4" w:rsidP="00394FC7">
      <w:pPr>
        <w:pStyle w:val="af2"/>
        <w:ind w:left="306"/>
      </w:pPr>
    </w:p>
  </w:footnote>
  <w:footnote w:id="57">
    <w:p w:rsidR="00E307E4" w:rsidRPr="007B4D96" w:rsidRDefault="00E307E4">
      <w:pPr>
        <w:pStyle w:val="af2"/>
        <w:ind w:left="306"/>
      </w:pPr>
      <w:r w:rsidRPr="007B4D96">
        <w:rPr>
          <w:rStyle w:val="af4"/>
        </w:rPr>
        <w:footnoteRef/>
      </w:r>
      <w:r w:rsidRPr="007B4D96">
        <w:t xml:space="preserve"> </w:t>
      </w:r>
      <w:r w:rsidRPr="007B4D96">
        <w:tab/>
      </w:r>
      <w:r w:rsidRPr="007B4D96">
        <w:rPr>
          <w:rFonts w:hint="eastAsia"/>
        </w:rPr>
        <w:t>參李建興，同前註</w:t>
      </w:r>
      <w:r>
        <w:fldChar w:fldCharType="begin"/>
      </w:r>
      <w:r>
        <w:instrText xml:space="preserve"> </w:instrText>
      </w:r>
      <w:r>
        <w:rPr>
          <w:rFonts w:hint="eastAsia"/>
        </w:rPr>
        <w:instrText>NOTEREF _Ref8161565 \h</w:instrText>
      </w:r>
      <w:r>
        <w:instrText xml:space="preserve"> </w:instrText>
      </w:r>
      <w:r>
        <w:fldChar w:fldCharType="separate"/>
      </w:r>
      <w:r>
        <w:t>51</w:t>
      </w:r>
      <w:r>
        <w:fldChar w:fldCharType="end"/>
      </w:r>
      <w:r w:rsidRPr="007B4D96">
        <w:rPr>
          <w:rFonts w:hint="eastAsia"/>
        </w:rPr>
        <w:t>，頁</w:t>
      </w:r>
      <w:r w:rsidRPr="007B4D96">
        <w:rPr>
          <w:rFonts w:hint="eastAsia"/>
        </w:rPr>
        <w:t>221</w:t>
      </w:r>
      <w:r w:rsidRPr="007B4D96">
        <w:rPr>
          <w:rFonts w:hint="eastAsia"/>
        </w:rPr>
        <w:t>。</w:t>
      </w:r>
    </w:p>
  </w:footnote>
  <w:footnote w:id="58">
    <w:p w:rsidR="00E307E4" w:rsidRPr="007B4D96" w:rsidRDefault="00E307E4">
      <w:pPr>
        <w:pStyle w:val="af2"/>
        <w:ind w:left="306"/>
      </w:pPr>
      <w:r w:rsidRPr="007B4D96">
        <w:rPr>
          <w:rStyle w:val="af4"/>
        </w:rPr>
        <w:footnoteRef/>
      </w:r>
      <w:r w:rsidRPr="007B4D96">
        <w:t xml:space="preserve"> </w:t>
      </w:r>
      <w:r w:rsidRPr="007B4D96">
        <w:tab/>
      </w:r>
      <w:r w:rsidRPr="007B4D96">
        <w:rPr>
          <w:rFonts w:hint="eastAsia"/>
        </w:rPr>
        <w:t>參蔡茂寅，稅課收入（上），月旦法學教室，第</w:t>
      </w:r>
      <w:r w:rsidRPr="007B4D96">
        <w:t>91</w:t>
      </w:r>
      <w:r w:rsidRPr="007B4D96">
        <w:rPr>
          <w:rFonts w:hint="eastAsia"/>
        </w:rPr>
        <w:t>期，</w:t>
      </w:r>
      <w:r w:rsidRPr="007B4D96">
        <w:rPr>
          <w:rFonts w:hint="eastAsia"/>
        </w:rPr>
        <w:t>2010</w:t>
      </w:r>
      <w:r w:rsidRPr="007B4D96">
        <w:rPr>
          <w:rFonts w:hint="eastAsia"/>
        </w:rPr>
        <w:t>年</w:t>
      </w:r>
      <w:r w:rsidRPr="007B4D96">
        <w:t>5</w:t>
      </w:r>
      <w:r w:rsidRPr="007B4D96">
        <w:rPr>
          <w:rFonts w:hint="eastAsia"/>
        </w:rPr>
        <w:t>月，頁</w:t>
      </w:r>
      <w:r w:rsidRPr="007B4D96">
        <w:t>7</w:t>
      </w:r>
      <w:r w:rsidRPr="007B4D96">
        <w:rPr>
          <w:rFonts w:hint="eastAsia"/>
        </w:rPr>
        <w:t>6</w:t>
      </w:r>
      <w:r w:rsidRPr="007B4D96">
        <w:rPr>
          <w:rFonts w:hint="eastAsia"/>
        </w:rPr>
        <w:t>。</w:t>
      </w:r>
    </w:p>
  </w:footnote>
  <w:footnote w:id="59">
    <w:p w:rsidR="00E307E4" w:rsidRPr="000E4792" w:rsidRDefault="00E307E4">
      <w:pPr>
        <w:pStyle w:val="af2"/>
        <w:ind w:left="306"/>
      </w:pPr>
      <w:r w:rsidRPr="000E4792">
        <w:rPr>
          <w:rStyle w:val="af4"/>
        </w:rPr>
        <w:footnoteRef/>
      </w:r>
      <w:r w:rsidRPr="000E4792">
        <w:t xml:space="preserve"> </w:t>
      </w:r>
      <w:r w:rsidRPr="000E4792">
        <w:tab/>
      </w:r>
      <w:r w:rsidRPr="000E4792">
        <w:rPr>
          <w:rFonts w:hint="eastAsia"/>
        </w:rPr>
        <w:t>租稅分類尚有「國境稅」與「內地稅」區分，我國租稅除關稅係屬國境稅外，其餘均屬內地稅，因關稅具有管控國家經濟之特殊性及重要性，與一般境內稅不同，爰本文刻意忽略之。</w:t>
      </w:r>
    </w:p>
  </w:footnote>
  <w:footnote w:id="60">
    <w:p w:rsidR="00E307E4" w:rsidRPr="006F1A59" w:rsidRDefault="00E307E4">
      <w:pPr>
        <w:pStyle w:val="af2"/>
        <w:ind w:left="306"/>
      </w:pPr>
      <w:r w:rsidRPr="006F1A59">
        <w:rPr>
          <w:rStyle w:val="af4"/>
        </w:rPr>
        <w:footnoteRef/>
      </w:r>
      <w:r w:rsidRPr="006F1A59">
        <w:t xml:space="preserve"> </w:t>
      </w:r>
      <w:r w:rsidRPr="006F1A59">
        <w:tab/>
      </w:r>
      <w:r w:rsidRPr="006F1A59">
        <w:rPr>
          <w:rFonts w:hint="eastAsia"/>
        </w:rPr>
        <w:t>參徐偉初、歐俊男、謝文盛，同前註</w:t>
      </w:r>
      <w:r w:rsidRPr="006F1A59">
        <w:fldChar w:fldCharType="begin"/>
      </w:r>
      <w:r w:rsidRPr="006F1A59">
        <w:instrText xml:space="preserve"> </w:instrText>
      </w:r>
      <w:r w:rsidRPr="006F1A59">
        <w:rPr>
          <w:rFonts w:hint="eastAsia"/>
        </w:rPr>
        <w:instrText>NOTEREF _Ref4960413 \h</w:instrText>
      </w:r>
      <w:r w:rsidRPr="006F1A59">
        <w:instrText xml:space="preserve">  \* MERGEFORMAT </w:instrText>
      </w:r>
      <w:r w:rsidRPr="006F1A59">
        <w:fldChar w:fldCharType="separate"/>
      </w:r>
      <w:r>
        <w:t>25</w:t>
      </w:r>
      <w:r w:rsidRPr="006F1A59">
        <w:fldChar w:fldCharType="end"/>
      </w:r>
      <w:r w:rsidRPr="006F1A59">
        <w:rPr>
          <w:rFonts w:hint="eastAsia"/>
        </w:rPr>
        <w:t>，頁</w:t>
      </w:r>
      <w:r w:rsidRPr="006F1A59">
        <w:rPr>
          <w:rFonts w:hint="eastAsia"/>
        </w:rPr>
        <w:t>278</w:t>
      </w:r>
      <w:r w:rsidRPr="006F1A59">
        <w:rPr>
          <w:rFonts w:hint="eastAsia"/>
        </w:rPr>
        <w:t>、</w:t>
      </w:r>
      <w:r w:rsidRPr="006F1A59">
        <w:rPr>
          <w:rFonts w:hint="eastAsia"/>
        </w:rPr>
        <w:t>282</w:t>
      </w:r>
      <w:r w:rsidRPr="006F1A59">
        <w:rPr>
          <w:rFonts w:hint="eastAsia"/>
        </w:rPr>
        <w:t>。我國實務參照經濟合作暨發展組織（</w:t>
      </w:r>
      <w:r w:rsidRPr="006F1A59">
        <w:rPr>
          <w:rFonts w:hint="eastAsia"/>
        </w:rPr>
        <w:t>OECD</w:t>
      </w:r>
      <w:r w:rsidRPr="006F1A59">
        <w:rPr>
          <w:rFonts w:hint="eastAsia"/>
        </w:rPr>
        <w:t>）</w:t>
      </w:r>
      <w:r w:rsidRPr="006F1A59">
        <w:rPr>
          <w:rFonts w:hint="eastAsia"/>
        </w:rPr>
        <w:t>6</w:t>
      </w:r>
      <w:r w:rsidRPr="006F1A59">
        <w:rPr>
          <w:rFonts w:hint="eastAsia"/>
        </w:rPr>
        <w:t>大類租稅（包含所得稅、社會安全捐、薪工稅、財產稅、消費稅及其他稅（</w:t>
      </w:r>
      <w:r w:rsidRPr="006F1A59">
        <w:rPr>
          <w:rFonts w:hint="eastAsia"/>
        </w:rPr>
        <w:t>Other</w:t>
      </w:r>
      <w:r w:rsidRPr="006F1A59">
        <w:rPr>
          <w:rFonts w:hint="eastAsia"/>
        </w:rPr>
        <w:t>），將之歸納為所得稅系、消費稅系及財產稅系（包含財產稅、薪工稅及其他稅）三大稅系，亦是相同見解。此參財政部統計處</w:t>
      </w:r>
      <w:r w:rsidRPr="006F1A59">
        <w:rPr>
          <w:rFonts w:hint="eastAsia"/>
        </w:rPr>
        <w:t>107</w:t>
      </w:r>
      <w:r w:rsidRPr="006F1A59">
        <w:rPr>
          <w:rFonts w:hint="eastAsia"/>
        </w:rPr>
        <w:t>年稅收徵起情形分析資料。</w:t>
      </w:r>
    </w:p>
  </w:footnote>
  <w:footnote w:id="61">
    <w:p w:rsidR="00E307E4" w:rsidRPr="00BC1FEE" w:rsidRDefault="00E307E4">
      <w:pPr>
        <w:pStyle w:val="af2"/>
        <w:ind w:left="306"/>
      </w:pPr>
      <w:r w:rsidRPr="00BC1FEE">
        <w:rPr>
          <w:rStyle w:val="af4"/>
        </w:rPr>
        <w:footnoteRef/>
      </w:r>
      <w:r w:rsidRPr="00BC1FEE">
        <w:t xml:space="preserve"> </w:t>
      </w:r>
      <w:r w:rsidRPr="00BC1FEE">
        <w:tab/>
      </w:r>
      <w:r w:rsidRPr="00BC1FEE">
        <w:rPr>
          <w:rFonts w:hint="eastAsia"/>
        </w:rPr>
        <w:t>移轉部分，有認為因係對「『財產』移轉行為」課稅，是為「財產稅」，或有認為其因係對「財產『移轉』行為」課稅，應為「移轉稅」，見解不一。</w:t>
      </w:r>
    </w:p>
  </w:footnote>
  <w:footnote w:id="62">
    <w:p w:rsidR="00E307E4" w:rsidRPr="00E358F7" w:rsidRDefault="00E307E4">
      <w:pPr>
        <w:pStyle w:val="af2"/>
        <w:ind w:left="306"/>
      </w:pPr>
      <w:r>
        <w:rPr>
          <w:rStyle w:val="af4"/>
        </w:rPr>
        <w:footnoteRef/>
      </w:r>
      <w:r>
        <w:t xml:space="preserve"> </w:t>
      </w:r>
      <w:r>
        <w:tab/>
      </w:r>
      <w:r>
        <w:rPr>
          <w:rFonts w:hint="eastAsia"/>
        </w:rPr>
        <w:t>實際分類上，印花稅、遺產稅、贈與稅、健康福利捐、關稅等在分類上未能明確歸類於各種標的，諸如印花稅為憑證稅，遺產稅及贈與稅因屬財產或所得則有不同見解，健康福利捐</w:t>
      </w:r>
      <w:r>
        <w:tab/>
      </w:r>
      <w:r>
        <w:rPr>
          <w:rFonts w:hint="eastAsia"/>
        </w:rPr>
        <w:t>則非為財政目的而課徵，關稅則另有考量國際貿易管理任務，爰無法歸類（參黃茂榮，導讀：各種之稅概論，收錄於黃茂榮、葛克昌、陳清秀主編，稅法各論，新學林出版股份有限公司，</w:t>
      </w:r>
      <w:r>
        <w:rPr>
          <w:rFonts w:hint="eastAsia"/>
        </w:rPr>
        <w:t>2015</w:t>
      </w:r>
      <w:r>
        <w:rPr>
          <w:rFonts w:hint="eastAsia"/>
        </w:rPr>
        <w:t>年</w:t>
      </w:r>
      <w:r>
        <w:rPr>
          <w:rFonts w:hint="eastAsia"/>
        </w:rPr>
        <w:t>3</w:t>
      </w:r>
      <w:r>
        <w:rPr>
          <w:rFonts w:hint="eastAsia"/>
        </w:rPr>
        <w:t>月，頁</w:t>
      </w:r>
      <w:r>
        <w:rPr>
          <w:rFonts w:hint="eastAsia"/>
        </w:rPr>
        <w:t>22-31</w:t>
      </w:r>
      <w:r>
        <w:rPr>
          <w:rFonts w:hint="eastAsia"/>
        </w:rPr>
        <w:t>）。</w:t>
      </w:r>
    </w:p>
  </w:footnote>
  <w:footnote w:id="63">
    <w:p w:rsidR="00E307E4" w:rsidRPr="00BC1FEE" w:rsidRDefault="00E307E4">
      <w:pPr>
        <w:pStyle w:val="af2"/>
        <w:ind w:left="306"/>
      </w:pPr>
      <w:r w:rsidRPr="00BC1FEE">
        <w:rPr>
          <w:rStyle w:val="af4"/>
        </w:rPr>
        <w:footnoteRef/>
      </w:r>
      <w:r w:rsidRPr="00BC1FEE">
        <w:t xml:space="preserve"> </w:t>
      </w:r>
      <w:r w:rsidRPr="00BC1FEE">
        <w:tab/>
      </w:r>
      <w:r w:rsidRPr="00BC1FEE">
        <w:rPr>
          <w:rFonts w:hint="eastAsia"/>
        </w:rPr>
        <w:t>參殷乃平，消費稅論（修訂版），華泰書局，</w:t>
      </w:r>
      <w:r w:rsidRPr="00BC1FEE">
        <w:rPr>
          <w:rFonts w:hint="eastAsia"/>
        </w:rPr>
        <w:t>1995</w:t>
      </w:r>
      <w:r w:rsidRPr="00BC1FEE">
        <w:rPr>
          <w:rFonts w:hint="eastAsia"/>
        </w:rPr>
        <w:t>年</w:t>
      </w:r>
      <w:r w:rsidRPr="00BC1FEE">
        <w:rPr>
          <w:rFonts w:hint="eastAsia"/>
        </w:rPr>
        <w:t>8</w:t>
      </w:r>
      <w:r w:rsidRPr="00BC1FEE">
        <w:rPr>
          <w:rFonts w:hint="eastAsia"/>
        </w:rPr>
        <w:t>月，頁</w:t>
      </w:r>
      <w:r w:rsidRPr="00BC1FEE">
        <w:rPr>
          <w:rFonts w:hint="eastAsia"/>
        </w:rPr>
        <w:t>64-66</w:t>
      </w:r>
      <w:r w:rsidRPr="00BC1FEE">
        <w:rPr>
          <w:rFonts w:hint="eastAsia"/>
        </w:rPr>
        <w:t>，</w:t>
      </w:r>
    </w:p>
  </w:footnote>
  <w:footnote w:id="64">
    <w:p w:rsidR="00E307E4" w:rsidRPr="004235D2" w:rsidRDefault="00E307E4">
      <w:pPr>
        <w:pStyle w:val="af2"/>
        <w:ind w:left="306"/>
        <w:rPr>
          <w:color w:val="FF0000"/>
        </w:rPr>
      </w:pPr>
      <w:r w:rsidRPr="00BC1FEE">
        <w:rPr>
          <w:rStyle w:val="af4"/>
        </w:rPr>
        <w:footnoteRef/>
      </w:r>
      <w:r w:rsidRPr="00BC1FEE">
        <w:t xml:space="preserve"> </w:t>
      </w:r>
      <w:r w:rsidRPr="00BC1FEE">
        <w:tab/>
      </w:r>
      <w:r w:rsidRPr="00BC1FEE">
        <w:rPr>
          <w:rFonts w:hint="eastAsia"/>
        </w:rPr>
        <w:t>參陳清秀，稅法各論（上），元照出版有限公司，</w:t>
      </w:r>
      <w:r w:rsidRPr="00BC1FEE">
        <w:rPr>
          <w:rFonts w:hint="eastAsia"/>
        </w:rPr>
        <w:t>2016</w:t>
      </w:r>
      <w:r w:rsidRPr="00BC1FEE">
        <w:rPr>
          <w:rFonts w:hint="eastAsia"/>
        </w:rPr>
        <w:t>年</w:t>
      </w:r>
      <w:r w:rsidRPr="00BC1FEE">
        <w:rPr>
          <w:rFonts w:hint="eastAsia"/>
        </w:rPr>
        <w:t>3</w:t>
      </w:r>
      <w:r w:rsidRPr="00BC1FEE">
        <w:rPr>
          <w:rFonts w:hint="eastAsia"/>
        </w:rPr>
        <w:t>月，頁</w:t>
      </w:r>
      <w:r w:rsidRPr="00BC1FEE">
        <w:rPr>
          <w:rFonts w:hint="eastAsia"/>
        </w:rPr>
        <w:t>14</w:t>
      </w:r>
      <w:r w:rsidRPr="00BC1FEE">
        <w:rPr>
          <w:rFonts w:hint="eastAsia"/>
        </w:rPr>
        <w:t>。</w:t>
      </w:r>
    </w:p>
  </w:footnote>
  <w:footnote w:id="65">
    <w:p w:rsidR="00E307E4" w:rsidRPr="00E64BB0" w:rsidRDefault="00E307E4">
      <w:pPr>
        <w:pStyle w:val="af2"/>
        <w:ind w:left="306"/>
      </w:pPr>
      <w:r w:rsidRPr="00E64BB0">
        <w:rPr>
          <w:rStyle w:val="af4"/>
        </w:rPr>
        <w:footnoteRef/>
      </w:r>
      <w:r w:rsidRPr="00E64BB0">
        <w:t xml:space="preserve"> </w:t>
      </w:r>
      <w:r w:rsidRPr="00E64BB0">
        <w:tab/>
      </w:r>
      <w:r w:rsidRPr="00E64BB0">
        <w:rPr>
          <w:rFonts w:hint="eastAsia"/>
        </w:rPr>
        <w:t>參柯格鐘譯，</w:t>
      </w:r>
      <w:r w:rsidRPr="00A82668">
        <w:rPr>
          <w:rFonts w:hint="eastAsia"/>
        </w:rPr>
        <w:t>Prof. Dr. Joachim Lang</w:t>
      </w:r>
      <w:r w:rsidRPr="00A82668">
        <w:rPr>
          <w:rFonts w:hint="eastAsia"/>
        </w:rPr>
        <w:t>原著，</w:t>
      </w:r>
      <w:r w:rsidRPr="00E64BB0">
        <w:rPr>
          <w:rFonts w:hint="eastAsia"/>
        </w:rPr>
        <w:t>同前註</w:t>
      </w:r>
      <w:r w:rsidRPr="00E64BB0">
        <w:fldChar w:fldCharType="begin"/>
      </w:r>
      <w:r w:rsidRPr="00E64BB0">
        <w:instrText xml:space="preserve"> </w:instrText>
      </w:r>
      <w:r w:rsidRPr="00E64BB0">
        <w:rPr>
          <w:rFonts w:hint="eastAsia"/>
        </w:rPr>
        <w:instrText>NOTEREF _Ref8416783 \h</w:instrText>
      </w:r>
      <w:r w:rsidRPr="00E64BB0">
        <w:instrText xml:space="preserve">  \* MERGEFORMAT </w:instrText>
      </w:r>
      <w:r w:rsidRPr="00E64BB0">
        <w:fldChar w:fldCharType="separate"/>
      </w:r>
      <w:r>
        <w:t>57</w:t>
      </w:r>
      <w:r w:rsidRPr="00E64BB0">
        <w:fldChar w:fldCharType="end"/>
      </w:r>
      <w:r w:rsidRPr="00E64BB0">
        <w:rPr>
          <w:rFonts w:hint="eastAsia"/>
        </w:rPr>
        <w:t>，頁</w:t>
      </w:r>
      <w:r w:rsidRPr="00E64BB0">
        <w:rPr>
          <w:rFonts w:hint="eastAsia"/>
        </w:rPr>
        <w:t>89</w:t>
      </w:r>
      <w:r w:rsidRPr="00E64BB0">
        <w:rPr>
          <w:rFonts w:hint="eastAsia"/>
        </w:rPr>
        <w:t>。</w:t>
      </w:r>
    </w:p>
  </w:footnote>
  <w:footnote w:id="66">
    <w:p w:rsidR="00E307E4" w:rsidRPr="00E64BB0" w:rsidRDefault="00E307E4">
      <w:pPr>
        <w:pStyle w:val="af2"/>
        <w:ind w:left="306"/>
      </w:pPr>
      <w:r w:rsidRPr="00E64BB0">
        <w:rPr>
          <w:rStyle w:val="af4"/>
        </w:rPr>
        <w:footnoteRef/>
      </w:r>
      <w:r w:rsidRPr="00E64BB0">
        <w:t xml:space="preserve"> </w:t>
      </w:r>
      <w:r w:rsidRPr="00E64BB0">
        <w:tab/>
      </w:r>
      <w:r w:rsidRPr="00E64BB0">
        <w:rPr>
          <w:rFonts w:hint="eastAsia"/>
        </w:rPr>
        <w:t>參謝宗林譯，</w:t>
      </w:r>
      <w:r w:rsidRPr="00E64BB0">
        <w:rPr>
          <w:rFonts w:hint="eastAsia"/>
        </w:rPr>
        <w:t>Ad</w:t>
      </w:r>
      <w:r w:rsidRPr="00E64BB0">
        <w:t>am Smith</w:t>
      </w:r>
      <w:r w:rsidRPr="00E64BB0">
        <w:rPr>
          <w:rFonts w:hint="eastAsia"/>
        </w:rPr>
        <w:t>原著，同前註</w:t>
      </w:r>
      <w:r w:rsidRPr="00E64BB0">
        <w:fldChar w:fldCharType="begin"/>
      </w:r>
      <w:r w:rsidRPr="00E64BB0">
        <w:instrText xml:space="preserve"> </w:instrText>
      </w:r>
      <w:r w:rsidRPr="00E64BB0">
        <w:rPr>
          <w:rFonts w:hint="eastAsia"/>
        </w:rPr>
        <w:instrText>NOTEREF _Ref9638143 \h</w:instrText>
      </w:r>
      <w:r w:rsidRPr="00E64BB0">
        <w:instrText xml:space="preserve"> </w:instrText>
      </w:r>
      <w:r w:rsidRPr="00E64BB0">
        <w:fldChar w:fldCharType="separate"/>
      </w:r>
      <w:r>
        <w:t>21</w:t>
      </w:r>
      <w:r w:rsidRPr="00E64BB0">
        <w:fldChar w:fldCharType="end"/>
      </w:r>
      <w:r w:rsidRPr="00E64BB0">
        <w:rPr>
          <w:rFonts w:hint="eastAsia"/>
        </w:rPr>
        <w:t>，頁</w:t>
      </w:r>
      <w:r w:rsidRPr="00E64BB0">
        <w:rPr>
          <w:rFonts w:hint="eastAsia"/>
        </w:rPr>
        <w:t>552-559</w:t>
      </w:r>
      <w:r w:rsidRPr="00E64BB0">
        <w:rPr>
          <w:rFonts w:hint="eastAsia"/>
        </w:rPr>
        <w:t>。惟</w:t>
      </w:r>
      <w:r w:rsidRPr="00E64BB0">
        <w:rPr>
          <w:rFonts w:hint="eastAsia"/>
        </w:rPr>
        <w:t>Ad</w:t>
      </w:r>
      <w:r w:rsidRPr="00E64BB0">
        <w:t>am Smith</w:t>
      </w:r>
      <w:r w:rsidRPr="00E64BB0">
        <w:rPr>
          <w:rFonts w:hint="eastAsia"/>
        </w:rPr>
        <w:t>認為，交易稅不論依財產價值或交易次數課徵，或為顧慮財產性質交易頻率，一則確實有侵害財產本體之疑慮，另者在租稅計算基礎上亦是不公平的。</w:t>
      </w:r>
    </w:p>
  </w:footnote>
  <w:footnote w:id="67">
    <w:p w:rsidR="00E307E4" w:rsidRPr="004235D2" w:rsidRDefault="00E307E4">
      <w:pPr>
        <w:pStyle w:val="af2"/>
        <w:ind w:left="306"/>
        <w:rPr>
          <w:color w:val="FF0000"/>
        </w:rPr>
      </w:pPr>
      <w:r w:rsidRPr="00E64BB0">
        <w:rPr>
          <w:rStyle w:val="af4"/>
        </w:rPr>
        <w:footnoteRef/>
      </w:r>
      <w:r w:rsidRPr="00E64BB0">
        <w:t xml:space="preserve"> </w:t>
      </w:r>
      <w:r w:rsidRPr="00E64BB0">
        <w:tab/>
      </w:r>
      <w:r w:rsidRPr="00E64BB0">
        <w:rPr>
          <w:rFonts w:hint="eastAsia"/>
        </w:rPr>
        <w:t>參陳清秀，同前註</w:t>
      </w:r>
      <w:r w:rsidRPr="00E64BB0">
        <w:fldChar w:fldCharType="begin"/>
      </w:r>
      <w:r w:rsidRPr="00E64BB0">
        <w:instrText xml:space="preserve"> </w:instrText>
      </w:r>
      <w:r w:rsidRPr="00E64BB0">
        <w:rPr>
          <w:rFonts w:hint="eastAsia"/>
        </w:rPr>
        <w:instrText>NOTEREF _Ref7385357 \h</w:instrText>
      </w:r>
      <w:r w:rsidRPr="00E64BB0">
        <w:instrText xml:space="preserve">  \* MERGEFORMAT </w:instrText>
      </w:r>
      <w:r w:rsidRPr="00E64BB0">
        <w:fldChar w:fldCharType="separate"/>
      </w:r>
      <w:r>
        <w:t>64</w:t>
      </w:r>
      <w:r w:rsidRPr="00E64BB0">
        <w:fldChar w:fldCharType="end"/>
      </w:r>
      <w:r w:rsidRPr="00E64BB0">
        <w:rPr>
          <w:rFonts w:hint="eastAsia"/>
        </w:rPr>
        <w:t>，頁</w:t>
      </w:r>
      <w:r w:rsidRPr="00E64BB0">
        <w:rPr>
          <w:rFonts w:hint="eastAsia"/>
        </w:rPr>
        <w:t>436</w:t>
      </w:r>
      <w:r w:rsidRPr="00E64BB0">
        <w:rPr>
          <w:rFonts w:hint="eastAsia"/>
        </w:rPr>
        <w:t>。</w:t>
      </w:r>
    </w:p>
  </w:footnote>
  <w:footnote w:id="68">
    <w:p w:rsidR="00E307E4" w:rsidRPr="001D013C" w:rsidRDefault="00E307E4">
      <w:pPr>
        <w:pStyle w:val="af2"/>
        <w:ind w:left="306"/>
      </w:pPr>
      <w:r w:rsidRPr="001D013C">
        <w:rPr>
          <w:rStyle w:val="af4"/>
        </w:rPr>
        <w:footnoteRef/>
      </w:r>
      <w:r w:rsidRPr="001D013C">
        <w:t xml:space="preserve"> </w:t>
      </w:r>
      <w:r w:rsidRPr="001D013C">
        <w:tab/>
      </w:r>
      <w:r w:rsidRPr="001D013C">
        <w:rPr>
          <w:rFonts w:hint="eastAsia"/>
        </w:rPr>
        <w:t>參蔡茂寅，</w:t>
      </w:r>
      <w:r>
        <w:rPr>
          <w:rFonts w:hint="eastAsia"/>
        </w:rPr>
        <w:t>同前註</w:t>
      </w:r>
      <w:r>
        <w:fldChar w:fldCharType="begin"/>
      </w:r>
      <w:r>
        <w:instrText xml:space="preserve"> </w:instrText>
      </w:r>
      <w:r>
        <w:rPr>
          <w:rFonts w:hint="eastAsia"/>
        </w:rPr>
        <w:instrText>NOTEREF _Ref14516357 \h</w:instrText>
      </w:r>
      <w:r>
        <w:instrText xml:space="preserve"> </w:instrText>
      </w:r>
      <w:r>
        <w:fldChar w:fldCharType="separate"/>
      </w:r>
      <w:r>
        <w:t>43</w:t>
      </w:r>
      <w:r>
        <w:fldChar w:fldCharType="end"/>
      </w:r>
      <w:r w:rsidRPr="001D013C">
        <w:rPr>
          <w:rFonts w:hint="eastAsia"/>
        </w:rPr>
        <w:t>，頁</w:t>
      </w:r>
      <w:r w:rsidRPr="001D013C">
        <w:t>7</w:t>
      </w:r>
      <w:r w:rsidRPr="001D013C">
        <w:rPr>
          <w:rFonts w:hint="eastAsia"/>
        </w:rPr>
        <w:t>3</w:t>
      </w:r>
      <w:r w:rsidRPr="001D013C">
        <w:rPr>
          <w:rFonts w:hint="eastAsia"/>
        </w:rPr>
        <w:t>。</w:t>
      </w:r>
    </w:p>
  </w:footnote>
  <w:footnote w:id="69">
    <w:p w:rsidR="00E307E4" w:rsidRPr="001D013C" w:rsidRDefault="00E307E4">
      <w:pPr>
        <w:pStyle w:val="af2"/>
        <w:ind w:left="306"/>
      </w:pPr>
      <w:r w:rsidRPr="001D013C">
        <w:rPr>
          <w:rStyle w:val="af4"/>
        </w:rPr>
        <w:footnoteRef/>
      </w:r>
      <w:r w:rsidRPr="001D013C">
        <w:t xml:space="preserve"> </w:t>
      </w:r>
      <w:r w:rsidRPr="001D013C">
        <w:tab/>
      </w:r>
      <w:r w:rsidRPr="001D013C">
        <w:rPr>
          <w:rFonts w:hint="eastAsia"/>
        </w:rPr>
        <w:t>參顏慶章，租稅法上冊，五南圖書出版公司，</w:t>
      </w:r>
      <w:r w:rsidRPr="001D013C">
        <w:rPr>
          <w:rFonts w:hint="eastAsia"/>
        </w:rPr>
        <w:t>78</w:t>
      </w:r>
      <w:r w:rsidRPr="001D013C">
        <w:rPr>
          <w:rFonts w:hint="eastAsia"/>
        </w:rPr>
        <w:t>年</w:t>
      </w:r>
      <w:r w:rsidRPr="001D013C">
        <w:rPr>
          <w:rFonts w:hint="eastAsia"/>
        </w:rPr>
        <w:t>9</w:t>
      </w:r>
      <w:r w:rsidRPr="001D013C">
        <w:rPr>
          <w:rFonts w:hint="eastAsia"/>
        </w:rPr>
        <w:t>月，頁</w:t>
      </w:r>
      <w:r w:rsidRPr="001D013C">
        <w:rPr>
          <w:rFonts w:hint="eastAsia"/>
        </w:rPr>
        <w:t>8</w:t>
      </w:r>
      <w:r w:rsidRPr="001D013C">
        <w:rPr>
          <w:rFonts w:hint="eastAsia"/>
        </w:rPr>
        <w:t>。</w:t>
      </w:r>
    </w:p>
  </w:footnote>
  <w:footnote w:id="70">
    <w:p w:rsidR="00E307E4" w:rsidRPr="001D013C" w:rsidRDefault="00E307E4">
      <w:pPr>
        <w:pStyle w:val="af2"/>
        <w:ind w:left="306"/>
      </w:pPr>
      <w:r w:rsidRPr="001D013C">
        <w:rPr>
          <w:rStyle w:val="af4"/>
        </w:rPr>
        <w:footnoteRef/>
      </w:r>
      <w:r w:rsidRPr="001D013C">
        <w:t xml:space="preserve"> </w:t>
      </w:r>
      <w:r w:rsidRPr="001D013C">
        <w:tab/>
      </w:r>
      <w:r w:rsidRPr="001D013C">
        <w:rPr>
          <w:rFonts w:hint="eastAsia"/>
        </w:rPr>
        <w:t>租稅轉嫁係指納稅義務人藉由市場交易運作，將租稅移轉他人負擔。學理上實際之租稅轉嫁類型主要有前轉及後轉形式。前者又稱順轉，納稅義務人將租稅移轉下游消費單位負擔；後者又稱逆轉，納稅義務人將租稅移轉上游銷售單位負擔。其他另有旁轉（非前轉或後轉，而係轉由其他業者負擔）、散轉（部分前轉、部分後轉）、消轉（納稅義務人改良銷售方法與生產技術，降低成本而不轉嫁）及隱藏性轉嫁（納稅義務人減少同樣價格物品之品質，變相為前轉形式）。此參李建興，同前註</w:t>
      </w:r>
      <w:r>
        <w:fldChar w:fldCharType="begin"/>
      </w:r>
      <w:r>
        <w:instrText xml:space="preserve"> </w:instrText>
      </w:r>
      <w:r>
        <w:rPr>
          <w:rFonts w:hint="eastAsia"/>
        </w:rPr>
        <w:instrText>NOTEREF _Ref8161565 \h</w:instrText>
      </w:r>
      <w:r>
        <w:instrText xml:space="preserve"> </w:instrText>
      </w:r>
      <w:r>
        <w:fldChar w:fldCharType="separate"/>
      </w:r>
      <w:r>
        <w:t>50</w:t>
      </w:r>
      <w:r>
        <w:fldChar w:fldCharType="end"/>
      </w:r>
      <w:r w:rsidRPr="001D013C">
        <w:rPr>
          <w:rFonts w:hint="eastAsia"/>
        </w:rPr>
        <w:t>，頁</w:t>
      </w:r>
      <w:r w:rsidRPr="001D013C">
        <w:rPr>
          <w:rFonts w:hint="eastAsia"/>
        </w:rPr>
        <w:t>251-252</w:t>
      </w:r>
      <w:r w:rsidRPr="001D013C">
        <w:rPr>
          <w:rFonts w:hint="eastAsia"/>
        </w:rPr>
        <w:t>。</w:t>
      </w:r>
    </w:p>
  </w:footnote>
  <w:footnote w:id="71">
    <w:p w:rsidR="00E307E4" w:rsidRPr="001D013C" w:rsidRDefault="00E307E4">
      <w:pPr>
        <w:pStyle w:val="af2"/>
        <w:ind w:left="306"/>
      </w:pPr>
      <w:r w:rsidRPr="001D013C">
        <w:rPr>
          <w:rStyle w:val="af4"/>
        </w:rPr>
        <w:footnoteRef/>
      </w:r>
      <w:r w:rsidRPr="001D013C">
        <w:t xml:space="preserve"> </w:t>
      </w:r>
      <w:r w:rsidRPr="001D013C">
        <w:tab/>
      </w:r>
      <w:r w:rsidRPr="001D013C">
        <w:rPr>
          <w:rFonts w:hint="eastAsia"/>
        </w:rPr>
        <w:t>參吳家良，消費稅論，凱侖出版社，</w:t>
      </w:r>
      <w:r w:rsidRPr="001D013C">
        <w:rPr>
          <w:rFonts w:hint="eastAsia"/>
        </w:rPr>
        <w:t>1993</w:t>
      </w:r>
      <w:r w:rsidRPr="001D013C">
        <w:rPr>
          <w:rFonts w:hint="eastAsia"/>
        </w:rPr>
        <w:t>年</w:t>
      </w:r>
      <w:r w:rsidRPr="001D013C">
        <w:rPr>
          <w:rFonts w:hint="eastAsia"/>
        </w:rPr>
        <w:t>9</w:t>
      </w:r>
      <w:r w:rsidRPr="001D013C">
        <w:rPr>
          <w:rFonts w:hint="eastAsia"/>
        </w:rPr>
        <w:t>月，頁</w:t>
      </w:r>
      <w:r w:rsidRPr="001D013C">
        <w:rPr>
          <w:rFonts w:hint="eastAsia"/>
        </w:rPr>
        <w:t>6</w:t>
      </w:r>
      <w:r w:rsidRPr="001D013C">
        <w:rPr>
          <w:rFonts w:hint="eastAsia"/>
        </w:rPr>
        <w:t>。</w:t>
      </w:r>
    </w:p>
  </w:footnote>
  <w:footnote w:id="72">
    <w:p w:rsidR="00E307E4" w:rsidRPr="004235D2" w:rsidRDefault="00E307E4">
      <w:pPr>
        <w:pStyle w:val="af2"/>
        <w:ind w:left="306"/>
        <w:rPr>
          <w:color w:val="FF0000"/>
        </w:rPr>
      </w:pPr>
      <w:r w:rsidRPr="001D013C">
        <w:rPr>
          <w:rStyle w:val="af4"/>
        </w:rPr>
        <w:footnoteRef/>
      </w:r>
      <w:r w:rsidRPr="001D013C">
        <w:t xml:space="preserve"> </w:t>
      </w:r>
      <w:r w:rsidRPr="001D013C">
        <w:tab/>
      </w:r>
      <w:r w:rsidRPr="001D013C">
        <w:rPr>
          <w:rFonts w:hint="eastAsia"/>
        </w:rPr>
        <w:t>參吳嘉勳，同前註</w:t>
      </w:r>
      <w:r w:rsidRPr="001D013C">
        <w:fldChar w:fldCharType="begin"/>
      </w:r>
      <w:r w:rsidRPr="001D013C">
        <w:instrText xml:space="preserve"> </w:instrText>
      </w:r>
      <w:r w:rsidRPr="001D013C">
        <w:rPr>
          <w:rFonts w:hint="eastAsia"/>
        </w:rPr>
        <w:instrText>NOTEREF _Ref7383131 \h</w:instrText>
      </w:r>
      <w:r w:rsidRPr="001D013C">
        <w:instrText xml:space="preserve">  \* MERGEFORMAT </w:instrText>
      </w:r>
      <w:r w:rsidRPr="001D013C">
        <w:fldChar w:fldCharType="separate"/>
      </w:r>
      <w:r>
        <w:t>40</w:t>
      </w:r>
      <w:r w:rsidRPr="001D013C">
        <w:fldChar w:fldCharType="end"/>
      </w:r>
      <w:r w:rsidRPr="001D013C">
        <w:rPr>
          <w:rFonts w:hint="eastAsia"/>
        </w:rPr>
        <w:t>，頁</w:t>
      </w:r>
      <w:r w:rsidRPr="001D013C">
        <w:rPr>
          <w:rFonts w:hint="eastAsia"/>
        </w:rPr>
        <w:t>45</w:t>
      </w:r>
      <w:r w:rsidRPr="001D013C">
        <w:rPr>
          <w:rFonts w:hint="eastAsia"/>
        </w:rPr>
        <w:t>。</w:t>
      </w:r>
    </w:p>
  </w:footnote>
  <w:footnote w:id="73">
    <w:p w:rsidR="00E307E4" w:rsidRDefault="00E307E4">
      <w:pPr>
        <w:pStyle w:val="af2"/>
        <w:ind w:left="306"/>
      </w:pPr>
      <w:r w:rsidRPr="00566A85">
        <w:rPr>
          <w:rStyle w:val="af4"/>
        </w:rPr>
        <w:footnoteRef/>
      </w:r>
      <w:r w:rsidRPr="00566A85">
        <w:t xml:space="preserve"> </w:t>
      </w:r>
      <w:r w:rsidRPr="00566A85">
        <w:tab/>
      </w:r>
      <w:r w:rsidRPr="00566A85">
        <w:rPr>
          <w:rFonts w:hint="eastAsia"/>
        </w:rPr>
        <w:t>參李建興，同前註</w:t>
      </w:r>
      <w:r w:rsidRPr="00566A85">
        <w:fldChar w:fldCharType="begin"/>
      </w:r>
      <w:r w:rsidRPr="00566A85">
        <w:instrText xml:space="preserve"> </w:instrText>
      </w:r>
      <w:r w:rsidRPr="00566A85">
        <w:rPr>
          <w:rFonts w:hint="eastAsia"/>
        </w:rPr>
        <w:instrText>NOTEREF _Ref8161565 \h</w:instrText>
      </w:r>
      <w:r w:rsidRPr="00566A85">
        <w:instrText xml:space="preserve">  \* MERGEFORMAT </w:instrText>
      </w:r>
      <w:r w:rsidRPr="00566A85">
        <w:fldChar w:fldCharType="separate"/>
      </w:r>
      <w:r>
        <w:t>50</w:t>
      </w:r>
      <w:r w:rsidRPr="00566A85">
        <w:fldChar w:fldCharType="end"/>
      </w:r>
      <w:r w:rsidRPr="00566A85">
        <w:rPr>
          <w:rFonts w:hint="eastAsia"/>
        </w:rPr>
        <w:t>，頁</w:t>
      </w:r>
      <w:r w:rsidRPr="00566A85">
        <w:rPr>
          <w:rFonts w:hint="eastAsia"/>
        </w:rPr>
        <w:t>410-423</w:t>
      </w:r>
      <w:r w:rsidRPr="00566A85">
        <w:rPr>
          <w:rFonts w:hint="eastAsia"/>
        </w:rPr>
        <w:t>。</w:t>
      </w:r>
    </w:p>
    <w:p w:rsidR="00E307E4" w:rsidRPr="00566A85" w:rsidRDefault="00E307E4">
      <w:pPr>
        <w:pStyle w:val="af2"/>
        <w:ind w:left="306"/>
      </w:pPr>
    </w:p>
  </w:footnote>
  <w:footnote w:id="74">
    <w:p w:rsidR="00E307E4" w:rsidRPr="004235D2" w:rsidRDefault="00E307E4">
      <w:pPr>
        <w:pStyle w:val="af2"/>
        <w:ind w:left="306"/>
      </w:pPr>
      <w:r w:rsidRPr="00566A85">
        <w:rPr>
          <w:rStyle w:val="af4"/>
        </w:rPr>
        <w:footnoteRef/>
      </w:r>
      <w:r w:rsidRPr="00566A85">
        <w:t xml:space="preserve"> </w:t>
      </w:r>
      <w:r w:rsidRPr="00566A85">
        <w:tab/>
      </w:r>
      <w:r w:rsidRPr="00566A85">
        <w:rPr>
          <w:rFonts w:hint="eastAsia"/>
        </w:rPr>
        <w:t>參殷乃平，同前註</w:t>
      </w:r>
      <w:r w:rsidRPr="00566A85">
        <w:fldChar w:fldCharType="begin"/>
      </w:r>
      <w:r w:rsidRPr="00566A85">
        <w:instrText xml:space="preserve"> </w:instrText>
      </w:r>
      <w:r w:rsidRPr="00566A85">
        <w:rPr>
          <w:rFonts w:hint="eastAsia"/>
        </w:rPr>
        <w:instrText>NOTEREF _Ref9029984 \h</w:instrText>
      </w:r>
      <w:r w:rsidRPr="00566A85">
        <w:instrText xml:space="preserve"> </w:instrText>
      </w:r>
      <w:r w:rsidRPr="00566A85">
        <w:fldChar w:fldCharType="separate"/>
      </w:r>
      <w:r>
        <w:t>63</w:t>
      </w:r>
      <w:r w:rsidRPr="00566A85">
        <w:fldChar w:fldCharType="end"/>
      </w:r>
      <w:r w:rsidRPr="00566A85">
        <w:rPr>
          <w:rFonts w:hint="eastAsia"/>
        </w:rPr>
        <w:t>，頁</w:t>
      </w:r>
      <w:r w:rsidRPr="00566A85">
        <w:rPr>
          <w:rFonts w:hint="eastAsia"/>
        </w:rPr>
        <w:t>179-181</w:t>
      </w:r>
      <w:r w:rsidRPr="00566A85">
        <w:rPr>
          <w:rFonts w:hint="eastAsia"/>
        </w:rPr>
        <w:t>。</w:t>
      </w:r>
    </w:p>
  </w:footnote>
  <w:footnote w:id="75">
    <w:p w:rsidR="00E307E4" w:rsidRPr="004235D2" w:rsidRDefault="00E307E4" w:rsidP="001B106E">
      <w:pPr>
        <w:pStyle w:val="af2"/>
        <w:ind w:left="306"/>
      </w:pPr>
      <w:r w:rsidRPr="00155D19">
        <w:rPr>
          <w:rStyle w:val="af4"/>
        </w:rPr>
        <w:footnoteRef/>
      </w:r>
      <w:r w:rsidRPr="00155D19">
        <w:t xml:space="preserve"> </w:t>
      </w:r>
      <w:r w:rsidRPr="00155D19">
        <w:tab/>
      </w:r>
      <w:r w:rsidRPr="00155D19">
        <w:rPr>
          <w:rFonts w:hint="eastAsia"/>
        </w:rPr>
        <w:t>參殷乃平，同前註</w:t>
      </w:r>
      <w:r w:rsidRPr="00155D19">
        <w:fldChar w:fldCharType="begin"/>
      </w:r>
      <w:r w:rsidRPr="00155D19">
        <w:instrText xml:space="preserve"> </w:instrText>
      </w:r>
      <w:r w:rsidRPr="00155D19">
        <w:rPr>
          <w:rFonts w:hint="eastAsia"/>
        </w:rPr>
        <w:instrText>NOTEREF _Ref9029984 \h</w:instrText>
      </w:r>
      <w:r w:rsidRPr="00155D19">
        <w:instrText xml:space="preserve"> </w:instrText>
      </w:r>
      <w:r w:rsidRPr="00155D19">
        <w:fldChar w:fldCharType="separate"/>
      </w:r>
      <w:r>
        <w:t>63</w:t>
      </w:r>
      <w:r w:rsidRPr="00155D19">
        <w:fldChar w:fldCharType="end"/>
      </w:r>
      <w:r w:rsidRPr="00155D19">
        <w:rPr>
          <w:rFonts w:hint="eastAsia"/>
        </w:rPr>
        <w:t>，頁</w:t>
      </w:r>
      <w:r w:rsidRPr="00155D19">
        <w:rPr>
          <w:rFonts w:hint="eastAsia"/>
        </w:rPr>
        <w:t>235-238</w:t>
      </w:r>
      <w:r w:rsidRPr="00155D19">
        <w:rPr>
          <w:rFonts w:hint="eastAsia"/>
        </w:rPr>
        <w:t>。</w:t>
      </w:r>
    </w:p>
  </w:footnote>
  <w:footnote w:id="76">
    <w:p w:rsidR="00E307E4" w:rsidRPr="009627A3" w:rsidRDefault="00E307E4">
      <w:pPr>
        <w:pStyle w:val="af2"/>
        <w:ind w:left="306"/>
      </w:pPr>
      <w:r w:rsidRPr="009627A3">
        <w:rPr>
          <w:rStyle w:val="af4"/>
        </w:rPr>
        <w:footnoteRef/>
      </w:r>
      <w:r w:rsidRPr="009627A3">
        <w:t xml:space="preserve"> </w:t>
      </w:r>
      <w:r w:rsidRPr="009627A3">
        <w:tab/>
      </w:r>
      <w:r w:rsidRPr="009627A3">
        <w:rPr>
          <w:rFonts w:hint="eastAsia"/>
        </w:rPr>
        <w:t>參林進富，租稅法新論，三民書局股份有限公司，</w:t>
      </w:r>
      <w:r w:rsidRPr="009627A3">
        <w:rPr>
          <w:rFonts w:hint="eastAsia"/>
        </w:rPr>
        <w:t>2</w:t>
      </w:r>
      <w:r w:rsidRPr="009627A3">
        <w:t>002</w:t>
      </w:r>
      <w:r w:rsidRPr="009627A3">
        <w:rPr>
          <w:rFonts w:hint="eastAsia"/>
        </w:rPr>
        <w:t>年</w:t>
      </w:r>
      <w:r w:rsidRPr="009627A3">
        <w:rPr>
          <w:rFonts w:hint="eastAsia"/>
        </w:rPr>
        <w:t>2</w:t>
      </w:r>
      <w:r w:rsidRPr="009627A3">
        <w:rPr>
          <w:rFonts w:hint="eastAsia"/>
        </w:rPr>
        <w:t>月增訂</w:t>
      </w:r>
      <w:r w:rsidRPr="009627A3">
        <w:rPr>
          <w:rFonts w:hint="eastAsia"/>
        </w:rPr>
        <w:t>2</w:t>
      </w:r>
      <w:r w:rsidRPr="009627A3">
        <w:rPr>
          <w:rFonts w:hint="eastAsia"/>
        </w:rPr>
        <w:t>版，頁</w:t>
      </w:r>
      <w:r w:rsidRPr="009627A3">
        <w:rPr>
          <w:rFonts w:hint="eastAsia"/>
        </w:rPr>
        <w:t>28-34</w:t>
      </w:r>
      <w:r w:rsidRPr="009627A3">
        <w:rPr>
          <w:rFonts w:hint="eastAsia"/>
        </w:rPr>
        <w:t>。</w:t>
      </w:r>
    </w:p>
  </w:footnote>
  <w:footnote w:id="77">
    <w:p w:rsidR="00E307E4" w:rsidRPr="009627A3" w:rsidRDefault="00E307E4">
      <w:pPr>
        <w:pStyle w:val="af2"/>
        <w:ind w:left="306"/>
      </w:pPr>
      <w:r w:rsidRPr="009627A3">
        <w:rPr>
          <w:rStyle w:val="af4"/>
        </w:rPr>
        <w:footnoteRef/>
      </w:r>
      <w:r w:rsidRPr="009627A3">
        <w:t xml:space="preserve"> </w:t>
      </w:r>
      <w:r w:rsidRPr="009627A3">
        <w:tab/>
      </w:r>
      <w:r w:rsidRPr="009627A3">
        <w:rPr>
          <w:rFonts w:hint="eastAsia"/>
        </w:rPr>
        <w:t>憲法第</w:t>
      </w:r>
      <w:r w:rsidRPr="009627A3">
        <w:rPr>
          <w:rFonts w:hint="eastAsia"/>
        </w:rPr>
        <w:t>17</w:t>
      </w:r>
      <w:r w:rsidRPr="009627A3">
        <w:t>1</w:t>
      </w:r>
      <w:r w:rsidRPr="009627A3">
        <w:rPr>
          <w:rFonts w:hint="eastAsia"/>
        </w:rPr>
        <w:t>條規定：「（第</w:t>
      </w:r>
      <w:r w:rsidRPr="009627A3">
        <w:rPr>
          <w:rFonts w:hint="eastAsia"/>
        </w:rPr>
        <w:t>1</w:t>
      </w:r>
      <w:r w:rsidRPr="009627A3">
        <w:rPr>
          <w:rFonts w:hint="eastAsia"/>
        </w:rPr>
        <w:t>項）法律與憲法牴觸者無效。（第</w:t>
      </w:r>
      <w:r w:rsidRPr="009627A3">
        <w:rPr>
          <w:rFonts w:hint="eastAsia"/>
        </w:rPr>
        <w:t>2</w:t>
      </w:r>
      <w:r w:rsidRPr="009627A3">
        <w:rPr>
          <w:rFonts w:hint="eastAsia"/>
        </w:rPr>
        <w:t>項）法律與憲法有無牴觸發生疑義時，由司法院解釋之。」憲法第</w:t>
      </w:r>
      <w:r w:rsidRPr="009627A3">
        <w:rPr>
          <w:rFonts w:hint="eastAsia"/>
        </w:rPr>
        <w:t>172</w:t>
      </w:r>
      <w:r w:rsidRPr="009627A3">
        <w:rPr>
          <w:rFonts w:hint="eastAsia"/>
        </w:rPr>
        <w:t>條規定：「命令與憲法或法律牴觸者無效。」</w:t>
      </w:r>
    </w:p>
  </w:footnote>
  <w:footnote w:id="78">
    <w:p w:rsidR="00E307E4" w:rsidRPr="00E44878" w:rsidRDefault="00E307E4">
      <w:pPr>
        <w:pStyle w:val="af2"/>
        <w:ind w:left="306"/>
      </w:pPr>
      <w:r>
        <w:rPr>
          <w:rStyle w:val="af4"/>
        </w:rPr>
        <w:footnoteRef/>
      </w:r>
      <w:r>
        <w:t xml:space="preserve"> </w:t>
      </w:r>
      <w:r>
        <w:tab/>
      </w:r>
      <w:r w:rsidRPr="00E84AE0">
        <w:rPr>
          <w:rFonts w:hint="eastAsia"/>
        </w:rPr>
        <w:t>司法院釋字第</w:t>
      </w:r>
      <w:r w:rsidRPr="00E84AE0">
        <w:rPr>
          <w:rFonts w:hint="eastAsia"/>
        </w:rPr>
        <w:t>387</w:t>
      </w:r>
      <w:r w:rsidRPr="00E84AE0">
        <w:rPr>
          <w:rFonts w:hint="eastAsia"/>
        </w:rPr>
        <w:t>號解釋</w:t>
      </w:r>
      <w:r>
        <w:rPr>
          <w:rFonts w:hint="eastAsia"/>
        </w:rPr>
        <w:t>：「</w:t>
      </w:r>
      <w:r w:rsidRPr="00E84AE0">
        <w:rPr>
          <w:rFonts w:ascii="標楷體" w:hAnsi="標楷體" w:hint="eastAsia"/>
        </w:rPr>
        <w:t>現代法治國家組織政府、推行政務，應以民意為基礎，始具正當性。</w:t>
      </w:r>
      <w:r>
        <w:rPr>
          <w:rFonts w:hint="eastAsia"/>
        </w:rPr>
        <w:t>」司法院釋字第</w:t>
      </w:r>
      <w:r>
        <w:rPr>
          <w:rFonts w:hint="eastAsia"/>
        </w:rPr>
        <w:t>614</w:t>
      </w:r>
      <w:r>
        <w:rPr>
          <w:rFonts w:hint="eastAsia"/>
        </w:rPr>
        <w:t>號解釋：「</w:t>
      </w:r>
      <w:r w:rsidRPr="00E44878">
        <w:rPr>
          <w:rFonts w:hint="eastAsia"/>
        </w:rPr>
        <w:t>憲法上之法律保留原則乃現代法治國原則之具體表現，不僅規範國家與人民之關係，亦涉及行政、立法兩權之權限分配。</w:t>
      </w:r>
      <w:r>
        <w:rPr>
          <w:rFonts w:hint="eastAsia"/>
        </w:rPr>
        <w:t>」。</w:t>
      </w:r>
    </w:p>
  </w:footnote>
  <w:footnote w:id="79">
    <w:p w:rsidR="00E307E4" w:rsidRPr="0047645D" w:rsidRDefault="00E307E4" w:rsidP="00A52083">
      <w:pPr>
        <w:pStyle w:val="af2"/>
        <w:ind w:left="306"/>
      </w:pPr>
      <w:r>
        <w:rPr>
          <w:rStyle w:val="af4"/>
        </w:rPr>
        <w:footnoteRef/>
      </w:r>
      <w:r>
        <w:t xml:space="preserve"> </w:t>
      </w:r>
      <w:r>
        <w:tab/>
      </w:r>
      <w:r>
        <w:rPr>
          <w:rFonts w:hint="eastAsia"/>
        </w:rPr>
        <w:t>司法院釋字</w:t>
      </w:r>
      <w:r>
        <w:rPr>
          <w:rFonts w:hint="eastAsia"/>
        </w:rPr>
        <w:t>614</w:t>
      </w:r>
      <w:r>
        <w:rPr>
          <w:rFonts w:hint="eastAsia"/>
        </w:rPr>
        <w:t>號解釋：「</w:t>
      </w:r>
      <w:r w:rsidRPr="001259EE">
        <w:rPr>
          <w:rFonts w:hint="eastAsia"/>
        </w:rPr>
        <w:t>憲法上之法律保留原則乃現代法治國原則之具體表現，不僅規範國家與人民之關係，亦涉及行政、立法兩權之權限分配。</w:t>
      </w:r>
      <w:r>
        <w:rPr>
          <w:rFonts w:hint="eastAsia"/>
        </w:rPr>
        <w:t>」</w:t>
      </w:r>
    </w:p>
  </w:footnote>
  <w:footnote w:id="80">
    <w:p w:rsidR="00E307E4" w:rsidRDefault="00E307E4" w:rsidP="00607867">
      <w:pPr>
        <w:pStyle w:val="af2"/>
        <w:ind w:left="306"/>
      </w:pPr>
      <w:r w:rsidRPr="001903E7">
        <w:rPr>
          <w:rStyle w:val="af4"/>
        </w:rPr>
        <w:footnoteRef/>
      </w:r>
      <w:r w:rsidRPr="001903E7">
        <w:t xml:space="preserve"> </w:t>
      </w:r>
      <w:r w:rsidRPr="001903E7">
        <w:tab/>
      </w:r>
      <w:r w:rsidRPr="001903E7">
        <w:rPr>
          <w:rFonts w:hint="eastAsia"/>
        </w:rPr>
        <w:t>憲法</w:t>
      </w:r>
      <w:r>
        <w:rPr>
          <w:rFonts w:hint="eastAsia"/>
        </w:rPr>
        <w:t>對</w:t>
      </w:r>
      <w:r w:rsidRPr="001903E7">
        <w:rPr>
          <w:rFonts w:hint="eastAsia"/>
        </w:rPr>
        <w:t>人民</w:t>
      </w:r>
      <w:r>
        <w:rPr>
          <w:rFonts w:hint="eastAsia"/>
        </w:rPr>
        <w:t>自由及</w:t>
      </w:r>
      <w:r w:rsidRPr="001903E7">
        <w:rPr>
          <w:rFonts w:hint="eastAsia"/>
        </w:rPr>
        <w:t>權</w:t>
      </w:r>
      <w:r>
        <w:rPr>
          <w:rFonts w:hint="eastAsia"/>
        </w:rPr>
        <w:t>利之保障</w:t>
      </w:r>
      <w:r w:rsidRPr="001903E7">
        <w:rPr>
          <w:rFonts w:hint="eastAsia"/>
        </w:rPr>
        <w:t>非漫無界限，人民權利為社會活動之產物，人民權利自應在社會公益之下受限，而不許個人恣意，是以容許在必要情形下，以法律限制人民權利。此參林紀東，同前註</w:t>
      </w:r>
      <w:r w:rsidRPr="001903E7">
        <w:fldChar w:fldCharType="begin"/>
      </w:r>
      <w:r w:rsidRPr="001903E7">
        <w:instrText xml:space="preserve"> </w:instrText>
      </w:r>
      <w:r w:rsidRPr="001903E7">
        <w:rPr>
          <w:rFonts w:hint="eastAsia"/>
        </w:rPr>
        <w:instrText>NOTEREF _Ref9074623 \h</w:instrText>
      </w:r>
      <w:r w:rsidRPr="001903E7">
        <w:instrText xml:space="preserve"> </w:instrText>
      </w:r>
      <w:r w:rsidRPr="001903E7">
        <w:fldChar w:fldCharType="separate"/>
      </w:r>
      <w:r>
        <w:t>15</w:t>
      </w:r>
      <w:r w:rsidRPr="001903E7">
        <w:fldChar w:fldCharType="end"/>
      </w:r>
      <w:r w:rsidRPr="001903E7">
        <w:rPr>
          <w:rFonts w:hint="eastAsia"/>
        </w:rPr>
        <w:t>，頁</w:t>
      </w:r>
      <w:r w:rsidRPr="001903E7">
        <w:rPr>
          <w:rFonts w:hint="eastAsia"/>
        </w:rPr>
        <w:t>340</w:t>
      </w:r>
      <w:r w:rsidRPr="001903E7">
        <w:rPr>
          <w:rFonts w:hint="eastAsia"/>
        </w:rPr>
        <w:t>。</w:t>
      </w:r>
    </w:p>
    <w:p w:rsidR="00E307E4" w:rsidRPr="001903E7" w:rsidRDefault="00E307E4" w:rsidP="00607867">
      <w:pPr>
        <w:pStyle w:val="af2"/>
        <w:ind w:left="306"/>
      </w:pPr>
    </w:p>
  </w:footnote>
  <w:footnote w:id="81">
    <w:p w:rsidR="00E307E4" w:rsidRPr="00D31319" w:rsidRDefault="00E307E4">
      <w:pPr>
        <w:pStyle w:val="af2"/>
        <w:ind w:left="306"/>
      </w:pPr>
      <w:r w:rsidRPr="00D31319">
        <w:rPr>
          <w:rStyle w:val="af4"/>
        </w:rPr>
        <w:footnoteRef/>
      </w:r>
      <w:r w:rsidRPr="00D31319">
        <w:t xml:space="preserve"> </w:t>
      </w:r>
      <w:r w:rsidRPr="00D31319">
        <w:tab/>
      </w:r>
      <w:r w:rsidRPr="00D31319">
        <w:rPr>
          <w:rFonts w:hint="eastAsia"/>
        </w:rPr>
        <w:t>參吳法官東都於最高行政法院民國</w:t>
      </w:r>
      <w:r w:rsidRPr="00D31319">
        <w:rPr>
          <w:rFonts w:hint="eastAsia"/>
        </w:rPr>
        <w:t>104</w:t>
      </w:r>
      <w:r w:rsidRPr="00D31319">
        <w:rPr>
          <w:rFonts w:hint="eastAsia"/>
        </w:rPr>
        <w:t>年度</w:t>
      </w:r>
      <w:r w:rsidRPr="00D31319">
        <w:rPr>
          <w:rFonts w:hint="eastAsia"/>
        </w:rPr>
        <w:t>4</w:t>
      </w:r>
      <w:r w:rsidRPr="00D31319">
        <w:rPr>
          <w:rFonts w:hint="eastAsia"/>
        </w:rPr>
        <w:t>月份第</w:t>
      </w:r>
      <w:r w:rsidRPr="00D31319">
        <w:rPr>
          <w:rFonts w:hint="eastAsia"/>
        </w:rPr>
        <w:t>2</w:t>
      </w:r>
      <w:r w:rsidRPr="00D31319">
        <w:rPr>
          <w:rFonts w:hint="eastAsia"/>
        </w:rPr>
        <w:t>次庭長法官聯席會議之研提意見。</w:t>
      </w:r>
    </w:p>
  </w:footnote>
  <w:footnote w:id="82">
    <w:p w:rsidR="00E307E4" w:rsidRPr="00D31319" w:rsidRDefault="00E307E4">
      <w:pPr>
        <w:pStyle w:val="af2"/>
        <w:ind w:left="306"/>
      </w:pPr>
      <w:r w:rsidRPr="00D31319">
        <w:rPr>
          <w:rStyle w:val="af4"/>
        </w:rPr>
        <w:footnoteRef/>
      </w:r>
      <w:r w:rsidRPr="00D31319">
        <w:t xml:space="preserve"> </w:t>
      </w:r>
      <w:r w:rsidRPr="00D31319">
        <w:tab/>
      </w:r>
      <w:r w:rsidRPr="00D31319">
        <w:rPr>
          <w:rFonts w:hint="eastAsia"/>
        </w:rPr>
        <w:t>參葛克昌，同前註</w:t>
      </w:r>
      <w:r w:rsidRPr="00D31319">
        <w:fldChar w:fldCharType="begin"/>
      </w:r>
      <w:r w:rsidRPr="00D31319">
        <w:instrText xml:space="preserve"> </w:instrText>
      </w:r>
      <w:r w:rsidRPr="00D31319">
        <w:rPr>
          <w:rFonts w:hint="eastAsia"/>
        </w:rPr>
        <w:instrText>NOTEREF _Ref10987168 \h</w:instrText>
      </w:r>
      <w:r w:rsidRPr="00D31319">
        <w:instrText xml:space="preserve"> </w:instrText>
      </w:r>
      <w:r w:rsidRPr="00D31319">
        <w:fldChar w:fldCharType="separate"/>
      </w:r>
      <w:r>
        <w:t>39</w:t>
      </w:r>
      <w:r w:rsidRPr="00D31319">
        <w:fldChar w:fldCharType="end"/>
      </w:r>
      <w:r w:rsidRPr="00D31319">
        <w:rPr>
          <w:rFonts w:hint="eastAsia"/>
        </w:rPr>
        <w:t>，頁</w:t>
      </w:r>
      <w:r w:rsidRPr="00D31319">
        <w:rPr>
          <w:rFonts w:hint="eastAsia"/>
        </w:rPr>
        <w:t>49</w:t>
      </w:r>
      <w:r w:rsidRPr="00D31319">
        <w:rPr>
          <w:rFonts w:hint="eastAsia"/>
        </w:rPr>
        <w:t>。</w:t>
      </w:r>
    </w:p>
  </w:footnote>
  <w:footnote w:id="83">
    <w:p w:rsidR="00E307E4" w:rsidRDefault="00E307E4">
      <w:pPr>
        <w:pStyle w:val="af2"/>
        <w:ind w:left="306"/>
      </w:pPr>
      <w:r w:rsidRPr="00D31319">
        <w:rPr>
          <w:rStyle w:val="af4"/>
        </w:rPr>
        <w:footnoteRef/>
      </w:r>
      <w:r w:rsidRPr="00D31319">
        <w:t xml:space="preserve"> </w:t>
      </w:r>
      <w:r w:rsidRPr="00D31319">
        <w:tab/>
      </w:r>
      <w:r w:rsidRPr="00D31319">
        <w:rPr>
          <w:rFonts w:hint="eastAsia"/>
        </w:rPr>
        <w:t>參李惠宗，稅法規範的形式合法性與實質正當性─釋字第</w:t>
      </w:r>
      <w:r w:rsidRPr="00D31319">
        <w:rPr>
          <w:rFonts w:hint="eastAsia"/>
        </w:rPr>
        <w:t>660</w:t>
      </w:r>
      <w:r w:rsidRPr="00D31319">
        <w:rPr>
          <w:rFonts w:hint="eastAsia"/>
        </w:rPr>
        <w:t>號及第</w:t>
      </w:r>
      <w:r w:rsidRPr="00D31319">
        <w:rPr>
          <w:rFonts w:hint="eastAsia"/>
        </w:rPr>
        <w:t>657</w:t>
      </w:r>
      <w:r w:rsidRPr="00D31319">
        <w:rPr>
          <w:rFonts w:hint="eastAsia"/>
        </w:rPr>
        <w:t>號解釋及相關稅法解釋評析，法令</w:t>
      </w:r>
      <w:r w:rsidRPr="004235D2">
        <w:rPr>
          <w:rFonts w:hint="eastAsia"/>
        </w:rPr>
        <w:t>月刊，第</w:t>
      </w:r>
      <w:r w:rsidRPr="004235D2">
        <w:rPr>
          <w:rFonts w:hint="eastAsia"/>
        </w:rPr>
        <w:t>60</w:t>
      </w:r>
      <w:r w:rsidRPr="004235D2">
        <w:rPr>
          <w:rFonts w:hint="eastAsia"/>
        </w:rPr>
        <w:t>卷第</w:t>
      </w:r>
      <w:r w:rsidRPr="004235D2">
        <w:rPr>
          <w:rFonts w:hint="eastAsia"/>
        </w:rPr>
        <w:t>7</w:t>
      </w:r>
      <w:r w:rsidRPr="004235D2">
        <w:rPr>
          <w:rFonts w:hint="eastAsia"/>
        </w:rPr>
        <w:t>期，</w:t>
      </w:r>
      <w:r w:rsidRPr="004235D2">
        <w:rPr>
          <w:rFonts w:hint="eastAsia"/>
        </w:rPr>
        <w:t>2009</w:t>
      </w:r>
      <w:r w:rsidRPr="004235D2">
        <w:rPr>
          <w:rFonts w:hint="eastAsia"/>
        </w:rPr>
        <w:t>年</w:t>
      </w:r>
      <w:r w:rsidRPr="004235D2">
        <w:rPr>
          <w:rFonts w:hint="eastAsia"/>
        </w:rPr>
        <w:t>7</w:t>
      </w:r>
      <w:r w:rsidRPr="004235D2">
        <w:rPr>
          <w:rFonts w:hint="eastAsia"/>
        </w:rPr>
        <w:t>月，頁</w:t>
      </w:r>
      <w:r w:rsidRPr="004235D2">
        <w:rPr>
          <w:rFonts w:hint="eastAsia"/>
        </w:rPr>
        <w:t>13</w:t>
      </w:r>
      <w:r w:rsidRPr="004235D2">
        <w:rPr>
          <w:rFonts w:hint="eastAsia"/>
        </w:rPr>
        <w:t>。李氏歸納，租稅法上廣義法律保留諸如不涉及人民實體上稅課義務之稽徵程序、課予稅捐行政協力義務及舉證責任之規定。</w:t>
      </w:r>
    </w:p>
    <w:p w:rsidR="00E307E4" w:rsidRPr="004235D2" w:rsidRDefault="00E307E4">
      <w:pPr>
        <w:pStyle w:val="af2"/>
        <w:ind w:left="306"/>
      </w:pPr>
    </w:p>
  </w:footnote>
  <w:footnote w:id="84">
    <w:p w:rsidR="00E307E4" w:rsidRPr="00D31319" w:rsidRDefault="00E307E4">
      <w:pPr>
        <w:pStyle w:val="af2"/>
        <w:ind w:left="306"/>
      </w:pPr>
      <w:r w:rsidRPr="00D31319">
        <w:rPr>
          <w:rStyle w:val="af4"/>
        </w:rPr>
        <w:footnoteRef/>
      </w:r>
      <w:r w:rsidRPr="00D31319">
        <w:t xml:space="preserve"> </w:t>
      </w:r>
      <w:r w:rsidRPr="00D31319">
        <w:tab/>
      </w:r>
      <w:r w:rsidRPr="00D31319">
        <w:rPr>
          <w:rFonts w:hint="eastAsia"/>
        </w:rPr>
        <w:t>參司法院釋字第</w:t>
      </w:r>
      <w:r w:rsidRPr="00D31319">
        <w:rPr>
          <w:rFonts w:hint="eastAsia"/>
        </w:rPr>
        <w:t>700</w:t>
      </w:r>
      <w:r w:rsidRPr="00D31319">
        <w:rPr>
          <w:rFonts w:hint="eastAsia"/>
        </w:rPr>
        <w:t>號解釋、司法院釋字第</w:t>
      </w:r>
      <w:r w:rsidRPr="00D31319">
        <w:rPr>
          <w:rFonts w:hint="eastAsia"/>
        </w:rPr>
        <w:t>703</w:t>
      </w:r>
      <w:r w:rsidRPr="00D31319">
        <w:rPr>
          <w:rFonts w:hint="eastAsia"/>
        </w:rPr>
        <w:t>號解釋及司法院釋字第</w:t>
      </w:r>
      <w:r w:rsidRPr="00D31319">
        <w:rPr>
          <w:rFonts w:hint="eastAsia"/>
        </w:rPr>
        <w:t>705</w:t>
      </w:r>
      <w:r w:rsidRPr="00D31319">
        <w:rPr>
          <w:rFonts w:hint="eastAsia"/>
        </w:rPr>
        <w:t>號解釋。</w:t>
      </w:r>
    </w:p>
  </w:footnote>
  <w:footnote w:id="85">
    <w:p w:rsidR="00E307E4" w:rsidRPr="00D31319" w:rsidRDefault="00E307E4">
      <w:pPr>
        <w:pStyle w:val="af2"/>
        <w:ind w:left="306"/>
      </w:pPr>
      <w:r w:rsidRPr="00D31319">
        <w:rPr>
          <w:rStyle w:val="af4"/>
        </w:rPr>
        <w:footnoteRef/>
      </w:r>
      <w:r w:rsidRPr="00D31319">
        <w:t xml:space="preserve"> </w:t>
      </w:r>
      <w:r w:rsidRPr="00D31319">
        <w:tab/>
      </w:r>
      <w:r w:rsidRPr="00D31319">
        <w:rPr>
          <w:rFonts w:hint="eastAsia"/>
        </w:rPr>
        <w:t>司法院釋字第</w:t>
      </w:r>
      <w:r w:rsidRPr="00D31319">
        <w:rPr>
          <w:rFonts w:hint="eastAsia"/>
        </w:rPr>
        <w:t>640</w:t>
      </w:r>
      <w:r w:rsidRPr="00D31319">
        <w:rPr>
          <w:rFonts w:hint="eastAsia"/>
        </w:rPr>
        <w:t>號解釋：「憲法第</w:t>
      </w:r>
      <w:r w:rsidRPr="00D31319">
        <w:rPr>
          <w:rFonts w:hint="eastAsia"/>
        </w:rPr>
        <w:t>19</w:t>
      </w:r>
      <w:r w:rsidRPr="00D31319">
        <w:rPr>
          <w:rFonts w:hint="eastAsia"/>
        </w:rPr>
        <w:t>條規定，人民有依法律納稅之義務，係指國家課人民以繳納稅捐之義務或給予人民減免稅捐之優惠時，應就租稅主體、租稅客體、稅基、稅率、納稅方法、納稅期間等租稅構成要件及稅捐稽徵程序，以法律定之。」，此係司法院大法官解釋中，目前唯一將稽徵程序列為租稅法律主義要求以法律明定者。復其解釋：「稅捐稽徵程序之規範，不僅可能影響納稅義務人之作業成本與費用等負擔，且足以變動人民納稅義務之內容，故有關稅捐稽徵程序，應以法律定之，如有必要授權行政機關以命令補充者，其授權之法律應具體明確，始符合憲法第</w:t>
      </w:r>
      <w:r w:rsidRPr="00D31319">
        <w:rPr>
          <w:rFonts w:hint="eastAsia"/>
        </w:rPr>
        <w:t>19</w:t>
      </w:r>
      <w:r w:rsidRPr="00D31319">
        <w:rPr>
          <w:rFonts w:hint="eastAsia"/>
        </w:rPr>
        <w:t>條租稅法律主義之意旨。」，傳達租稅稽徵程序不盡然僅是細節性或技術性之要求，仍可能涉及租稅範圍之認定，而須符合國會保留之要求。</w:t>
      </w:r>
    </w:p>
  </w:footnote>
  <w:footnote w:id="86">
    <w:p w:rsidR="00E307E4" w:rsidRPr="0053607A" w:rsidRDefault="00E307E4">
      <w:pPr>
        <w:pStyle w:val="af2"/>
        <w:ind w:left="306"/>
      </w:pPr>
      <w:r>
        <w:rPr>
          <w:rStyle w:val="af4"/>
        </w:rPr>
        <w:footnoteRef/>
      </w:r>
      <w:r>
        <w:t xml:space="preserve"> </w:t>
      </w:r>
      <w:r>
        <w:tab/>
      </w:r>
      <w:r>
        <w:rPr>
          <w:rFonts w:hint="eastAsia"/>
        </w:rPr>
        <w:t>此</w:t>
      </w:r>
      <w:r>
        <w:tab/>
      </w:r>
      <w:r>
        <w:rPr>
          <w:rFonts w:hint="eastAsia"/>
        </w:rPr>
        <w:t>參黃茂榮，稅法總論—稅捐法律關係（第三</w:t>
      </w:r>
      <w:r w:rsidRPr="007A75EA">
        <w:rPr>
          <w:rFonts w:hint="eastAsia"/>
        </w:rPr>
        <w:t>冊），</w:t>
      </w:r>
      <w:r w:rsidRPr="007A75EA">
        <w:t>植根法學叢書編輯室</w:t>
      </w:r>
      <w:r w:rsidRPr="007A75EA">
        <w:rPr>
          <w:rFonts w:hint="eastAsia"/>
        </w:rPr>
        <w:t>，</w:t>
      </w:r>
      <w:r w:rsidRPr="007A75EA">
        <w:rPr>
          <w:rFonts w:hint="eastAsia"/>
        </w:rPr>
        <w:t>2008</w:t>
      </w:r>
      <w:r w:rsidRPr="007A75EA">
        <w:rPr>
          <w:rFonts w:hint="eastAsia"/>
        </w:rPr>
        <w:t>年</w:t>
      </w:r>
      <w:r>
        <w:rPr>
          <w:rFonts w:hint="eastAsia"/>
        </w:rPr>
        <w:t>2</w:t>
      </w:r>
      <w:r w:rsidRPr="006B4AC4">
        <w:rPr>
          <w:rFonts w:hint="eastAsia"/>
        </w:rPr>
        <w:t>月，頁</w:t>
      </w:r>
      <w:r>
        <w:rPr>
          <w:rFonts w:hint="eastAsia"/>
        </w:rPr>
        <w:t>86-88</w:t>
      </w:r>
      <w:r w:rsidRPr="006B4AC4">
        <w:rPr>
          <w:rFonts w:hint="eastAsia"/>
        </w:rPr>
        <w:t>。</w:t>
      </w:r>
    </w:p>
  </w:footnote>
  <w:footnote w:id="87">
    <w:p w:rsidR="00E307E4" w:rsidRPr="009925E7" w:rsidRDefault="00E307E4" w:rsidP="002248A6">
      <w:pPr>
        <w:pStyle w:val="af2"/>
        <w:ind w:left="306"/>
      </w:pPr>
      <w:r>
        <w:rPr>
          <w:rStyle w:val="af4"/>
        </w:rPr>
        <w:footnoteRef/>
      </w:r>
      <w:r>
        <w:t xml:space="preserve"> </w:t>
      </w:r>
      <w:r>
        <w:tab/>
      </w:r>
      <w:r>
        <w:rPr>
          <w:rFonts w:hint="eastAsia"/>
        </w:rPr>
        <w:t>租稅義務人為因租稅而受影響之人，可</w:t>
      </w:r>
      <w:r w:rsidRPr="009925E7">
        <w:rPr>
          <w:rFonts w:hint="eastAsia"/>
        </w:rPr>
        <w:t>分</w:t>
      </w:r>
      <w:r>
        <w:rPr>
          <w:rFonts w:hint="eastAsia"/>
        </w:rPr>
        <w:t>為</w:t>
      </w:r>
      <w:r w:rsidRPr="009925E7">
        <w:rPr>
          <w:rFonts w:hint="eastAsia"/>
        </w:rPr>
        <w:t>經濟上</w:t>
      </w:r>
      <w:r>
        <w:rPr>
          <w:rFonts w:hint="eastAsia"/>
        </w:rPr>
        <w:t>主體與法律上</w:t>
      </w:r>
      <w:r w:rsidRPr="009925E7">
        <w:rPr>
          <w:rFonts w:hint="eastAsia"/>
        </w:rPr>
        <w:t>主體二者</w:t>
      </w:r>
      <w:r>
        <w:rPr>
          <w:rFonts w:hint="eastAsia"/>
        </w:rPr>
        <w:t>。以消費稅為例，經濟上主體為實際負擔租稅之消費者；法律上主體則指法律規定之納稅義務人，為商品出賣人。此參蔡茂寅，同前註</w:t>
      </w:r>
      <w:r>
        <w:fldChar w:fldCharType="begin"/>
      </w:r>
      <w:r>
        <w:instrText xml:space="preserve"> </w:instrText>
      </w:r>
      <w:r>
        <w:rPr>
          <w:rFonts w:hint="eastAsia"/>
        </w:rPr>
        <w:instrText>NOTEREF _Ref14516357 \h</w:instrText>
      </w:r>
      <w:r>
        <w:instrText xml:space="preserve"> </w:instrText>
      </w:r>
      <w:r>
        <w:fldChar w:fldCharType="separate"/>
      </w:r>
      <w:r>
        <w:t>29</w:t>
      </w:r>
      <w:r>
        <w:fldChar w:fldCharType="end"/>
      </w:r>
      <w:r>
        <w:rPr>
          <w:rFonts w:hint="eastAsia"/>
        </w:rPr>
        <w:t>，頁</w:t>
      </w:r>
      <w:r>
        <w:rPr>
          <w:rFonts w:hint="eastAsia"/>
        </w:rPr>
        <w:t>77</w:t>
      </w:r>
      <w:r>
        <w:rPr>
          <w:rFonts w:hint="eastAsia"/>
        </w:rPr>
        <w:t>。</w:t>
      </w:r>
    </w:p>
  </w:footnote>
  <w:footnote w:id="88">
    <w:p w:rsidR="00E307E4" w:rsidRPr="004235D2" w:rsidRDefault="00E307E4">
      <w:pPr>
        <w:pStyle w:val="af2"/>
        <w:ind w:left="306"/>
      </w:pPr>
      <w:r w:rsidRPr="00D31319">
        <w:rPr>
          <w:rStyle w:val="af4"/>
        </w:rPr>
        <w:footnoteRef/>
      </w:r>
      <w:r w:rsidRPr="00D31319">
        <w:t xml:space="preserve"> </w:t>
      </w:r>
      <w:r w:rsidRPr="00D31319">
        <w:tab/>
      </w:r>
      <w:r w:rsidRPr="00D31319">
        <w:rPr>
          <w:rFonts w:hint="eastAsia"/>
        </w:rPr>
        <w:t>參柯格鐘，</w:t>
      </w:r>
      <w:r w:rsidRPr="004235D2">
        <w:rPr>
          <w:rFonts w:hint="eastAsia"/>
        </w:rPr>
        <w:t>公法債務與私法債務，月旦法學雜誌，第</w:t>
      </w:r>
      <w:r w:rsidRPr="004235D2">
        <w:rPr>
          <w:rFonts w:hint="eastAsia"/>
        </w:rPr>
        <w:t>235</w:t>
      </w:r>
      <w:r w:rsidRPr="004235D2">
        <w:rPr>
          <w:rFonts w:hint="eastAsia"/>
        </w:rPr>
        <w:t>期，</w:t>
      </w:r>
      <w:r w:rsidRPr="004235D2">
        <w:rPr>
          <w:rFonts w:hint="eastAsia"/>
        </w:rPr>
        <w:t>2014</w:t>
      </w:r>
      <w:r w:rsidRPr="004235D2">
        <w:rPr>
          <w:rFonts w:hint="eastAsia"/>
        </w:rPr>
        <w:t>年</w:t>
      </w:r>
      <w:r w:rsidRPr="004235D2">
        <w:rPr>
          <w:rFonts w:hint="eastAsia"/>
        </w:rPr>
        <w:t>12</w:t>
      </w:r>
      <w:r w:rsidRPr="004235D2">
        <w:rPr>
          <w:rFonts w:hint="eastAsia"/>
        </w:rPr>
        <w:t>月，</w:t>
      </w:r>
      <w:r w:rsidRPr="00D31319">
        <w:rPr>
          <w:rFonts w:hint="eastAsia"/>
        </w:rPr>
        <w:t>頁</w:t>
      </w:r>
      <w:r w:rsidRPr="00D31319">
        <w:rPr>
          <w:rFonts w:hint="eastAsia"/>
        </w:rPr>
        <w:t>200-201</w:t>
      </w:r>
      <w:r w:rsidRPr="00D31319">
        <w:rPr>
          <w:rFonts w:hint="eastAsia"/>
        </w:rPr>
        <w:t>。柯氏特別強調，租稅法所規範之「租稅客體」，與財政學上所說</w:t>
      </w:r>
      <w:r>
        <w:rPr>
          <w:rFonts w:hint="eastAsia"/>
        </w:rPr>
        <w:t>「稅捐財」（本文稱</w:t>
      </w:r>
      <w:r w:rsidRPr="00D31319">
        <w:rPr>
          <w:rFonts w:hint="eastAsia"/>
        </w:rPr>
        <w:t>「租稅負擔指標」</w:t>
      </w:r>
      <w:r>
        <w:rPr>
          <w:rFonts w:hint="eastAsia"/>
        </w:rPr>
        <w:t>）</w:t>
      </w:r>
      <w:r w:rsidRPr="00D31319">
        <w:rPr>
          <w:rFonts w:hint="eastAsia"/>
        </w:rPr>
        <w:t>係不同概念，為符合量益課稅或量能課稅，會以</w:t>
      </w:r>
      <w:r>
        <w:rPr>
          <w:rFonts w:hint="eastAsia"/>
        </w:rPr>
        <w:t>稅捐財</w:t>
      </w:r>
      <w:r w:rsidRPr="00D31319">
        <w:rPr>
          <w:rFonts w:hint="eastAsia"/>
        </w:rPr>
        <w:t>作為作為租稅客體之發想，但實際</w:t>
      </w:r>
      <w:r>
        <w:rPr>
          <w:rFonts w:hint="eastAsia"/>
        </w:rPr>
        <w:t>租稅客體之規劃，受限於實際運作之稽徵經濟原則考量，而可能與原稅捐財</w:t>
      </w:r>
      <w:r w:rsidRPr="00D31319">
        <w:rPr>
          <w:rFonts w:hint="eastAsia"/>
        </w:rPr>
        <w:t>分離。</w:t>
      </w:r>
    </w:p>
  </w:footnote>
  <w:footnote w:id="89">
    <w:p w:rsidR="00E307E4" w:rsidRPr="00D44EE9" w:rsidRDefault="00E307E4">
      <w:pPr>
        <w:pStyle w:val="af2"/>
        <w:ind w:left="306"/>
      </w:pPr>
      <w:r>
        <w:rPr>
          <w:rStyle w:val="af4"/>
        </w:rPr>
        <w:footnoteRef/>
      </w:r>
      <w:r>
        <w:t xml:space="preserve"> </w:t>
      </w:r>
      <w:r w:rsidRPr="00D44EE9">
        <w:tab/>
      </w:r>
      <w:r w:rsidRPr="00D44EE9">
        <w:rPr>
          <w:rFonts w:hint="eastAsia"/>
        </w:rPr>
        <w:t>參李惠宗，從體系正義檢討納稅者權利保護法第</w:t>
      </w:r>
      <w:r w:rsidRPr="00D44EE9">
        <w:rPr>
          <w:rFonts w:hint="eastAsia"/>
        </w:rPr>
        <w:t>21</w:t>
      </w:r>
      <w:r w:rsidRPr="00D44EE9">
        <w:rPr>
          <w:rFonts w:hint="eastAsia"/>
        </w:rPr>
        <w:t>條之立法，財稅研究，第</w:t>
      </w:r>
      <w:r w:rsidRPr="00D44EE9">
        <w:rPr>
          <w:rFonts w:hint="eastAsia"/>
        </w:rPr>
        <w:t>47</w:t>
      </w:r>
      <w:r w:rsidRPr="00D44EE9">
        <w:rPr>
          <w:rFonts w:hint="eastAsia"/>
        </w:rPr>
        <w:t>卷第</w:t>
      </w:r>
      <w:r w:rsidRPr="00D44EE9">
        <w:rPr>
          <w:rFonts w:hint="eastAsia"/>
        </w:rPr>
        <w:t>4</w:t>
      </w:r>
      <w:r w:rsidRPr="00D44EE9">
        <w:rPr>
          <w:rFonts w:hint="eastAsia"/>
        </w:rPr>
        <w:t>期，</w:t>
      </w:r>
      <w:r w:rsidRPr="00D44EE9">
        <w:rPr>
          <w:rFonts w:hint="eastAsia"/>
        </w:rPr>
        <w:t>2018</w:t>
      </w:r>
      <w:r w:rsidRPr="00D44EE9">
        <w:rPr>
          <w:rFonts w:hint="eastAsia"/>
        </w:rPr>
        <w:t>年</w:t>
      </w:r>
      <w:r w:rsidRPr="00D44EE9">
        <w:rPr>
          <w:rFonts w:hint="eastAsia"/>
        </w:rPr>
        <w:t>7</w:t>
      </w:r>
      <w:r w:rsidRPr="00D44EE9">
        <w:rPr>
          <w:rFonts w:hint="eastAsia"/>
        </w:rPr>
        <w:t>月，頁</w:t>
      </w:r>
      <w:r w:rsidRPr="00D44EE9">
        <w:rPr>
          <w:rFonts w:hint="eastAsia"/>
        </w:rPr>
        <w:t>21</w:t>
      </w:r>
      <w:r w:rsidRPr="00D44EE9">
        <w:rPr>
          <w:rFonts w:hint="eastAsia"/>
        </w:rPr>
        <w:t>。</w:t>
      </w:r>
    </w:p>
  </w:footnote>
  <w:footnote w:id="90">
    <w:p w:rsidR="00E307E4" w:rsidRPr="00D44EE9" w:rsidRDefault="00E307E4">
      <w:pPr>
        <w:pStyle w:val="af2"/>
        <w:ind w:left="306"/>
      </w:pPr>
      <w:r w:rsidRPr="00D44EE9">
        <w:rPr>
          <w:rStyle w:val="af4"/>
        </w:rPr>
        <w:footnoteRef/>
      </w:r>
      <w:r w:rsidRPr="00D44EE9">
        <w:t xml:space="preserve"> </w:t>
      </w:r>
      <w:r w:rsidRPr="00D44EE9">
        <w:tab/>
      </w:r>
      <w:r w:rsidRPr="00D44EE9">
        <w:tab/>
      </w:r>
      <w:r w:rsidRPr="00D44EE9">
        <w:rPr>
          <w:rFonts w:hint="eastAsia"/>
        </w:rPr>
        <w:t>參李惠宗，同前註</w:t>
      </w:r>
      <w:r w:rsidRPr="00D44EE9">
        <w:fldChar w:fldCharType="begin"/>
      </w:r>
      <w:r w:rsidRPr="00D44EE9">
        <w:instrText xml:space="preserve"> </w:instrText>
      </w:r>
      <w:r w:rsidRPr="00D44EE9">
        <w:rPr>
          <w:rFonts w:hint="eastAsia"/>
        </w:rPr>
        <w:instrText>NOTEREF _Ref7958615 \h</w:instrText>
      </w:r>
      <w:r w:rsidRPr="00D44EE9">
        <w:instrText xml:space="preserve"> </w:instrText>
      </w:r>
      <w:r w:rsidRPr="00D44EE9">
        <w:fldChar w:fldCharType="separate"/>
      </w:r>
      <w:r>
        <w:t>18</w:t>
      </w:r>
      <w:r w:rsidRPr="00D44EE9">
        <w:fldChar w:fldCharType="end"/>
      </w:r>
      <w:r w:rsidRPr="00D44EE9">
        <w:rPr>
          <w:rFonts w:hint="eastAsia"/>
        </w:rPr>
        <w:t>，頁</w:t>
      </w:r>
      <w:r w:rsidRPr="00D44EE9">
        <w:rPr>
          <w:rFonts w:hint="eastAsia"/>
        </w:rPr>
        <w:t>175-176</w:t>
      </w:r>
      <w:r w:rsidRPr="00D44EE9">
        <w:rPr>
          <w:rFonts w:hint="eastAsia"/>
        </w:rPr>
        <w:t>。</w:t>
      </w:r>
    </w:p>
  </w:footnote>
  <w:footnote w:id="91">
    <w:p w:rsidR="00E307E4" w:rsidRPr="00094D48" w:rsidRDefault="00E307E4">
      <w:pPr>
        <w:pStyle w:val="af2"/>
        <w:ind w:left="306"/>
      </w:pPr>
      <w:r>
        <w:rPr>
          <w:rStyle w:val="af4"/>
        </w:rPr>
        <w:footnoteRef/>
      </w:r>
      <w:r>
        <w:t xml:space="preserve"> </w:t>
      </w:r>
      <w:r>
        <w:tab/>
      </w:r>
      <w:r>
        <w:tab/>
      </w:r>
      <w:r>
        <w:rPr>
          <w:rFonts w:hint="eastAsia"/>
        </w:rPr>
        <w:t>參黃昭元，平等原則與體系正義，收錄於葉俊榮主編，法治的開拓與傳承—翁岳生教授的公法世界，元照出版有限公司，</w:t>
      </w:r>
      <w:r>
        <w:rPr>
          <w:rFonts w:hint="eastAsia"/>
        </w:rPr>
        <w:t>2009</w:t>
      </w:r>
      <w:r>
        <w:rPr>
          <w:rFonts w:hint="eastAsia"/>
        </w:rPr>
        <w:t>年</w:t>
      </w:r>
      <w:r>
        <w:rPr>
          <w:rFonts w:hint="eastAsia"/>
        </w:rPr>
        <w:t>1</w:t>
      </w:r>
      <w:r>
        <w:rPr>
          <w:rFonts w:hint="eastAsia"/>
        </w:rPr>
        <w:t>月，頁</w:t>
      </w:r>
      <w:r>
        <w:rPr>
          <w:rFonts w:hint="eastAsia"/>
        </w:rPr>
        <w:t>107</w:t>
      </w:r>
      <w:r>
        <w:rPr>
          <w:rFonts w:hint="eastAsia"/>
        </w:rPr>
        <w:t>。</w:t>
      </w:r>
    </w:p>
  </w:footnote>
  <w:footnote w:id="92">
    <w:p w:rsidR="00E307E4" w:rsidRPr="001340E1" w:rsidRDefault="00E307E4">
      <w:pPr>
        <w:pStyle w:val="af2"/>
        <w:ind w:left="306"/>
      </w:pPr>
      <w:r w:rsidRPr="001340E1">
        <w:rPr>
          <w:rStyle w:val="af4"/>
        </w:rPr>
        <w:footnoteRef/>
      </w:r>
      <w:r w:rsidRPr="001340E1">
        <w:t xml:space="preserve"> </w:t>
      </w:r>
      <w:r w:rsidRPr="001340E1">
        <w:tab/>
      </w:r>
      <w:r w:rsidRPr="001340E1">
        <w:rPr>
          <w:rFonts w:hint="eastAsia"/>
        </w:rPr>
        <w:t>參黃茂榮，同前註</w:t>
      </w:r>
      <w:r w:rsidRPr="001340E1">
        <w:fldChar w:fldCharType="begin"/>
      </w:r>
      <w:r w:rsidRPr="001340E1">
        <w:instrText xml:space="preserve"> </w:instrText>
      </w:r>
      <w:r w:rsidRPr="001340E1">
        <w:rPr>
          <w:rFonts w:hint="eastAsia"/>
        </w:rPr>
        <w:instrText>NOTEREF _Ref7958090 \h</w:instrText>
      </w:r>
      <w:r w:rsidRPr="001340E1">
        <w:instrText xml:space="preserve"> </w:instrText>
      </w:r>
      <w:r w:rsidRPr="001340E1">
        <w:fldChar w:fldCharType="separate"/>
      </w:r>
      <w:r>
        <w:t>17</w:t>
      </w:r>
      <w:r w:rsidRPr="001340E1">
        <w:fldChar w:fldCharType="end"/>
      </w:r>
      <w:r w:rsidRPr="001340E1">
        <w:rPr>
          <w:rFonts w:hint="eastAsia"/>
        </w:rPr>
        <w:t>，頁</w:t>
      </w:r>
      <w:r w:rsidRPr="001340E1">
        <w:rPr>
          <w:rFonts w:hint="eastAsia"/>
        </w:rPr>
        <w:t>180</w:t>
      </w:r>
      <w:r w:rsidRPr="001340E1">
        <w:rPr>
          <w:rFonts w:hint="eastAsia"/>
        </w:rPr>
        <w:t>。</w:t>
      </w:r>
    </w:p>
  </w:footnote>
  <w:footnote w:id="93">
    <w:p w:rsidR="00E307E4" w:rsidRPr="001340E1" w:rsidRDefault="00E307E4" w:rsidP="00C4029E">
      <w:pPr>
        <w:pStyle w:val="af2"/>
        <w:ind w:left="306"/>
      </w:pPr>
      <w:r w:rsidRPr="001340E1">
        <w:rPr>
          <w:rStyle w:val="af4"/>
        </w:rPr>
        <w:footnoteRef/>
      </w:r>
      <w:r w:rsidRPr="001340E1">
        <w:t xml:space="preserve"> </w:t>
      </w:r>
      <w:r w:rsidRPr="001340E1">
        <w:tab/>
      </w:r>
      <w:r w:rsidRPr="001340E1">
        <w:rPr>
          <w:rFonts w:hint="eastAsia"/>
        </w:rPr>
        <w:t>參陳清秀，法理學，元照出版有限公司，</w:t>
      </w:r>
      <w:r w:rsidRPr="001340E1">
        <w:rPr>
          <w:rFonts w:hint="eastAsia"/>
        </w:rPr>
        <w:t>2017</w:t>
      </w:r>
      <w:r w:rsidRPr="001340E1">
        <w:rPr>
          <w:rFonts w:hint="eastAsia"/>
        </w:rPr>
        <w:t>年</w:t>
      </w:r>
      <w:r w:rsidRPr="001340E1">
        <w:rPr>
          <w:rFonts w:hint="eastAsia"/>
        </w:rPr>
        <w:t>4</w:t>
      </w:r>
      <w:r w:rsidRPr="001340E1">
        <w:rPr>
          <w:rFonts w:hint="eastAsia"/>
        </w:rPr>
        <w:t>月，頁</w:t>
      </w:r>
      <w:r w:rsidRPr="001340E1">
        <w:rPr>
          <w:rFonts w:hint="eastAsia"/>
        </w:rPr>
        <w:t>397-399</w:t>
      </w:r>
      <w:r w:rsidRPr="001340E1">
        <w:rPr>
          <w:rFonts w:hint="eastAsia"/>
        </w:rPr>
        <w:t>。</w:t>
      </w:r>
    </w:p>
  </w:footnote>
  <w:footnote w:id="94">
    <w:p w:rsidR="00E307E4" w:rsidRPr="00C4029E" w:rsidRDefault="00E307E4">
      <w:pPr>
        <w:pStyle w:val="af2"/>
        <w:ind w:left="306"/>
      </w:pPr>
      <w:r>
        <w:rPr>
          <w:rStyle w:val="af4"/>
        </w:rPr>
        <w:footnoteRef/>
      </w:r>
      <w:r>
        <w:t xml:space="preserve"> </w:t>
      </w:r>
      <w:r>
        <w:rPr>
          <w:rFonts w:hint="eastAsia"/>
        </w:rPr>
        <w:t>學者許宗力指出，違反體系正義不直接與違反平等原則劃上等號，否則將造成體系僵化。黃氏並贊同司法院釋字第</w:t>
      </w:r>
      <w:r>
        <w:rPr>
          <w:rFonts w:hint="eastAsia"/>
        </w:rPr>
        <w:t>455</w:t>
      </w:r>
      <w:r>
        <w:rPr>
          <w:rFonts w:hint="eastAsia"/>
        </w:rPr>
        <w:t>號解釋翁大法官岳生之見解，允許僅於「基於重大公益考量」情形，立法者可例外不受基本價值決定之拘束。此參許宗力</w:t>
      </w:r>
      <w:r w:rsidRPr="00567EE2">
        <w:rPr>
          <w:rFonts w:hint="eastAsia"/>
        </w:rPr>
        <w:t>，從大法官解釋看平等原則與違憲審查，收錄於氏著，法與國家權力（二），元照出版有限公司，</w:t>
      </w:r>
      <w:r w:rsidRPr="00567EE2">
        <w:rPr>
          <w:rFonts w:hint="eastAsia"/>
        </w:rPr>
        <w:t>2007</w:t>
      </w:r>
      <w:r w:rsidRPr="00567EE2">
        <w:rPr>
          <w:rFonts w:hint="eastAsia"/>
        </w:rPr>
        <w:t>年</w:t>
      </w:r>
      <w:r w:rsidRPr="00567EE2">
        <w:rPr>
          <w:rFonts w:hint="eastAsia"/>
        </w:rPr>
        <w:t>1</w:t>
      </w:r>
      <w:r w:rsidRPr="00567EE2">
        <w:rPr>
          <w:rFonts w:hint="eastAsia"/>
        </w:rPr>
        <w:t>月，頁</w:t>
      </w:r>
      <w:r>
        <w:rPr>
          <w:rFonts w:hint="eastAsia"/>
        </w:rPr>
        <w:t>166</w:t>
      </w:r>
      <w:r w:rsidRPr="00567EE2">
        <w:rPr>
          <w:rFonts w:hint="eastAsia"/>
        </w:rPr>
        <w:t>。</w:t>
      </w:r>
    </w:p>
  </w:footnote>
  <w:footnote w:id="95">
    <w:p w:rsidR="00E307E4" w:rsidRPr="001340E1" w:rsidRDefault="00E307E4">
      <w:pPr>
        <w:pStyle w:val="af2"/>
        <w:ind w:left="306"/>
      </w:pPr>
      <w:r w:rsidRPr="001340E1">
        <w:rPr>
          <w:rStyle w:val="af4"/>
        </w:rPr>
        <w:footnoteRef/>
      </w:r>
      <w:r w:rsidRPr="001340E1">
        <w:t xml:space="preserve"> </w:t>
      </w:r>
      <w:r w:rsidRPr="001340E1">
        <w:tab/>
      </w:r>
      <w:r w:rsidRPr="001340E1">
        <w:rPr>
          <w:rFonts w:hint="eastAsia"/>
        </w:rPr>
        <w:t>參李惠宗，體系正義作為違憲審查基準之探討——以釋字第二二八號解釋為素材，憲政時代，第</w:t>
      </w:r>
      <w:r w:rsidRPr="001340E1">
        <w:rPr>
          <w:rFonts w:hint="eastAsia"/>
        </w:rPr>
        <w:t>16</w:t>
      </w:r>
      <w:r w:rsidRPr="001340E1">
        <w:rPr>
          <w:rFonts w:hint="eastAsia"/>
        </w:rPr>
        <w:t>卷第</w:t>
      </w:r>
      <w:r w:rsidRPr="001340E1">
        <w:rPr>
          <w:rFonts w:hint="eastAsia"/>
        </w:rPr>
        <w:t>2</w:t>
      </w:r>
      <w:r w:rsidRPr="001340E1">
        <w:rPr>
          <w:rFonts w:hint="eastAsia"/>
        </w:rPr>
        <w:t>期，</w:t>
      </w:r>
      <w:r w:rsidRPr="001340E1">
        <w:rPr>
          <w:rFonts w:hint="eastAsia"/>
        </w:rPr>
        <w:t>1990</w:t>
      </w:r>
      <w:r w:rsidRPr="001340E1">
        <w:rPr>
          <w:rFonts w:hint="eastAsia"/>
        </w:rPr>
        <w:t>年</w:t>
      </w:r>
      <w:r w:rsidRPr="001340E1">
        <w:rPr>
          <w:rFonts w:hint="eastAsia"/>
        </w:rPr>
        <w:t>10</w:t>
      </w:r>
      <w:r w:rsidRPr="001340E1">
        <w:rPr>
          <w:rFonts w:hint="eastAsia"/>
        </w:rPr>
        <w:t>月，頁</w:t>
      </w:r>
      <w:r w:rsidRPr="001340E1">
        <w:rPr>
          <w:rFonts w:hint="eastAsia"/>
        </w:rPr>
        <w:t>27</w:t>
      </w:r>
      <w:r w:rsidRPr="001340E1">
        <w:rPr>
          <w:rFonts w:hint="eastAsia"/>
        </w:rPr>
        <w:t>。</w:t>
      </w:r>
    </w:p>
  </w:footnote>
  <w:footnote w:id="96">
    <w:p w:rsidR="00E307E4" w:rsidRPr="001340E1" w:rsidRDefault="00E307E4">
      <w:pPr>
        <w:pStyle w:val="af2"/>
        <w:ind w:left="306"/>
      </w:pPr>
      <w:r w:rsidRPr="001340E1">
        <w:rPr>
          <w:rStyle w:val="af4"/>
        </w:rPr>
        <w:footnoteRef/>
      </w:r>
      <w:r w:rsidRPr="001340E1">
        <w:t xml:space="preserve"> </w:t>
      </w:r>
      <w:r w:rsidRPr="001340E1">
        <w:tab/>
      </w:r>
      <w:r w:rsidRPr="001340E1">
        <w:rPr>
          <w:rFonts w:hint="eastAsia"/>
        </w:rPr>
        <w:t>參黃智謙，從體系正義論三角貿易營業稅課徵爭議之研究，</w:t>
      </w:r>
      <w:r w:rsidRPr="001340E1">
        <w:rPr>
          <w:rFonts w:hint="eastAsia"/>
        </w:rPr>
        <w:t>2016</w:t>
      </w:r>
      <w:r w:rsidRPr="001340E1">
        <w:rPr>
          <w:rFonts w:hint="eastAsia"/>
        </w:rPr>
        <w:t>年</w:t>
      </w:r>
      <w:r w:rsidRPr="001340E1">
        <w:rPr>
          <w:rFonts w:hint="eastAsia"/>
        </w:rPr>
        <w:t>6</w:t>
      </w:r>
      <w:r w:rsidRPr="001340E1">
        <w:rPr>
          <w:rFonts w:hint="eastAsia"/>
        </w:rPr>
        <w:t>月，國立中正大學財經法律學研究所碩士學位論文，頁</w:t>
      </w:r>
      <w:r w:rsidRPr="001340E1">
        <w:rPr>
          <w:rFonts w:hint="eastAsia"/>
        </w:rPr>
        <w:t>9-11</w:t>
      </w:r>
      <w:r w:rsidRPr="001340E1">
        <w:rPr>
          <w:rFonts w:hint="eastAsia"/>
        </w:rPr>
        <w:t>。</w:t>
      </w:r>
    </w:p>
  </w:footnote>
  <w:footnote w:id="97">
    <w:p w:rsidR="00E307E4" w:rsidRPr="004235D2" w:rsidRDefault="00E307E4">
      <w:pPr>
        <w:pStyle w:val="af2"/>
        <w:ind w:left="306"/>
      </w:pPr>
      <w:r w:rsidRPr="001340E1">
        <w:rPr>
          <w:rStyle w:val="af4"/>
        </w:rPr>
        <w:footnoteRef/>
      </w:r>
      <w:r w:rsidRPr="001340E1">
        <w:t xml:space="preserve"> </w:t>
      </w:r>
      <w:r w:rsidRPr="001340E1">
        <w:tab/>
      </w:r>
      <w:r w:rsidRPr="001340E1">
        <w:rPr>
          <w:rFonts w:hint="eastAsia"/>
        </w:rPr>
        <w:t>參柯格鐘，量能原則作為稅</w:t>
      </w:r>
      <w:r>
        <w:rPr>
          <w:rFonts w:hint="eastAsia"/>
        </w:rPr>
        <w:t>法之基本原則</w:t>
      </w:r>
      <w:r w:rsidRPr="004235D2">
        <w:rPr>
          <w:rFonts w:hint="eastAsia"/>
        </w:rPr>
        <w:t>，月旦法學雜誌，第</w:t>
      </w:r>
      <w:r w:rsidRPr="004235D2">
        <w:rPr>
          <w:rFonts w:hint="eastAsia"/>
        </w:rPr>
        <w:t>136</w:t>
      </w:r>
      <w:r w:rsidRPr="004235D2">
        <w:rPr>
          <w:rFonts w:hint="eastAsia"/>
        </w:rPr>
        <w:t>期，</w:t>
      </w:r>
      <w:r w:rsidRPr="004235D2">
        <w:rPr>
          <w:rFonts w:hint="eastAsia"/>
        </w:rPr>
        <w:t>2006</w:t>
      </w:r>
      <w:r w:rsidRPr="004235D2">
        <w:rPr>
          <w:rFonts w:hint="eastAsia"/>
        </w:rPr>
        <w:t>年</w:t>
      </w:r>
      <w:r w:rsidRPr="004235D2">
        <w:rPr>
          <w:rFonts w:hint="eastAsia"/>
        </w:rPr>
        <w:t>9</w:t>
      </w:r>
      <w:r w:rsidRPr="004235D2">
        <w:rPr>
          <w:rFonts w:hint="eastAsia"/>
        </w:rPr>
        <w:t>月，頁</w:t>
      </w:r>
      <w:r w:rsidRPr="004235D2">
        <w:rPr>
          <w:rFonts w:hint="eastAsia"/>
        </w:rPr>
        <w:t>88</w:t>
      </w:r>
      <w:r w:rsidRPr="004235D2">
        <w:rPr>
          <w:rFonts w:hint="eastAsia"/>
        </w:rPr>
        <w:t>。</w:t>
      </w:r>
    </w:p>
  </w:footnote>
  <w:footnote w:id="98">
    <w:p w:rsidR="00E307E4" w:rsidRPr="00A84E01" w:rsidRDefault="00E307E4">
      <w:pPr>
        <w:pStyle w:val="af2"/>
        <w:ind w:left="306"/>
      </w:pPr>
      <w:r w:rsidRPr="00A84E01">
        <w:rPr>
          <w:rStyle w:val="af4"/>
        </w:rPr>
        <w:footnoteRef/>
      </w:r>
      <w:r w:rsidRPr="00A84E01">
        <w:t xml:space="preserve"> </w:t>
      </w:r>
      <w:r w:rsidRPr="00A84E01">
        <w:rPr>
          <w:rFonts w:hint="eastAsia"/>
        </w:rPr>
        <w:t>引自司法院釋字第</w:t>
      </w:r>
      <w:r w:rsidRPr="00A84E01">
        <w:rPr>
          <w:rFonts w:hint="eastAsia"/>
        </w:rPr>
        <w:t>700</w:t>
      </w:r>
      <w:r w:rsidRPr="00A84E01">
        <w:rPr>
          <w:rFonts w:hint="eastAsia"/>
        </w:rPr>
        <w:t>號解釋陳大法官新民不同意見書。</w:t>
      </w:r>
    </w:p>
  </w:footnote>
  <w:footnote w:id="99">
    <w:p w:rsidR="00E307E4" w:rsidRPr="00A84E01" w:rsidRDefault="00E307E4">
      <w:pPr>
        <w:pStyle w:val="af2"/>
        <w:ind w:left="306"/>
      </w:pPr>
      <w:r w:rsidRPr="00A84E01">
        <w:rPr>
          <w:rStyle w:val="af4"/>
        </w:rPr>
        <w:footnoteRef/>
      </w:r>
      <w:r>
        <w:t xml:space="preserve"> </w:t>
      </w:r>
      <w:r>
        <w:tab/>
      </w:r>
      <w:r w:rsidRPr="0037579C">
        <w:rPr>
          <w:rFonts w:hint="eastAsia"/>
        </w:rPr>
        <w:t>參陳清秀，同前註</w:t>
      </w:r>
      <w:r w:rsidRPr="0037579C">
        <w:rPr>
          <w:rFonts w:hint="eastAsia"/>
        </w:rPr>
        <w:t>47</w:t>
      </w:r>
      <w:r w:rsidRPr="0037579C">
        <w:rPr>
          <w:rFonts w:hint="eastAsia"/>
        </w:rPr>
        <w:t>，頁</w:t>
      </w:r>
      <w:r>
        <w:t>16-17</w:t>
      </w:r>
      <w:r>
        <w:rPr>
          <w:rFonts w:hint="eastAsia"/>
        </w:rPr>
        <w:t>。</w:t>
      </w:r>
    </w:p>
  </w:footnote>
  <w:footnote w:id="100">
    <w:p w:rsidR="00E307E4" w:rsidRPr="0037579C" w:rsidRDefault="00E307E4">
      <w:pPr>
        <w:pStyle w:val="af2"/>
        <w:ind w:left="306"/>
      </w:pPr>
      <w:r>
        <w:rPr>
          <w:rStyle w:val="af4"/>
        </w:rPr>
        <w:footnoteRef/>
      </w:r>
      <w:r>
        <w:t xml:space="preserve"> </w:t>
      </w:r>
      <w:r>
        <w:rPr>
          <w:rFonts w:hint="eastAsia"/>
        </w:rPr>
        <w:t>參陳清秀</w:t>
      </w:r>
      <w:r w:rsidRPr="0037579C">
        <w:rPr>
          <w:rFonts w:hint="eastAsia"/>
        </w:rPr>
        <w:t>，同前註</w:t>
      </w:r>
      <w:r>
        <w:fldChar w:fldCharType="begin"/>
      </w:r>
      <w:r>
        <w:instrText xml:space="preserve"> </w:instrText>
      </w:r>
      <w:r>
        <w:rPr>
          <w:rFonts w:hint="eastAsia"/>
        </w:rPr>
        <w:instrText>NOTEREF _Ref10755361 \h</w:instrText>
      </w:r>
      <w:r>
        <w:instrText xml:space="preserve"> </w:instrText>
      </w:r>
      <w:r>
        <w:fldChar w:fldCharType="separate"/>
      </w:r>
      <w:r>
        <w:t>48</w:t>
      </w:r>
      <w:r>
        <w:fldChar w:fldCharType="end"/>
      </w:r>
      <w:r w:rsidRPr="0037579C">
        <w:rPr>
          <w:rFonts w:hint="eastAsia"/>
        </w:rPr>
        <w:t>，頁</w:t>
      </w:r>
      <w:r>
        <w:rPr>
          <w:rFonts w:hint="eastAsia"/>
        </w:rPr>
        <w:t>21-22</w:t>
      </w:r>
      <w:r>
        <w:rPr>
          <w:rFonts w:hint="eastAsia"/>
        </w:rPr>
        <w:t>。</w:t>
      </w:r>
    </w:p>
  </w:footnote>
  <w:footnote w:id="101">
    <w:p w:rsidR="00E307E4" w:rsidRPr="00D024AF" w:rsidRDefault="00E307E4">
      <w:pPr>
        <w:pStyle w:val="af2"/>
        <w:ind w:left="306"/>
      </w:pPr>
      <w:r>
        <w:rPr>
          <w:rStyle w:val="af4"/>
        </w:rPr>
        <w:footnoteRef/>
      </w:r>
      <w:r>
        <w:t xml:space="preserve"> </w:t>
      </w:r>
      <w:r>
        <w:rPr>
          <w:rFonts w:hint="eastAsia"/>
        </w:rPr>
        <w:t>參陳敏，稅法總論，自版，</w:t>
      </w:r>
      <w:r>
        <w:rPr>
          <w:rFonts w:hint="eastAsia"/>
        </w:rPr>
        <w:t>2019</w:t>
      </w:r>
      <w:r>
        <w:rPr>
          <w:rFonts w:hint="eastAsia"/>
        </w:rPr>
        <w:t>年</w:t>
      </w:r>
      <w:r>
        <w:rPr>
          <w:rFonts w:hint="eastAsia"/>
        </w:rPr>
        <w:t>2</w:t>
      </w:r>
      <w:r>
        <w:rPr>
          <w:rFonts w:hint="eastAsia"/>
        </w:rPr>
        <w:t>月，頁</w:t>
      </w:r>
      <w:r>
        <w:rPr>
          <w:rFonts w:hint="eastAsia"/>
        </w:rPr>
        <w:t>36</w:t>
      </w:r>
      <w:r>
        <w:rPr>
          <w:rFonts w:hint="eastAsia"/>
        </w:rPr>
        <w:t>。</w:t>
      </w:r>
    </w:p>
    <w:p w:rsidR="00E307E4" w:rsidRPr="0069154F" w:rsidRDefault="00E307E4">
      <w:pPr>
        <w:pStyle w:val="af2"/>
        <w:ind w:left="306"/>
      </w:pPr>
    </w:p>
  </w:footnote>
  <w:footnote w:id="102">
    <w:p w:rsidR="00E307E4" w:rsidRPr="00FA25FD" w:rsidRDefault="00E307E4">
      <w:pPr>
        <w:pStyle w:val="af2"/>
        <w:ind w:left="306"/>
      </w:pPr>
      <w:r w:rsidRPr="00FA25FD">
        <w:rPr>
          <w:rStyle w:val="af4"/>
        </w:rPr>
        <w:footnoteRef/>
      </w:r>
      <w:r w:rsidRPr="00FA25FD">
        <w:t xml:space="preserve"> </w:t>
      </w:r>
      <w:r w:rsidRPr="00FA25FD">
        <w:tab/>
      </w:r>
      <w:r w:rsidRPr="00FA25FD">
        <w:rPr>
          <w:rFonts w:hint="eastAsia"/>
        </w:rPr>
        <w:t>參邵曼璠，論公法上之法安定性原則，收錄於城仲模主編，行政法之一般法律原則（二），三民書局股份有限公司，</w:t>
      </w:r>
      <w:r w:rsidRPr="00FA25FD">
        <w:rPr>
          <w:rFonts w:hint="eastAsia"/>
        </w:rPr>
        <w:t>1997</w:t>
      </w:r>
      <w:r w:rsidRPr="00FA25FD">
        <w:rPr>
          <w:rFonts w:hint="eastAsia"/>
        </w:rPr>
        <w:t>年</w:t>
      </w:r>
      <w:r w:rsidRPr="00FA25FD">
        <w:rPr>
          <w:rFonts w:hint="eastAsia"/>
        </w:rPr>
        <w:t>7</w:t>
      </w:r>
      <w:r w:rsidRPr="00FA25FD">
        <w:rPr>
          <w:rFonts w:hint="eastAsia"/>
        </w:rPr>
        <w:t>月，頁</w:t>
      </w:r>
      <w:r w:rsidRPr="00FA25FD">
        <w:rPr>
          <w:rFonts w:hint="eastAsia"/>
        </w:rPr>
        <w:t>273</w:t>
      </w:r>
      <w:r w:rsidRPr="00FA25FD">
        <w:rPr>
          <w:rFonts w:hint="eastAsia"/>
        </w:rPr>
        <w:t>。邵氏綜整法安定性有兩種理解方向，一係「藉由法規範達成安定性」，二係「法規範本身安定性」，前者指藉由法規範維持社會秩序安定狀態；後者指法律本身維持於安定狀態。其認為前者概念上不易掌握，且係法規範結果是否合目的性之觀察，應採後者。本文贊同其見解，因僅有掌握其結果與目的，仍容許一種主觀之評價，對是否符合安定性之判斷似有恣意的空間。</w:t>
      </w:r>
    </w:p>
  </w:footnote>
  <w:footnote w:id="103">
    <w:p w:rsidR="00E307E4" w:rsidRPr="00221D8E" w:rsidRDefault="00E307E4">
      <w:pPr>
        <w:pStyle w:val="af2"/>
        <w:ind w:left="306"/>
      </w:pPr>
      <w:r>
        <w:rPr>
          <w:rStyle w:val="af4"/>
        </w:rPr>
        <w:footnoteRef/>
      </w:r>
      <w:r>
        <w:t xml:space="preserve"> </w:t>
      </w:r>
      <w:r>
        <w:rPr>
          <w:rFonts w:hint="eastAsia"/>
        </w:rPr>
        <w:t>參葛克昌，</w:t>
      </w:r>
      <w:r w:rsidRPr="00221D8E">
        <w:rPr>
          <w:rFonts w:hint="eastAsia"/>
        </w:rPr>
        <w:t>租稅法</w:t>
      </w:r>
      <w:r>
        <w:rPr>
          <w:rFonts w:hint="eastAsia"/>
        </w:rPr>
        <w:t>：</w:t>
      </w:r>
      <w:r w:rsidRPr="00221D8E">
        <w:rPr>
          <w:rFonts w:hint="eastAsia"/>
        </w:rPr>
        <w:t>第三講—租稅國家之憲法要求</w:t>
      </w:r>
      <w:r>
        <w:rPr>
          <w:rFonts w:hint="eastAsia"/>
        </w:rPr>
        <w:t>，月旦法學教室，第</w:t>
      </w:r>
      <w:r>
        <w:rPr>
          <w:rFonts w:hint="eastAsia"/>
        </w:rPr>
        <w:t>30</w:t>
      </w:r>
      <w:r>
        <w:rPr>
          <w:rFonts w:hint="eastAsia"/>
        </w:rPr>
        <w:t>期，</w:t>
      </w:r>
      <w:r>
        <w:rPr>
          <w:rFonts w:hint="eastAsia"/>
        </w:rPr>
        <w:t>2005</w:t>
      </w:r>
      <w:r>
        <w:rPr>
          <w:rFonts w:hint="eastAsia"/>
        </w:rPr>
        <w:t>年</w:t>
      </w:r>
      <w:r>
        <w:rPr>
          <w:rFonts w:hint="eastAsia"/>
        </w:rPr>
        <w:t>4</w:t>
      </w:r>
      <w:r>
        <w:rPr>
          <w:rFonts w:hint="eastAsia"/>
        </w:rPr>
        <w:t>月，頁</w:t>
      </w:r>
      <w:r>
        <w:rPr>
          <w:rFonts w:hint="eastAsia"/>
        </w:rPr>
        <w:t>113</w:t>
      </w:r>
      <w:r>
        <w:t>-114</w:t>
      </w:r>
      <w:r>
        <w:rPr>
          <w:rFonts w:hint="eastAsia"/>
        </w:rPr>
        <w:t>。</w:t>
      </w:r>
    </w:p>
  </w:footnote>
  <w:footnote w:id="104">
    <w:p w:rsidR="00E307E4" w:rsidRDefault="00E307E4">
      <w:pPr>
        <w:pStyle w:val="af2"/>
        <w:ind w:left="306"/>
      </w:pPr>
      <w:r>
        <w:rPr>
          <w:rStyle w:val="af4"/>
        </w:rPr>
        <w:footnoteRef/>
      </w:r>
      <w:r>
        <w:t xml:space="preserve"> </w:t>
      </w:r>
      <w:r>
        <w:rPr>
          <w:rFonts w:hint="eastAsia"/>
        </w:rPr>
        <w:t>參李惠宗，同前註</w:t>
      </w:r>
      <w:r w:rsidRPr="00095F3B">
        <w:fldChar w:fldCharType="begin"/>
      </w:r>
      <w:r w:rsidRPr="00095F3B">
        <w:instrText xml:space="preserve"> </w:instrText>
      </w:r>
      <w:r w:rsidRPr="00095F3B">
        <w:rPr>
          <w:rFonts w:hint="eastAsia"/>
        </w:rPr>
        <w:instrText>NOTEREF _Ref9103593 \h</w:instrText>
      </w:r>
      <w:r w:rsidRPr="00095F3B">
        <w:instrText xml:space="preserve">  \* MERGEFORMAT </w:instrText>
      </w:r>
      <w:r w:rsidRPr="00095F3B">
        <w:fldChar w:fldCharType="separate"/>
      </w:r>
      <w:r>
        <w:t>85</w:t>
      </w:r>
      <w:r w:rsidRPr="00095F3B">
        <w:fldChar w:fldCharType="end"/>
      </w:r>
      <w:r>
        <w:rPr>
          <w:rFonts w:hint="eastAsia"/>
        </w:rPr>
        <w:t>，頁</w:t>
      </w:r>
      <w:r>
        <w:rPr>
          <w:rFonts w:hint="eastAsia"/>
        </w:rPr>
        <w:t>108-112</w:t>
      </w:r>
      <w:r>
        <w:rPr>
          <w:rFonts w:hint="eastAsia"/>
        </w:rPr>
        <w:t>。</w:t>
      </w:r>
    </w:p>
    <w:p w:rsidR="00E307E4" w:rsidRPr="00723E20" w:rsidRDefault="00E307E4">
      <w:pPr>
        <w:pStyle w:val="af2"/>
        <w:ind w:left="306"/>
      </w:pPr>
    </w:p>
  </w:footnote>
  <w:footnote w:id="105">
    <w:p w:rsidR="00E307E4" w:rsidRDefault="00E307E4">
      <w:pPr>
        <w:pStyle w:val="af2"/>
        <w:ind w:left="306"/>
      </w:pPr>
      <w:r w:rsidRPr="00095F3B">
        <w:rPr>
          <w:rStyle w:val="af4"/>
        </w:rPr>
        <w:footnoteRef/>
      </w:r>
      <w:r w:rsidRPr="00095F3B">
        <w:t xml:space="preserve"> </w:t>
      </w:r>
      <w:r w:rsidRPr="00095F3B">
        <w:tab/>
      </w:r>
      <w:r w:rsidRPr="00095F3B">
        <w:rPr>
          <w:rFonts w:hint="eastAsia"/>
        </w:rPr>
        <w:t>參李惠宗，同前註</w:t>
      </w:r>
      <w:r w:rsidRPr="00095F3B">
        <w:fldChar w:fldCharType="begin"/>
      </w:r>
      <w:r w:rsidRPr="00095F3B">
        <w:instrText xml:space="preserve"> </w:instrText>
      </w:r>
      <w:r w:rsidRPr="00095F3B">
        <w:rPr>
          <w:rFonts w:hint="eastAsia"/>
        </w:rPr>
        <w:instrText>NOTEREF _Ref9103593 \h</w:instrText>
      </w:r>
      <w:r w:rsidRPr="00095F3B">
        <w:instrText xml:space="preserve">  \* MERGEFORMAT </w:instrText>
      </w:r>
      <w:r w:rsidRPr="00095F3B">
        <w:fldChar w:fldCharType="separate"/>
      </w:r>
      <w:r>
        <w:t>85</w:t>
      </w:r>
      <w:r w:rsidRPr="00095F3B">
        <w:fldChar w:fldCharType="end"/>
      </w:r>
      <w:r w:rsidRPr="00095F3B">
        <w:rPr>
          <w:rFonts w:hint="eastAsia"/>
        </w:rPr>
        <w:t>，頁</w:t>
      </w:r>
      <w:r w:rsidRPr="00095F3B">
        <w:rPr>
          <w:rFonts w:hint="eastAsia"/>
        </w:rPr>
        <w:t>164-175</w:t>
      </w:r>
      <w:r w:rsidRPr="00095F3B">
        <w:rPr>
          <w:rFonts w:hint="eastAsia"/>
        </w:rPr>
        <w:t>。</w:t>
      </w:r>
    </w:p>
    <w:p w:rsidR="00E307E4" w:rsidRPr="004235D2" w:rsidRDefault="00E307E4">
      <w:pPr>
        <w:pStyle w:val="af2"/>
        <w:ind w:left="306"/>
      </w:pPr>
    </w:p>
  </w:footnote>
  <w:footnote w:id="106">
    <w:p w:rsidR="00E307E4" w:rsidRDefault="00E307E4" w:rsidP="008601B7">
      <w:pPr>
        <w:pStyle w:val="af2"/>
        <w:ind w:left="306"/>
      </w:pPr>
      <w:r>
        <w:rPr>
          <w:rStyle w:val="af4"/>
        </w:rPr>
        <w:footnoteRef/>
      </w:r>
      <w:r>
        <w:t xml:space="preserve"> </w:t>
      </w:r>
      <w:r>
        <w:tab/>
      </w:r>
      <w:r>
        <w:rPr>
          <w:rFonts w:hint="eastAsia"/>
        </w:rPr>
        <w:t>參邵曼璠，同前註</w:t>
      </w:r>
      <w:r>
        <w:fldChar w:fldCharType="begin"/>
      </w:r>
      <w:r>
        <w:instrText xml:space="preserve"> NOTEREF _Ref9148387 \h </w:instrText>
      </w:r>
      <w:r>
        <w:fldChar w:fldCharType="separate"/>
      </w:r>
      <w:r>
        <w:t>109</w:t>
      </w:r>
      <w:r>
        <w:fldChar w:fldCharType="end"/>
      </w:r>
      <w:r>
        <w:rPr>
          <w:rFonts w:hint="eastAsia"/>
        </w:rPr>
        <w:t>，頁</w:t>
      </w:r>
      <w:r>
        <w:t>294-295</w:t>
      </w:r>
      <w:r>
        <w:rPr>
          <w:rFonts w:hint="eastAsia"/>
        </w:rPr>
        <w:t>。</w:t>
      </w:r>
    </w:p>
  </w:footnote>
  <w:footnote w:id="107">
    <w:p w:rsidR="00E307E4" w:rsidRDefault="00E307E4">
      <w:pPr>
        <w:pStyle w:val="af2"/>
        <w:ind w:left="306"/>
      </w:pPr>
      <w:r>
        <w:rPr>
          <w:rStyle w:val="af4"/>
        </w:rPr>
        <w:footnoteRef/>
      </w:r>
      <w:r>
        <w:t xml:space="preserve"> </w:t>
      </w:r>
      <w:r>
        <w:tab/>
      </w:r>
      <w:r>
        <w:rPr>
          <w:rFonts w:hint="eastAsia"/>
        </w:rPr>
        <w:t>司法院釋字第</w:t>
      </w:r>
      <w:r>
        <w:t>574</w:t>
      </w:r>
      <w:r>
        <w:rPr>
          <w:rFonts w:hint="eastAsia"/>
        </w:rPr>
        <w:t>號解釋：「人民依該修正前法律已取得之權益及因此所生之合理信賴，因該法律修正而向將來受不利影響者，立法者即應制定過渡條款，以適度排除新法於生效後之適用，或採取其他合理之補救措施。」</w:t>
      </w:r>
    </w:p>
  </w:footnote>
  <w:footnote w:id="108">
    <w:p w:rsidR="00E307E4" w:rsidRPr="0020037F" w:rsidRDefault="00E307E4">
      <w:pPr>
        <w:pStyle w:val="af2"/>
        <w:ind w:left="306"/>
      </w:pPr>
      <w:r>
        <w:rPr>
          <w:rStyle w:val="af4"/>
        </w:rPr>
        <w:footnoteRef/>
      </w:r>
      <w:r>
        <w:t xml:space="preserve"> </w:t>
      </w:r>
      <w:r>
        <w:rPr>
          <w:rFonts w:hint="eastAsia"/>
        </w:rPr>
        <w:t>參葛克昌，同前註</w:t>
      </w:r>
      <w:r>
        <w:fldChar w:fldCharType="begin"/>
      </w:r>
      <w:r>
        <w:instrText xml:space="preserve"> </w:instrText>
      </w:r>
      <w:r>
        <w:rPr>
          <w:rFonts w:hint="eastAsia"/>
        </w:rPr>
        <w:instrText>NOTEREF _Ref11104730 \h</w:instrText>
      </w:r>
      <w:r>
        <w:instrText xml:space="preserve"> </w:instrText>
      </w:r>
      <w:r>
        <w:fldChar w:fldCharType="separate"/>
      </w:r>
      <w:r>
        <w:t>110</w:t>
      </w:r>
      <w:r>
        <w:fldChar w:fldCharType="end"/>
      </w:r>
      <w:r>
        <w:rPr>
          <w:rFonts w:hint="eastAsia"/>
        </w:rPr>
        <w:t>，頁</w:t>
      </w:r>
      <w:r>
        <w:rPr>
          <w:rFonts w:hint="eastAsia"/>
        </w:rPr>
        <w:t>1</w:t>
      </w:r>
      <w:r>
        <w:t>16</w:t>
      </w:r>
      <w:r>
        <w:rPr>
          <w:rFonts w:hint="eastAsia"/>
        </w:rPr>
        <w:t>。</w:t>
      </w:r>
    </w:p>
  </w:footnote>
  <w:footnote w:id="109">
    <w:p w:rsidR="00E307E4" w:rsidRPr="004235D2" w:rsidRDefault="00E307E4">
      <w:pPr>
        <w:pStyle w:val="af2"/>
        <w:ind w:left="306"/>
      </w:pPr>
      <w:r w:rsidRPr="00DB24C0">
        <w:rPr>
          <w:rStyle w:val="af4"/>
        </w:rPr>
        <w:footnoteRef/>
      </w:r>
      <w:r w:rsidRPr="00DB24C0">
        <w:t xml:space="preserve"> </w:t>
      </w:r>
      <w:r w:rsidRPr="00DB24C0">
        <w:tab/>
      </w:r>
      <w:r w:rsidRPr="00DB24C0">
        <w:rPr>
          <w:rFonts w:hint="eastAsia"/>
        </w:rPr>
        <w:t>學</w:t>
      </w:r>
      <w:r w:rsidRPr="004235D2">
        <w:rPr>
          <w:rFonts w:hint="eastAsia"/>
        </w:rPr>
        <w:t>者李惠宗對平等之分類方式有完整見解，認為可分為「事實上平等與法律上平等」、「絕對平等與相對平等」、「機械平等與比例平等」、「</w:t>
      </w:r>
      <w:r w:rsidRPr="004235D2">
        <w:rPr>
          <w:rFonts w:hint="eastAsia"/>
        </w:rPr>
        <w:tab/>
      </w:r>
      <w:r w:rsidRPr="004235D2">
        <w:rPr>
          <w:rFonts w:hint="eastAsia"/>
        </w:rPr>
        <w:t>形式平等與實質平等」及「原因平等與結果平等」計五種分類方式。一、</w:t>
      </w:r>
      <w:r w:rsidRPr="004235D2">
        <w:rPr>
          <w:rFonts w:hint="eastAsia"/>
        </w:rPr>
        <w:tab/>
      </w:r>
      <w:r w:rsidRPr="004235D2">
        <w:rPr>
          <w:rFonts w:hint="eastAsia"/>
        </w:rPr>
        <w:t>事實上平等與法律上平等：事實上平等是指真實存在之情形平等而言，法律上平等則指賦予人民適用法規範時，享有平等之機會與地位。事實上平等無法僅透過法律上平等而達成。但透過法律上之平等，始有可能維護事實上之平等。是以，若欲追求事實上平等，則首要須確保已為法律上平等。二、</w:t>
      </w:r>
      <w:r w:rsidRPr="004235D2">
        <w:rPr>
          <w:rFonts w:hint="eastAsia"/>
        </w:rPr>
        <w:tab/>
      </w:r>
      <w:r w:rsidRPr="004235D2">
        <w:rPr>
          <w:rFonts w:hint="eastAsia"/>
        </w:rPr>
        <w:t>絕對平等與相對平等：此分類方式基礎源自以「人」為中心</w:t>
      </w:r>
      <w:r w:rsidRPr="004235D2">
        <w:rPr>
          <w:rFonts w:hint="eastAsia"/>
        </w:rPr>
        <w:t xml:space="preserve"> </w:t>
      </w:r>
      <w:r w:rsidRPr="004235D2">
        <w:rPr>
          <w:rFonts w:hint="eastAsia"/>
        </w:rPr>
        <w:t>，絕對平等認為「人人平等」，不論人天生之屬性差異諸如年齡、性別、資質及生理狀況等自然有所不同，一律給予相同之對待。相對平等則重視個別本質差異，認為對所有本質相同之「人」、「事」、「物」等應為相同之處置，反之，對不同本質者應為不同處置，始符合平等。三、</w:t>
      </w:r>
      <w:r w:rsidRPr="004235D2">
        <w:rPr>
          <w:rFonts w:hint="eastAsia"/>
        </w:rPr>
        <w:tab/>
      </w:r>
      <w:r w:rsidRPr="004235D2">
        <w:rPr>
          <w:rFonts w:hint="eastAsia"/>
        </w:rPr>
        <w:t>機械平等與比例平等：此分類差別在於平等之彈性，機械平等是呆板、固定性之平等，無論個體先天自然或後天環境影響，均為相同處置。而比例平等則有區辨性，依不同狀況而為對應之調整。四、</w:t>
      </w:r>
      <w:r w:rsidRPr="004235D2">
        <w:rPr>
          <w:rFonts w:hint="eastAsia"/>
        </w:rPr>
        <w:tab/>
      </w:r>
      <w:r w:rsidRPr="004235D2">
        <w:rPr>
          <w:rFonts w:hint="eastAsia"/>
        </w:rPr>
        <w:t>形式平等與實質平等：此分類係一種最常見之分類方式，由其外觀與內在相對比擬。五、原因平等與結果平等：前者係追求法律要件事實均等，以連帶法律效果均等；後者則係著重在達成結果均等，此分類與形式、實質分類意義相近。此參李惠宗，從平等權拘束立法之原理論合理差別之基準，</w:t>
      </w:r>
      <w:r w:rsidRPr="004235D2">
        <w:rPr>
          <w:rFonts w:hint="eastAsia"/>
        </w:rPr>
        <w:t>1988</w:t>
      </w:r>
      <w:r w:rsidRPr="004235D2">
        <w:rPr>
          <w:rFonts w:hint="eastAsia"/>
        </w:rPr>
        <w:t>年</w:t>
      </w:r>
      <w:r w:rsidRPr="004235D2">
        <w:rPr>
          <w:rFonts w:hint="eastAsia"/>
        </w:rPr>
        <w:t>6</w:t>
      </w:r>
      <w:r w:rsidRPr="004235D2">
        <w:rPr>
          <w:rFonts w:hint="eastAsia"/>
        </w:rPr>
        <w:t>月，國立臺灣大學法律研究所碩士論文，頁</w:t>
      </w:r>
      <w:r w:rsidRPr="004235D2">
        <w:rPr>
          <w:rFonts w:hint="eastAsia"/>
        </w:rPr>
        <w:t>13-19</w:t>
      </w:r>
      <w:r w:rsidRPr="004235D2">
        <w:rPr>
          <w:rFonts w:hint="eastAsia"/>
        </w:rPr>
        <w:t>。</w:t>
      </w:r>
    </w:p>
  </w:footnote>
  <w:footnote w:id="110">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參司法院釋字第</w:t>
      </w:r>
      <w:r w:rsidRPr="00DB24C0">
        <w:rPr>
          <w:rFonts w:hint="eastAsia"/>
        </w:rPr>
        <w:t>460</w:t>
      </w:r>
      <w:r w:rsidRPr="00DB24C0">
        <w:rPr>
          <w:rFonts w:hint="eastAsia"/>
        </w:rPr>
        <w:t>號解釋、司法院釋字第</w:t>
      </w:r>
      <w:r w:rsidRPr="00DB24C0">
        <w:rPr>
          <w:rFonts w:hint="eastAsia"/>
        </w:rPr>
        <w:t>597</w:t>
      </w:r>
      <w:r w:rsidRPr="00DB24C0">
        <w:rPr>
          <w:rFonts w:hint="eastAsia"/>
        </w:rPr>
        <w:t>號解釋及司法院釋字第</w:t>
      </w:r>
      <w:r w:rsidRPr="00DB24C0">
        <w:rPr>
          <w:rFonts w:hint="eastAsia"/>
        </w:rPr>
        <w:t>696</w:t>
      </w:r>
      <w:r w:rsidRPr="00DB24C0">
        <w:rPr>
          <w:rFonts w:hint="eastAsia"/>
        </w:rPr>
        <w:t>號解釋。</w:t>
      </w:r>
    </w:p>
  </w:footnote>
  <w:footnote w:id="111">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參李惠宗，同前註</w:t>
      </w:r>
      <w:r w:rsidRPr="00DB24C0">
        <w:fldChar w:fldCharType="begin"/>
      </w:r>
      <w:r w:rsidRPr="00DB24C0">
        <w:instrText xml:space="preserve"> </w:instrText>
      </w:r>
      <w:r w:rsidRPr="00DB24C0">
        <w:rPr>
          <w:rFonts w:hint="eastAsia"/>
        </w:rPr>
        <w:instrText>NOTEREF _Ref10921246 \h</w:instrText>
      </w:r>
      <w:r w:rsidRPr="00DB24C0">
        <w:instrText xml:space="preserve"> </w:instrText>
      </w:r>
      <w:r w:rsidRPr="00DB24C0">
        <w:fldChar w:fldCharType="separate"/>
      </w:r>
      <w:r>
        <w:t>77</w:t>
      </w:r>
      <w:r w:rsidRPr="00DB24C0">
        <w:fldChar w:fldCharType="end"/>
      </w:r>
      <w:r w:rsidRPr="00DB24C0">
        <w:rPr>
          <w:rFonts w:hint="eastAsia"/>
        </w:rPr>
        <w:t>，頁</w:t>
      </w:r>
      <w:r w:rsidRPr="00DB24C0">
        <w:rPr>
          <w:rFonts w:hint="eastAsia"/>
        </w:rPr>
        <w:t>137</w:t>
      </w:r>
      <w:r w:rsidRPr="00DB24C0">
        <w:rPr>
          <w:rFonts w:hint="eastAsia"/>
        </w:rPr>
        <w:t>。</w:t>
      </w:r>
    </w:p>
  </w:footnote>
  <w:footnote w:id="112">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諸如司法院釋字第</w:t>
      </w:r>
      <w:r w:rsidRPr="00DB24C0">
        <w:rPr>
          <w:rFonts w:hint="eastAsia"/>
        </w:rPr>
        <w:t>196</w:t>
      </w:r>
      <w:r w:rsidRPr="00DB24C0">
        <w:rPr>
          <w:rFonts w:hint="eastAsia"/>
        </w:rPr>
        <w:t>號解釋、司法院釋字第</w:t>
      </w:r>
      <w:r w:rsidRPr="00DB24C0">
        <w:rPr>
          <w:rFonts w:hint="eastAsia"/>
        </w:rPr>
        <w:t>218</w:t>
      </w:r>
      <w:r w:rsidRPr="00DB24C0">
        <w:rPr>
          <w:rFonts w:hint="eastAsia"/>
        </w:rPr>
        <w:t>號解釋、司法院釋字第</w:t>
      </w:r>
      <w:r w:rsidRPr="00DB24C0">
        <w:rPr>
          <w:rFonts w:hint="eastAsia"/>
        </w:rPr>
        <w:t>318</w:t>
      </w:r>
      <w:r w:rsidRPr="00DB24C0">
        <w:rPr>
          <w:rFonts w:hint="eastAsia"/>
        </w:rPr>
        <w:t>號解釋、司法院釋字第</w:t>
      </w:r>
      <w:r w:rsidRPr="00DB24C0">
        <w:rPr>
          <w:rFonts w:hint="eastAsia"/>
        </w:rPr>
        <w:t>536</w:t>
      </w:r>
      <w:r w:rsidRPr="00DB24C0">
        <w:rPr>
          <w:rFonts w:hint="eastAsia"/>
        </w:rPr>
        <w:t>號解釋、司法院釋字第</w:t>
      </w:r>
      <w:r w:rsidRPr="00DB24C0">
        <w:rPr>
          <w:rFonts w:hint="eastAsia"/>
        </w:rPr>
        <w:t>696</w:t>
      </w:r>
      <w:r w:rsidRPr="00DB24C0">
        <w:rPr>
          <w:rFonts w:hint="eastAsia"/>
        </w:rPr>
        <w:t>號解釋及司法院釋字第</w:t>
      </w:r>
      <w:r w:rsidRPr="00DB24C0">
        <w:rPr>
          <w:rFonts w:hint="eastAsia"/>
        </w:rPr>
        <w:t>745</w:t>
      </w:r>
      <w:r w:rsidRPr="00DB24C0">
        <w:rPr>
          <w:rFonts w:hint="eastAsia"/>
        </w:rPr>
        <w:t>號解釋。</w:t>
      </w:r>
    </w:p>
  </w:footnote>
  <w:footnote w:id="113">
    <w:p w:rsidR="00E307E4" w:rsidRPr="00DB24C0" w:rsidRDefault="00E307E4">
      <w:pPr>
        <w:pStyle w:val="af2"/>
        <w:ind w:left="306"/>
      </w:pPr>
      <w:r w:rsidRPr="00DB24C0">
        <w:rPr>
          <w:rStyle w:val="af4"/>
        </w:rPr>
        <w:footnoteRef/>
      </w:r>
      <w:r w:rsidRPr="00DB24C0">
        <w:t xml:space="preserve"> </w:t>
      </w:r>
      <w:r w:rsidRPr="00DB24C0">
        <w:rPr>
          <w:rFonts w:hint="eastAsia"/>
        </w:rPr>
        <w:t>諸如</w:t>
      </w:r>
      <w:r w:rsidRPr="00DB24C0">
        <w:tab/>
      </w:r>
      <w:r w:rsidRPr="00DB24C0">
        <w:rPr>
          <w:rFonts w:hint="eastAsia"/>
        </w:rPr>
        <w:t>司法院釋字第</w:t>
      </w:r>
      <w:r w:rsidRPr="00DB24C0">
        <w:rPr>
          <w:rFonts w:hint="eastAsia"/>
        </w:rPr>
        <w:t>224</w:t>
      </w:r>
      <w:r w:rsidRPr="00DB24C0">
        <w:rPr>
          <w:rFonts w:hint="eastAsia"/>
        </w:rPr>
        <w:t>號解釋、司法院釋字第</w:t>
      </w:r>
      <w:r w:rsidRPr="00DB24C0">
        <w:rPr>
          <w:rFonts w:hint="eastAsia"/>
        </w:rPr>
        <w:t>327</w:t>
      </w:r>
      <w:r w:rsidRPr="00DB24C0">
        <w:rPr>
          <w:rFonts w:hint="eastAsia"/>
        </w:rPr>
        <w:t>號解釋及司法院釋字第</w:t>
      </w:r>
      <w:r w:rsidRPr="00DB24C0">
        <w:rPr>
          <w:rFonts w:hint="eastAsia"/>
        </w:rPr>
        <w:t>673</w:t>
      </w:r>
      <w:r w:rsidRPr="00DB24C0">
        <w:rPr>
          <w:rFonts w:hint="eastAsia"/>
        </w:rPr>
        <w:t>號解釋。</w:t>
      </w:r>
    </w:p>
  </w:footnote>
  <w:footnote w:id="114">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司法院釋字第</w:t>
      </w:r>
      <w:r w:rsidRPr="00DB24C0">
        <w:rPr>
          <w:rFonts w:hint="eastAsia"/>
        </w:rPr>
        <w:t>218</w:t>
      </w:r>
      <w:r w:rsidRPr="00DB24C0">
        <w:rPr>
          <w:rFonts w:hint="eastAsia"/>
        </w:rPr>
        <w:t>號解釋、司法院釋字第</w:t>
      </w:r>
      <w:r w:rsidRPr="00DB24C0">
        <w:rPr>
          <w:rFonts w:hint="eastAsia"/>
        </w:rPr>
        <w:t>361</w:t>
      </w:r>
      <w:r w:rsidRPr="00DB24C0">
        <w:rPr>
          <w:rFonts w:hint="eastAsia"/>
        </w:rPr>
        <w:t>號解釋：「依推計核定之方法，估計納稅義務人之所得額時，仍應本經驗法則，力求客觀、合理，使與納稅義務人之實際所得相當，以維租稅公平原則。」司法院釋字第</w:t>
      </w:r>
      <w:r w:rsidRPr="00DB24C0">
        <w:rPr>
          <w:rFonts w:hint="eastAsia"/>
        </w:rPr>
        <w:t>248</w:t>
      </w:r>
      <w:r w:rsidRPr="00DB24C0">
        <w:rPr>
          <w:rFonts w:hint="eastAsia"/>
        </w:rPr>
        <w:t>號解釋：「推計銷售額據以課稅，以簡化對於小規模營業人之課稅手續，既已兼顧不同地區之不同經濟情形，以期切合實際，而小規模營業人如不願依此特種方法計算稅額，仍得自行申請依一般方法計算稅額，符合租稅公平原則」，其他諸如司法院釋字第</w:t>
      </w:r>
      <w:r w:rsidRPr="00DB24C0">
        <w:rPr>
          <w:rFonts w:hint="eastAsia"/>
        </w:rPr>
        <w:t>496</w:t>
      </w:r>
      <w:r w:rsidRPr="00DB24C0">
        <w:rPr>
          <w:rFonts w:hint="eastAsia"/>
        </w:rPr>
        <w:t>號解釋亦有相同意旨。</w:t>
      </w:r>
    </w:p>
  </w:footnote>
  <w:footnote w:id="115">
    <w:p w:rsidR="00E307E4" w:rsidRPr="004235D2" w:rsidRDefault="00E307E4">
      <w:pPr>
        <w:pStyle w:val="af2"/>
        <w:ind w:left="306"/>
      </w:pPr>
      <w:r w:rsidRPr="00DB24C0">
        <w:rPr>
          <w:rStyle w:val="af4"/>
        </w:rPr>
        <w:footnoteRef/>
      </w:r>
      <w:r w:rsidRPr="00DB24C0">
        <w:t xml:space="preserve"> </w:t>
      </w:r>
      <w:r w:rsidRPr="00DB24C0">
        <w:tab/>
      </w:r>
      <w:r w:rsidRPr="00DB24C0">
        <w:rPr>
          <w:rFonts w:hint="eastAsia"/>
        </w:rPr>
        <w:t>參司法院釋字第</w:t>
      </w:r>
      <w:r w:rsidRPr="00DB24C0">
        <w:rPr>
          <w:rFonts w:hint="eastAsia"/>
        </w:rPr>
        <w:t>5</w:t>
      </w:r>
      <w:r w:rsidRPr="00DB24C0">
        <w:t>00</w:t>
      </w:r>
      <w:r w:rsidRPr="00DB24C0">
        <w:rPr>
          <w:rFonts w:hint="eastAsia"/>
        </w:rPr>
        <w:t>號解釋。</w:t>
      </w:r>
    </w:p>
  </w:footnote>
  <w:footnote w:id="116">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參司法院釋字第</w:t>
      </w:r>
      <w:r w:rsidRPr="00DB24C0">
        <w:rPr>
          <w:rFonts w:hint="eastAsia"/>
        </w:rPr>
        <w:t>635</w:t>
      </w:r>
      <w:r w:rsidRPr="00DB24C0">
        <w:rPr>
          <w:rFonts w:hint="eastAsia"/>
        </w:rPr>
        <w:t>號解釋。</w:t>
      </w:r>
    </w:p>
  </w:footnote>
  <w:footnote w:id="117">
    <w:p w:rsidR="00E307E4" w:rsidRPr="00AD1BC8" w:rsidRDefault="00E307E4">
      <w:pPr>
        <w:pStyle w:val="af2"/>
        <w:ind w:left="306"/>
      </w:pPr>
      <w:r>
        <w:rPr>
          <w:rStyle w:val="af4"/>
        </w:rPr>
        <w:footnoteRef/>
      </w:r>
      <w:r>
        <w:t xml:space="preserve"> </w:t>
      </w:r>
      <w:r>
        <w:tab/>
      </w:r>
      <w:r>
        <w:rPr>
          <w:rFonts w:hint="eastAsia"/>
        </w:rPr>
        <w:t>參陳清秀，同前註</w:t>
      </w:r>
      <w:r>
        <w:fldChar w:fldCharType="begin"/>
      </w:r>
      <w:r>
        <w:instrText xml:space="preserve"> </w:instrText>
      </w:r>
      <w:r>
        <w:rPr>
          <w:rFonts w:hint="eastAsia"/>
        </w:rPr>
        <w:instrText>NOTEREF _Ref10755361 \h</w:instrText>
      </w:r>
      <w:r>
        <w:instrText xml:space="preserve"> </w:instrText>
      </w:r>
      <w:r>
        <w:fldChar w:fldCharType="separate"/>
      </w:r>
      <w:r>
        <w:t>47</w:t>
      </w:r>
      <w:r>
        <w:fldChar w:fldCharType="end"/>
      </w:r>
      <w:r>
        <w:rPr>
          <w:rFonts w:hint="eastAsia"/>
        </w:rPr>
        <w:t>，頁</w:t>
      </w:r>
      <w:r>
        <w:rPr>
          <w:rFonts w:hint="eastAsia"/>
        </w:rPr>
        <w:t>38</w:t>
      </w:r>
      <w:r>
        <w:rPr>
          <w:rFonts w:hint="eastAsia"/>
        </w:rPr>
        <w:t>。</w:t>
      </w:r>
    </w:p>
  </w:footnote>
  <w:footnote w:id="118">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學者黃茂榮認為，「量能課稅」重在對納稅義務人負稅能力大小之認定，屬客觀通案判斷，「實質課稅」重在對租稅客體是否存在及其經濟歸屬之認定，屬負稅能力之主觀個別判斷，主張實質課稅為量能課稅之展現，量能課稅是實質課稅之目標。此參黃茂榮，同前註</w:t>
      </w:r>
      <w:r w:rsidRPr="00DB24C0">
        <w:fldChar w:fldCharType="begin"/>
      </w:r>
      <w:r w:rsidRPr="00DB24C0">
        <w:instrText xml:space="preserve"> </w:instrText>
      </w:r>
      <w:r w:rsidRPr="00DB24C0">
        <w:rPr>
          <w:rFonts w:hint="eastAsia"/>
        </w:rPr>
        <w:instrText>NOTEREF _Ref7958090 \h</w:instrText>
      </w:r>
      <w:r w:rsidRPr="00DB24C0">
        <w:instrText xml:space="preserve"> </w:instrText>
      </w:r>
      <w:r w:rsidRPr="00DB24C0">
        <w:fldChar w:fldCharType="separate"/>
      </w:r>
      <w:r>
        <w:t>17</w:t>
      </w:r>
      <w:r w:rsidRPr="00DB24C0">
        <w:fldChar w:fldCharType="end"/>
      </w:r>
      <w:r w:rsidRPr="00DB24C0">
        <w:rPr>
          <w:rFonts w:hint="eastAsia"/>
        </w:rPr>
        <w:t>，頁</w:t>
      </w:r>
      <w:r w:rsidRPr="00DB24C0">
        <w:rPr>
          <w:rFonts w:hint="eastAsia"/>
        </w:rPr>
        <w:t>374-377</w:t>
      </w:r>
      <w:r w:rsidRPr="00DB24C0">
        <w:rPr>
          <w:rFonts w:hint="eastAsia"/>
        </w:rPr>
        <w:t>。</w:t>
      </w:r>
    </w:p>
  </w:footnote>
  <w:footnote w:id="119">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參黃源浩，論量能課稅，收錄於租稅與人權保障；葛克昌教授祝壽論文集，新學林出版股份有限公司，</w:t>
      </w:r>
      <w:r w:rsidRPr="00DB24C0">
        <w:rPr>
          <w:rFonts w:hint="eastAsia"/>
        </w:rPr>
        <w:t>2016</w:t>
      </w:r>
      <w:r w:rsidRPr="00DB24C0">
        <w:rPr>
          <w:rFonts w:hint="eastAsia"/>
        </w:rPr>
        <w:t>年</w:t>
      </w:r>
      <w:r w:rsidRPr="00DB24C0">
        <w:rPr>
          <w:rFonts w:hint="eastAsia"/>
        </w:rPr>
        <w:t>1</w:t>
      </w:r>
      <w:r w:rsidRPr="00DB24C0">
        <w:rPr>
          <w:rFonts w:hint="eastAsia"/>
        </w:rPr>
        <w:t>月，頁</w:t>
      </w:r>
      <w:r w:rsidRPr="00DB24C0">
        <w:rPr>
          <w:rFonts w:hint="eastAsia"/>
        </w:rPr>
        <w:t>582</w:t>
      </w:r>
      <w:r w:rsidRPr="00DB24C0">
        <w:rPr>
          <w:rFonts w:hint="eastAsia"/>
        </w:rPr>
        <w:t>。</w:t>
      </w:r>
    </w:p>
  </w:footnote>
  <w:footnote w:id="120">
    <w:p w:rsidR="00E307E4" w:rsidRPr="004235D2" w:rsidRDefault="00E307E4">
      <w:pPr>
        <w:pStyle w:val="af2"/>
        <w:ind w:left="306"/>
      </w:pPr>
      <w:r w:rsidRPr="00DB24C0">
        <w:rPr>
          <w:rStyle w:val="af4"/>
        </w:rPr>
        <w:footnoteRef/>
      </w:r>
      <w:r w:rsidRPr="00DB24C0">
        <w:t xml:space="preserve"> </w:t>
      </w:r>
      <w:r w:rsidRPr="00DB24C0">
        <w:tab/>
      </w:r>
      <w:r w:rsidRPr="00DB24C0">
        <w:rPr>
          <w:rFonts w:hint="eastAsia"/>
        </w:rPr>
        <w:t>參殷乃平，同前註</w:t>
      </w:r>
      <w:r w:rsidRPr="00DB24C0">
        <w:fldChar w:fldCharType="begin"/>
      </w:r>
      <w:r w:rsidRPr="00DB24C0">
        <w:instrText xml:space="preserve"> </w:instrText>
      </w:r>
      <w:r w:rsidRPr="00DB24C0">
        <w:rPr>
          <w:rFonts w:hint="eastAsia"/>
        </w:rPr>
        <w:instrText>NOTEREF _Ref9029984 \h</w:instrText>
      </w:r>
      <w:r w:rsidRPr="00DB24C0">
        <w:instrText xml:space="preserve">  \* MERGEFORMAT </w:instrText>
      </w:r>
      <w:r w:rsidRPr="00DB24C0">
        <w:fldChar w:fldCharType="separate"/>
      </w:r>
      <w:r>
        <w:t>63</w:t>
      </w:r>
      <w:r w:rsidRPr="00DB24C0">
        <w:fldChar w:fldCharType="end"/>
      </w:r>
      <w:r w:rsidRPr="00DB24C0">
        <w:rPr>
          <w:rFonts w:hint="eastAsia"/>
        </w:rPr>
        <w:t>，頁</w:t>
      </w:r>
      <w:r w:rsidRPr="00DB24C0">
        <w:rPr>
          <w:rFonts w:hint="eastAsia"/>
        </w:rPr>
        <w:t>7-8</w:t>
      </w:r>
      <w:r w:rsidRPr="00DB24C0">
        <w:rPr>
          <w:rFonts w:hint="eastAsia"/>
        </w:rPr>
        <w:t>。</w:t>
      </w:r>
    </w:p>
  </w:footnote>
  <w:footnote w:id="121">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參林明昕，憲法規範下的社會正義：以基本國策的規範效力為中心，收錄於許宗力主編，追尋社會國：社會正義之理論與制度實踐，國立臺灣大學出版中心，</w:t>
      </w:r>
      <w:r w:rsidRPr="00DB24C0">
        <w:rPr>
          <w:rFonts w:hint="eastAsia"/>
        </w:rPr>
        <w:t>2017</w:t>
      </w:r>
      <w:r w:rsidRPr="00DB24C0">
        <w:rPr>
          <w:rFonts w:hint="eastAsia"/>
        </w:rPr>
        <w:t>年</w:t>
      </w:r>
      <w:r w:rsidRPr="00DB24C0">
        <w:rPr>
          <w:rFonts w:hint="eastAsia"/>
        </w:rPr>
        <w:t>12</w:t>
      </w:r>
      <w:r w:rsidRPr="00DB24C0">
        <w:rPr>
          <w:rFonts w:hint="eastAsia"/>
        </w:rPr>
        <w:t>月，頁</w:t>
      </w:r>
      <w:r w:rsidRPr="00DB24C0">
        <w:rPr>
          <w:rFonts w:hint="eastAsia"/>
        </w:rPr>
        <w:t>10-15</w:t>
      </w:r>
      <w:r w:rsidRPr="00DB24C0">
        <w:rPr>
          <w:rFonts w:hint="eastAsia"/>
        </w:rPr>
        <w:t>。林氏認為，基本國策為憲法規範之一種，具客觀法規範效力，係屬國家義務，惟不具主觀法規範效力，規範之相對受益人不可主張憲法上之權利。</w:t>
      </w:r>
    </w:p>
  </w:footnote>
  <w:footnote w:id="122">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參陳清秀，同前註</w:t>
      </w:r>
      <w:r w:rsidRPr="00DB24C0">
        <w:fldChar w:fldCharType="begin"/>
      </w:r>
      <w:r w:rsidRPr="00DB24C0">
        <w:instrText xml:space="preserve"> </w:instrText>
      </w:r>
      <w:r w:rsidRPr="00DB24C0">
        <w:rPr>
          <w:rFonts w:hint="eastAsia"/>
        </w:rPr>
        <w:instrText>NOTEREF _Ref10755361 \h</w:instrText>
      </w:r>
      <w:r w:rsidRPr="00DB24C0">
        <w:instrText xml:space="preserve"> </w:instrText>
      </w:r>
      <w:r w:rsidRPr="00DB24C0">
        <w:fldChar w:fldCharType="separate"/>
      </w:r>
      <w:r>
        <w:t>47</w:t>
      </w:r>
      <w:r w:rsidRPr="00DB24C0">
        <w:fldChar w:fldCharType="end"/>
      </w:r>
      <w:r w:rsidRPr="00DB24C0">
        <w:rPr>
          <w:rFonts w:hint="eastAsia"/>
        </w:rPr>
        <w:t>，頁</w:t>
      </w:r>
      <w:r w:rsidRPr="00DB24C0">
        <w:rPr>
          <w:rFonts w:hint="eastAsia"/>
        </w:rPr>
        <w:t>59-60</w:t>
      </w:r>
      <w:r w:rsidRPr="00DB24C0">
        <w:rPr>
          <w:rFonts w:hint="eastAsia"/>
        </w:rPr>
        <w:t>。</w:t>
      </w:r>
    </w:p>
  </w:footnote>
  <w:footnote w:id="123">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參司法院釋字第</w:t>
      </w:r>
      <w:r w:rsidRPr="00DB24C0">
        <w:rPr>
          <w:rFonts w:hint="eastAsia"/>
        </w:rPr>
        <w:t>473</w:t>
      </w:r>
      <w:r w:rsidRPr="00DB24C0">
        <w:rPr>
          <w:rFonts w:hint="eastAsia"/>
        </w:rPr>
        <w:t>號、</w:t>
      </w:r>
      <w:r>
        <w:rPr>
          <w:rFonts w:hint="eastAsia"/>
        </w:rPr>
        <w:t>司法院</w:t>
      </w:r>
      <w:r w:rsidRPr="00DB24C0">
        <w:rPr>
          <w:rFonts w:hint="eastAsia"/>
        </w:rPr>
        <w:t>釋字第</w:t>
      </w:r>
      <w:r w:rsidRPr="00DB24C0">
        <w:rPr>
          <w:rFonts w:hint="eastAsia"/>
        </w:rPr>
        <w:t>5</w:t>
      </w:r>
      <w:r w:rsidRPr="00DB24C0">
        <w:t>97</w:t>
      </w:r>
      <w:r w:rsidRPr="00DB24C0">
        <w:rPr>
          <w:rFonts w:hint="eastAsia"/>
        </w:rPr>
        <w:t>號及</w:t>
      </w:r>
      <w:r>
        <w:rPr>
          <w:rFonts w:hint="eastAsia"/>
        </w:rPr>
        <w:t>司法院</w:t>
      </w:r>
      <w:r w:rsidRPr="00DB24C0">
        <w:rPr>
          <w:rFonts w:hint="eastAsia"/>
        </w:rPr>
        <w:t>釋字第</w:t>
      </w:r>
      <w:r w:rsidRPr="00DB24C0">
        <w:rPr>
          <w:rFonts w:hint="eastAsia"/>
        </w:rPr>
        <w:t>745</w:t>
      </w:r>
      <w:r w:rsidRPr="00DB24C0">
        <w:rPr>
          <w:rFonts w:hint="eastAsia"/>
        </w:rPr>
        <w:t>號解釋。</w:t>
      </w:r>
    </w:p>
  </w:footnote>
  <w:footnote w:id="124">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參葛克昌，量能原則為稅法結構性原則—與熊偉台北對話，收錄於稅法基本問題—財政憲法篇，元照出版有限公司，</w:t>
      </w:r>
      <w:r w:rsidRPr="00DB24C0">
        <w:rPr>
          <w:rFonts w:hint="eastAsia"/>
        </w:rPr>
        <w:t>2005</w:t>
      </w:r>
      <w:r w:rsidRPr="00DB24C0">
        <w:rPr>
          <w:rFonts w:hint="eastAsia"/>
        </w:rPr>
        <w:t>年</w:t>
      </w:r>
      <w:r w:rsidRPr="00DB24C0">
        <w:rPr>
          <w:rFonts w:hint="eastAsia"/>
        </w:rPr>
        <w:t>9</w:t>
      </w:r>
      <w:r w:rsidRPr="00DB24C0">
        <w:rPr>
          <w:rFonts w:hint="eastAsia"/>
        </w:rPr>
        <w:t>月，頁</w:t>
      </w:r>
      <w:r w:rsidRPr="00DB24C0">
        <w:rPr>
          <w:rFonts w:hint="eastAsia"/>
        </w:rPr>
        <w:t>323-325</w:t>
      </w:r>
      <w:r w:rsidRPr="00DB24C0">
        <w:rPr>
          <w:rFonts w:hint="eastAsia"/>
        </w:rPr>
        <w:t>。</w:t>
      </w:r>
    </w:p>
  </w:footnote>
  <w:footnote w:id="125">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參黃源浩，同前註</w:t>
      </w:r>
      <w:r w:rsidRPr="00DB24C0">
        <w:fldChar w:fldCharType="begin"/>
      </w:r>
      <w:r w:rsidRPr="00DB24C0">
        <w:instrText xml:space="preserve"> </w:instrText>
      </w:r>
      <w:r w:rsidRPr="00DB24C0">
        <w:rPr>
          <w:rFonts w:hint="eastAsia"/>
        </w:rPr>
        <w:instrText>NOTEREF _Ref9533187 \h</w:instrText>
      </w:r>
      <w:r w:rsidRPr="00DB24C0">
        <w:instrText xml:space="preserve"> </w:instrText>
      </w:r>
      <w:r w:rsidRPr="00DB24C0">
        <w:fldChar w:fldCharType="separate"/>
      </w:r>
      <w:r>
        <w:t>127</w:t>
      </w:r>
      <w:r w:rsidRPr="00DB24C0">
        <w:fldChar w:fldCharType="end"/>
      </w:r>
      <w:r w:rsidRPr="00DB24C0">
        <w:rPr>
          <w:rFonts w:hint="eastAsia"/>
        </w:rPr>
        <w:t>，頁</w:t>
      </w:r>
      <w:r w:rsidRPr="00DB24C0">
        <w:rPr>
          <w:rFonts w:hint="eastAsia"/>
        </w:rPr>
        <w:t>583</w:t>
      </w:r>
      <w:r w:rsidRPr="00DB24C0">
        <w:rPr>
          <w:rFonts w:hint="eastAsia"/>
        </w:rPr>
        <w:t>。</w:t>
      </w:r>
    </w:p>
  </w:footnote>
  <w:footnote w:id="126">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實務上不乏有「實質課稅」之討論，認為在租稅公平原則要求下，應依經濟活動實質進行課稅，不單看外觀形式，而係以整體法規範目的進行判斷。然本文認為，憲法既已有租稅法律主義之要求，不可將之棄而不顧而僅追求「經濟上」被認為公平之租稅。爰本文在此亦不著重實質課稅之探討。</w:t>
      </w:r>
    </w:p>
  </w:footnote>
  <w:footnote w:id="127">
    <w:p w:rsidR="00E307E4" w:rsidRPr="00172199" w:rsidRDefault="00E307E4">
      <w:pPr>
        <w:pStyle w:val="af2"/>
        <w:ind w:left="306"/>
      </w:pPr>
      <w:r>
        <w:rPr>
          <w:rStyle w:val="af4"/>
        </w:rPr>
        <w:footnoteRef/>
      </w:r>
      <w:r>
        <w:t xml:space="preserve"> </w:t>
      </w:r>
      <w:r>
        <w:rPr>
          <w:rFonts w:hint="eastAsia"/>
        </w:rPr>
        <w:t>參許宗力，同前註</w:t>
      </w:r>
      <w:r>
        <w:fldChar w:fldCharType="begin"/>
      </w:r>
      <w:r>
        <w:instrText xml:space="preserve"> </w:instrText>
      </w:r>
      <w:r>
        <w:rPr>
          <w:rFonts w:hint="eastAsia"/>
        </w:rPr>
        <w:instrText>NOTEREF _Ref14893314 \h</w:instrText>
      </w:r>
      <w:r>
        <w:instrText xml:space="preserve"> </w:instrText>
      </w:r>
      <w:r>
        <w:fldChar w:fldCharType="separate"/>
      </w:r>
      <w:r>
        <w:t>107</w:t>
      </w:r>
      <w:r>
        <w:fldChar w:fldCharType="end"/>
      </w:r>
      <w:r>
        <w:rPr>
          <w:rFonts w:hint="eastAsia"/>
        </w:rPr>
        <w:t>，頁</w:t>
      </w:r>
      <w:r>
        <w:t>172</w:t>
      </w:r>
      <w:r>
        <w:rPr>
          <w:rFonts w:hint="eastAsia"/>
        </w:rPr>
        <w:t>。</w:t>
      </w:r>
    </w:p>
  </w:footnote>
  <w:footnote w:id="128">
    <w:p w:rsidR="00E307E4" w:rsidRPr="00DB24C0" w:rsidRDefault="00E307E4" w:rsidP="00F2491A">
      <w:pPr>
        <w:pStyle w:val="af2"/>
        <w:ind w:left="306"/>
      </w:pPr>
      <w:r w:rsidRPr="00DB24C0">
        <w:rPr>
          <w:rStyle w:val="af4"/>
        </w:rPr>
        <w:footnoteRef/>
      </w:r>
      <w:r w:rsidRPr="00DB24C0">
        <w:t xml:space="preserve"> </w:t>
      </w:r>
      <w:r w:rsidRPr="00DB24C0">
        <w:tab/>
      </w:r>
      <w:r w:rsidRPr="00DB24C0">
        <w:rPr>
          <w:rFonts w:hint="eastAsia"/>
        </w:rPr>
        <w:t>行政程序法第</w:t>
      </w:r>
      <w:r w:rsidRPr="00DB24C0">
        <w:rPr>
          <w:rFonts w:hint="eastAsia"/>
        </w:rPr>
        <w:t>7</w:t>
      </w:r>
      <w:r w:rsidRPr="00DB24C0">
        <w:rPr>
          <w:rFonts w:hint="eastAsia"/>
        </w:rPr>
        <w:t>條規定：「行政行為，應依下列原則為之：一、採取之方法應有助於目的之達成。二、有多種同樣能達成目的之方法時，應選擇對人民權益損害最少者。三、採取之方法所造成之損害不得與欲達成目的之利益顯失均衡。」。</w:t>
      </w:r>
    </w:p>
  </w:footnote>
  <w:footnote w:id="129">
    <w:p w:rsidR="00E307E4" w:rsidRPr="006C1F65" w:rsidRDefault="00E307E4" w:rsidP="00F2491A">
      <w:pPr>
        <w:pStyle w:val="af2"/>
        <w:ind w:left="306"/>
      </w:pPr>
      <w:r>
        <w:rPr>
          <w:rStyle w:val="af4"/>
        </w:rPr>
        <w:footnoteRef/>
      </w:r>
      <w:r>
        <w:t xml:space="preserve"> </w:t>
      </w:r>
      <w:r>
        <w:rPr>
          <w:rFonts w:hint="eastAsia"/>
        </w:rPr>
        <w:t>司法院</w:t>
      </w:r>
      <w:r>
        <w:tab/>
      </w:r>
      <w:r>
        <w:rPr>
          <w:rFonts w:hint="eastAsia"/>
        </w:rPr>
        <w:t>釋字第</w:t>
      </w:r>
      <w:r>
        <w:rPr>
          <w:rFonts w:hint="eastAsia"/>
        </w:rPr>
        <w:t>179</w:t>
      </w:r>
      <w:r>
        <w:rPr>
          <w:rFonts w:hint="eastAsia"/>
        </w:rPr>
        <w:t>號鄭大法官玉波提出不同意見書指出：「人</w:t>
      </w:r>
      <w:r w:rsidRPr="006035A6">
        <w:rPr>
          <w:rFonts w:hint="eastAsia"/>
        </w:rPr>
        <w:t>民之基本權利，究以無限制為原則，有限制為例外，因而其限制非嚴格的具備必要、合理及適當三要件則不可。</w:t>
      </w:r>
      <w:r>
        <w:rPr>
          <w:rFonts w:hint="eastAsia"/>
        </w:rPr>
        <w:t>」鄭氏認為，所謂「必要」係指憲法第</w:t>
      </w:r>
      <w:r>
        <w:rPr>
          <w:rFonts w:hint="eastAsia"/>
        </w:rPr>
        <w:t>23</w:t>
      </w:r>
      <w:r>
        <w:rPr>
          <w:rFonts w:hint="eastAsia"/>
        </w:rPr>
        <w:t>條所定之</w:t>
      </w:r>
      <w:r w:rsidRPr="006035A6">
        <w:rPr>
          <w:rFonts w:hint="eastAsia"/>
        </w:rPr>
        <w:t>為防止妨礙他人自由</w:t>
      </w:r>
      <w:r>
        <w:rPr>
          <w:rFonts w:hint="eastAsia"/>
        </w:rPr>
        <w:t>等</w:t>
      </w:r>
      <w:r>
        <w:rPr>
          <w:rFonts w:hint="eastAsia"/>
        </w:rPr>
        <w:t>4</w:t>
      </w:r>
      <w:r>
        <w:rPr>
          <w:rFonts w:hint="eastAsia"/>
        </w:rPr>
        <w:t>項情形；</w:t>
      </w:r>
      <w:r w:rsidRPr="006035A6">
        <w:rPr>
          <w:rFonts w:hint="eastAsia"/>
        </w:rPr>
        <w:t>所謂「合理」，</w:t>
      </w:r>
      <w:r>
        <w:rPr>
          <w:rFonts w:hint="eastAsia"/>
        </w:rPr>
        <w:t>係</w:t>
      </w:r>
      <w:r w:rsidRPr="006035A6">
        <w:rPr>
          <w:rFonts w:hint="eastAsia"/>
        </w:rPr>
        <w:t>指法律規定須合乎法理</w:t>
      </w:r>
      <w:r>
        <w:rPr>
          <w:rFonts w:hint="eastAsia"/>
        </w:rPr>
        <w:t>；所謂「適當」則指法律規定所維護之利益，須超過因此所造成之不利益，而有價值者</w:t>
      </w:r>
      <w:r w:rsidRPr="006035A6">
        <w:rPr>
          <w:rFonts w:hint="eastAsia"/>
        </w:rPr>
        <w:t>。</w:t>
      </w:r>
      <w:r>
        <w:rPr>
          <w:rFonts w:hint="eastAsia"/>
        </w:rPr>
        <w:t>此係大法官首次援用比例原則作為平等之審查。</w:t>
      </w:r>
    </w:p>
  </w:footnote>
  <w:footnote w:id="130">
    <w:p w:rsidR="00E307E4" w:rsidRPr="004235D2" w:rsidRDefault="00E307E4">
      <w:pPr>
        <w:pStyle w:val="af2"/>
        <w:ind w:left="306"/>
      </w:pPr>
      <w:r w:rsidRPr="00DB24C0">
        <w:rPr>
          <w:rStyle w:val="af4"/>
        </w:rPr>
        <w:footnoteRef/>
      </w:r>
      <w:r w:rsidRPr="00DB24C0">
        <w:t xml:space="preserve"> </w:t>
      </w:r>
      <w:r w:rsidRPr="00DB24C0">
        <w:tab/>
      </w:r>
      <w:r w:rsidRPr="00DB24C0">
        <w:rPr>
          <w:rFonts w:hint="eastAsia"/>
        </w:rPr>
        <w:t>參李惠宗，職業自由主觀要件限制之違憲審查—司法院大法官釋字第</w:t>
      </w:r>
      <w:r w:rsidRPr="00DB24C0">
        <w:rPr>
          <w:rFonts w:hint="eastAsia"/>
        </w:rPr>
        <w:t>584</w:t>
      </w:r>
      <w:r w:rsidRPr="00DB24C0">
        <w:rPr>
          <w:rFonts w:hint="eastAsia"/>
        </w:rPr>
        <w:t>號解釋評析，憲政時代，</w:t>
      </w:r>
      <w:r w:rsidRPr="00DB24C0">
        <w:rPr>
          <w:rFonts w:hint="eastAsia"/>
        </w:rPr>
        <w:t>2015</w:t>
      </w:r>
      <w:r w:rsidRPr="00DB24C0">
        <w:rPr>
          <w:rFonts w:hint="eastAsia"/>
        </w:rPr>
        <w:t>年</w:t>
      </w:r>
      <w:r w:rsidRPr="00DB24C0">
        <w:rPr>
          <w:rFonts w:hint="eastAsia"/>
        </w:rPr>
        <w:t>1</w:t>
      </w:r>
      <w:r w:rsidRPr="00DB24C0">
        <w:rPr>
          <w:rFonts w:hint="eastAsia"/>
        </w:rPr>
        <w:t>月，第</w:t>
      </w:r>
      <w:r w:rsidRPr="00DB24C0">
        <w:rPr>
          <w:rFonts w:hint="eastAsia"/>
        </w:rPr>
        <w:t>30</w:t>
      </w:r>
      <w:r w:rsidRPr="00DB24C0">
        <w:rPr>
          <w:rFonts w:hint="eastAsia"/>
        </w:rPr>
        <w:t>眷第</w:t>
      </w:r>
      <w:r w:rsidRPr="00DB24C0">
        <w:rPr>
          <w:rFonts w:hint="eastAsia"/>
        </w:rPr>
        <w:t>3</w:t>
      </w:r>
      <w:r w:rsidRPr="00DB24C0">
        <w:rPr>
          <w:rFonts w:hint="eastAsia"/>
        </w:rPr>
        <w:t>期，頁</w:t>
      </w:r>
      <w:r w:rsidRPr="00DB24C0">
        <w:rPr>
          <w:rFonts w:hint="eastAsia"/>
        </w:rPr>
        <w:t>273</w:t>
      </w:r>
      <w:r w:rsidRPr="00DB24C0">
        <w:rPr>
          <w:rFonts w:hint="eastAsia"/>
        </w:rPr>
        <w:t>。</w:t>
      </w:r>
    </w:p>
  </w:footnote>
  <w:footnote w:id="131">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參謝世憲，論公法上之比例原則，收錄於城仲模主編，行政法之一般法律原則（一），三民書局股份有限公司，</w:t>
      </w:r>
      <w:r w:rsidRPr="00DB24C0">
        <w:rPr>
          <w:rFonts w:hint="eastAsia"/>
        </w:rPr>
        <w:t>1999</w:t>
      </w:r>
      <w:r w:rsidRPr="00DB24C0">
        <w:rPr>
          <w:rFonts w:hint="eastAsia"/>
        </w:rPr>
        <w:t>年</w:t>
      </w:r>
      <w:r w:rsidRPr="00DB24C0">
        <w:rPr>
          <w:rFonts w:hint="eastAsia"/>
        </w:rPr>
        <w:t>3</w:t>
      </w:r>
      <w:r w:rsidRPr="00DB24C0">
        <w:rPr>
          <w:rFonts w:hint="eastAsia"/>
        </w:rPr>
        <w:t>月，頁</w:t>
      </w:r>
      <w:r w:rsidRPr="00DB24C0">
        <w:rPr>
          <w:rFonts w:hint="eastAsia"/>
        </w:rPr>
        <w:t>12</w:t>
      </w:r>
      <w:r w:rsidRPr="00DB24C0">
        <w:t>3</w:t>
      </w:r>
      <w:r w:rsidRPr="00DB24C0">
        <w:rPr>
          <w:rFonts w:hint="eastAsia"/>
        </w:rPr>
        <w:t>。</w:t>
      </w:r>
    </w:p>
  </w:footnote>
  <w:footnote w:id="132">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參黃茂榮，同前註</w:t>
      </w:r>
      <w:r w:rsidRPr="00DB24C0">
        <w:fldChar w:fldCharType="begin"/>
      </w:r>
      <w:r w:rsidRPr="00DB24C0">
        <w:instrText xml:space="preserve"> </w:instrText>
      </w:r>
      <w:r w:rsidRPr="00DB24C0">
        <w:rPr>
          <w:rFonts w:hint="eastAsia"/>
        </w:rPr>
        <w:instrText>NOTEREF _Ref7958090 \h</w:instrText>
      </w:r>
      <w:r w:rsidRPr="00DB24C0">
        <w:instrText xml:space="preserve"> </w:instrText>
      </w:r>
      <w:r w:rsidRPr="00DB24C0">
        <w:fldChar w:fldCharType="separate"/>
      </w:r>
      <w:r>
        <w:t>17</w:t>
      </w:r>
      <w:r w:rsidRPr="00DB24C0">
        <w:fldChar w:fldCharType="end"/>
      </w:r>
      <w:r w:rsidRPr="00DB24C0">
        <w:rPr>
          <w:rFonts w:hint="eastAsia"/>
        </w:rPr>
        <w:t>，頁</w:t>
      </w:r>
      <w:r w:rsidRPr="00DB24C0">
        <w:rPr>
          <w:rFonts w:hint="eastAsia"/>
        </w:rPr>
        <w:t>10-11</w:t>
      </w:r>
      <w:r w:rsidRPr="00DB24C0">
        <w:rPr>
          <w:rFonts w:hint="eastAsia"/>
        </w:rPr>
        <w:t>。</w:t>
      </w:r>
    </w:p>
  </w:footnote>
  <w:footnote w:id="133">
    <w:p w:rsidR="00E307E4" w:rsidRDefault="00E307E4">
      <w:pPr>
        <w:pStyle w:val="af2"/>
        <w:ind w:left="306"/>
      </w:pPr>
      <w:r w:rsidRPr="00DB24C0">
        <w:rPr>
          <w:rStyle w:val="af4"/>
        </w:rPr>
        <w:footnoteRef/>
      </w:r>
      <w:r w:rsidRPr="00DB24C0">
        <w:t xml:space="preserve"> </w:t>
      </w:r>
      <w:r w:rsidRPr="00DB24C0">
        <w:tab/>
      </w:r>
      <w:r w:rsidRPr="00DB24C0">
        <w:rPr>
          <w:rFonts w:hint="eastAsia"/>
        </w:rPr>
        <w:t>參謝世憲，同前註</w:t>
      </w:r>
      <w:r w:rsidRPr="00DB24C0">
        <w:fldChar w:fldCharType="begin"/>
      </w:r>
      <w:r w:rsidRPr="00DB24C0">
        <w:instrText xml:space="preserve"> </w:instrText>
      </w:r>
      <w:r w:rsidRPr="00DB24C0">
        <w:rPr>
          <w:rFonts w:hint="eastAsia"/>
        </w:rPr>
        <w:instrText>NOTEREF _Ref9182053 \h</w:instrText>
      </w:r>
      <w:r w:rsidRPr="00DB24C0">
        <w:instrText xml:space="preserve"> </w:instrText>
      </w:r>
      <w:r w:rsidRPr="00DB24C0">
        <w:fldChar w:fldCharType="separate"/>
      </w:r>
      <w:r>
        <w:t>137</w:t>
      </w:r>
      <w:r w:rsidRPr="00DB24C0">
        <w:fldChar w:fldCharType="end"/>
      </w:r>
      <w:r w:rsidRPr="00DB24C0">
        <w:rPr>
          <w:rFonts w:hint="eastAsia"/>
        </w:rPr>
        <w:t>，頁</w:t>
      </w:r>
      <w:r w:rsidRPr="00DB24C0">
        <w:rPr>
          <w:rFonts w:hint="eastAsia"/>
        </w:rPr>
        <w:t>125-126</w:t>
      </w:r>
      <w:r w:rsidRPr="00DB24C0">
        <w:rPr>
          <w:rFonts w:hint="eastAsia"/>
        </w:rPr>
        <w:t>。</w:t>
      </w:r>
    </w:p>
    <w:p w:rsidR="00E307E4" w:rsidRPr="00DB24C0" w:rsidRDefault="00E307E4">
      <w:pPr>
        <w:pStyle w:val="af2"/>
        <w:ind w:left="306"/>
      </w:pPr>
    </w:p>
  </w:footnote>
  <w:footnote w:id="134">
    <w:p w:rsidR="00E307E4" w:rsidRPr="00FA25FD" w:rsidRDefault="00E307E4">
      <w:pPr>
        <w:pStyle w:val="af2"/>
        <w:ind w:left="306"/>
      </w:pPr>
      <w:r w:rsidRPr="00DB24C0">
        <w:rPr>
          <w:rStyle w:val="af4"/>
        </w:rPr>
        <w:footnoteRef/>
      </w:r>
      <w:r w:rsidRPr="00DB24C0">
        <w:t xml:space="preserve"> </w:t>
      </w:r>
      <w:r w:rsidRPr="00DB24C0">
        <w:rPr>
          <w:rFonts w:hint="eastAsia"/>
        </w:rPr>
        <w:t>參</w:t>
      </w:r>
      <w:r w:rsidRPr="00DB24C0">
        <w:rPr>
          <w:rFonts w:hint="eastAsia"/>
        </w:rPr>
        <w:t xml:space="preserve">Oliver Lepius, Anmerkung zum Urteil des BVerfG zur Pendlerpauschale, S. 260-261; Lepsius, Die </w:t>
      </w:r>
      <w:r w:rsidRPr="00FA25FD">
        <w:rPr>
          <w:rFonts w:hint="eastAsia"/>
        </w:rPr>
        <w:t>maßstabsetzende Gewalt, S.251.</w:t>
      </w:r>
      <w:r w:rsidRPr="00FA25FD">
        <w:rPr>
          <w:rFonts w:hint="eastAsia"/>
        </w:rPr>
        <w:t>，轉引自鍾芳樺，同前註</w:t>
      </w:r>
      <w:r w:rsidRPr="00FA25FD">
        <w:fldChar w:fldCharType="begin"/>
      </w:r>
      <w:r w:rsidRPr="00FA25FD">
        <w:instrText xml:space="preserve"> </w:instrText>
      </w:r>
      <w:r w:rsidRPr="00FA25FD">
        <w:rPr>
          <w:rFonts w:hint="eastAsia"/>
        </w:rPr>
        <w:instrText>NOTEREF _Ref7292249 \h</w:instrText>
      </w:r>
      <w:r w:rsidRPr="00FA25FD">
        <w:instrText xml:space="preserve"> </w:instrText>
      </w:r>
      <w:r w:rsidRPr="00FA25FD">
        <w:fldChar w:fldCharType="separate"/>
      </w:r>
      <w:r>
        <w:t>97</w:t>
      </w:r>
      <w:r w:rsidRPr="00FA25FD">
        <w:fldChar w:fldCharType="end"/>
      </w:r>
      <w:r w:rsidRPr="00FA25FD">
        <w:rPr>
          <w:rFonts w:hint="eastAsia"/>
        </w:rPr>
        <w:t>，頁</w:t>
      </w:r>
      <w:r w:rsidRPr="00FA25FD">
        <w:rPr>
          <w:rFonts w:hint="eastAsia"/>
        </w:rPr>
        <w:t>204-209</w:t>
      </w:r>
      <w:r w:rsidRPr="00FA25FD">
        <w:rPr>
          <w:rFonts w:hint="eastAsia"/>
        </w:rPr>
        <w:t>。</w:t>
      </w:r>
    </w:p>
  </w:footnote>
  <w:footnote w:id="135">
    <w:p w:rsidR="00E307E4" w:rsidRPr="00FA25FD" w:rsidRDefault="00E307E4">
      <w:pPr>
        <w:pStyle w:val="af2"/>
        <w:ind w:left="306"/>
      </w:pPr>
      <w:r w:rsidRPr="00FA25FD">
        <w:rPr>
          <w:rStyle w:val="af4"/>
        </w:rPr>
        <w:footnoteRef/>
      </w:r>
      <w:r w:rsidRPr="00FA25FD">
        <w:t xml:space="preserve"> </w:t>
      </w:r>
      <w:r w:rsidRPr="00FA25FD">
        <w:tab/>
      </w:r>
      <w:r w:rsidRPr="00FA25FD">
        <w:rPr>
          <w:rFonts w:hint="eastAsia"/>
        </w:rPr>
        <w:t>參</w:t>
      </w:r>
      <w:r>
        <w:rPr>
          <w:rFonts w:hint="eastAsia"/>
        </w:rPr>
        <w:t>司法院</w:t>
      </w:r>
      <w:r w:rsidRPr="00FA25FD">
        <w:rPr>
          <w:rFonts w:hint="eastAsia"/>
        </w:rPr>
        <w:t>釋字第</w:t>
      </w:r>
      <w:r w:rsidRPr="00FA25FD">
        <w:rPr>
          <w:rFonts w:hint="eastAsia"/>
        </w:rPr>
        <w:t>7</w:t>
      </w:r>
      <w:r w:rsidRPr="00FA25FD">
        <w:t>45</w:t>
      </w:r>
      <w:r w:rsidRPr="00FA25FD">
        <w:rPr>
          <w:rFonts w:hint="eastAsia"/>
        </w:rPr>
        <w:t>號解釋黃大法官璽君部分不同意見書。</w:t>
      </w:r>
    </w:p>
  </w:footnote>
  <w:footnote w:id="136">
    <w:p w:rsidR="00E307E4" w:rsidRPr="004235D2" w:rsidRDefault="00E307E4">
      <w:pPr>
        <w:pStyle w:val="af2"/>
        <w:ind w:left="306"/>
      </w:pPr>
      <w:r w:rsidRPr="00FA25FD">
        <w:rPr>
          <w:rStyle w:val="af4"/>
        </w:rPr>
        <w:footnoteRef/>
      </w:r>
      <w:r w:rsidRPr="00FA25FD">
        <w:t xml:space="preserve"> </w:t>
      </w:r>
      <w:r w:rsidRPr="00FA25FD">
        <w:tab/>
      </w:r>
      <w:r w:rsidRPr="00FA25FD">
        <w:rPr>
          <w:rFonts w:hint="eastAsia"/>
        </w:rPr>
        <w:t>轉引自黃源浩，同前註</w:t>
      </w:r>
      <w:r w:rsidRPr="00FA25FD">
        <w:fldChar w:fldCharType="begin"/>
      </w:r>
      <w:r w:rsidRPr="00FA25FD">
        <w:instrText xml:space="preserve"> </w:instrText>
      </w:r>
      <w:r w:rsidRPr="00FA25FD">
        <w:rPr>
          <w:rFonts w:hint="eastAsia"/>
        </w:rPr>
        <w:instrText>NOTEREF _Ref9533187 \h</w:instrText>
      </w:r>
      <w:r w:rsidRPr="00FA25FD">
        <w:instrText xml:space="preserve"> </w:instrText>
      </w:r>
      <w:r w:rsidRPr="00FA25FD">
        <w:fldChar w:fldCharType="separate"/>
      </w:r>
      <w:r>
        <w:t>127</w:t>
      </w:r>
      <w:r w:rsidRPr="00FA25FD">
        <w:fldChar w:fldCharType="end"/>
      </w:r>
      <w:r w:rsidRPr="00FA25FD">
        <w:rPr>
          <w:rFonts w:hint="eastAsia"/>
        </w:rPr>
        <w:t>，頁</w:t>
      </w:r>
      <w:r w:rsidRPr="00FA25FD">
        <w:rPr>
          <w:rFonts w:hint="eastAsia"/>
        </w:rPr>
        <w:t>585</w:t>
      </w:r>
      <w:r w:rsidRPr="00FA25FD">
        <w:rPr>
          <w:rFonts w:hint="eastAsia"/>
        </w:rPr>
        <w:t>。</w:t>
      </w:r>
    </w:p>
  </w:footnote>
  <w:footnote w:id="137">
    <w:p w:rsidR="00E307E4" w:rsidRPr="00001732" w:rsidRDefault="00E307E4">
      <w:pPr>
        <w:pStyle w:val="af2"/>
        <w:ind w:left="306"/>
      </w:pPr>
      <w:r>
        <w:rPr>
          <w:rStyle w:val="af4"/>
        </w:rPr>
        <w:footnoteRef/>
      </w:r>
      <w:r>
        <w:t xml:space="preserve"> </w:t>
      </w:r>
      <w:r>
        <w:rPr>
          <w:rFonts w:hint="eastAsia"/>
        </w:rPr>
        <w:t>此新之審查模式係諸如國家分別對</w:t>
      </w:r>
      <w:r>
        <w:rPr>
          <w:rFonts w:hint="eastAsia"/>
        </w:rPr>
        <w:t>A</w:t>
      </w:r>
      <w:r>
        <w:rPr>
          <w:rFonts w:hint="eastAsia"/>
        </w:rPr>
        <w:t>做出有利於</w:t>
      </w:r>
      <w:r>
        <w:rPr>
          <w:rFonts w:hint="eastAsia"/>
        </w:rPr>
        <w:t>B</w:t>
      </w:r>
      <w:r>
        <w:rPr>
          <w:rFonts w:hint="eastAsia"/>
        </w:rPr>
        <w:t>之差別待遇時，須</w:t>
      </w:r>
      <w:r>
        <w:rPr>
          <w:rFonts w:hint="eastAsia"/>
        </w:rPr>
        <w:t>A</w:t>
      </w:r>
      <w:r>
        <w:rPr>
          <w:rFonts w:hint="eastAsia"/>
        </w:rPr>
        <w:t>、</w:t>
      </w:r>
      <w:r>
        <w:rPr>
          <w:rFonts w:hint="eastAsia"/>
        </w:rPr>
        <w:t>B</w:t>
      </w:r>
      <w:r>
        <w:rPr>
          <w:rFonts w:hint="eastAsia"/>
        </w:rPr>
        <w:t>間所存在差異性，依其種類與重要性，足以合理化該差別待遇時，始能免於違反平等之質疑。此參許宗力，同前註</w:t>
      </w:r>
      <w:r>
        <w:fldChar w:fldCharType="begin"/>
      </w:r>
      <w:r>
        <w:instrText xml:space="preserve"> </w:instrText>
      </w:r>
      <w:r>
        <w:rPr>
          <w:rFonts w:hint="eastAsia"/>
        </w:rPr>
        <w:instrText>NOTEREF _Ref14893314 \h</w:instrText>
      </w:r>
      <w:r>
        <w:instrText xml:space="preserve"> </w:instrText>
      </w:r>
      <w:r>
        <w:fldChar w:fldCharType="separate"/>
      </w:r>
      <w:r>
        <w:t>105</w:t>
      </w:r>
      <w:r>
        <w:fldChar w:fldCharType="end"/>
      </w:r>
      <w:r>
        <w:rPr>
          <w:rFonts w:hint="eastAsia"/>
        </w:rPr>
        <w:t>，頁</w:t>
      </w:r>
      <w:r>
        <w:rPr>
          <w:rFonts w:hint="eastAsia"/>
        </w:rPr>
        <w:t>144</w:t>
      </w:r>
      <w:r>
        <w:rPr>
          <w:rFonts w:hint="eastAsia"/>
        </w:rPr>
        <w:t>。</w:t>
      </w:r>
    </w:p>
  </w:footnote>
  <w:footnote w:id="138">
    <w:p w:rsidR="00E307E4" w:rsidRPr="00FA25FD" w:rsidRDefault="00E307E4">
      <w:pPr>
        <w:pStyle w:val="af2"/>
        <w:ind w:left="306"/>
      </w:pPr>
      <w:r w:rsidRPr="00FA25FD">
        <w:rPr>
          <w:rStyle w:val="af4"/>
        </w:rPr>
        <w:footnoteRef/>
      </w:r>
      <w:r w:rsidRPr="00FA25FD">
        <w:t xml:space="preserve"> </w:t>
      </w:r>
      <w:r w:rsidRPr="00FA25FD">
        <w:tab/>
      </w:r>
      <w:r w:rsidRPr="00FA25FD">
        <w:rPr>
          <w:rFonts w:hint="eastAsia"/>
        </w:rPr>
        <w:t>諸如司法院釋字第</w:t>
      </w:r>
      <w:r w:rsidRPr="00FA25FD">
        <w:rPr>
          <w:rFonts w:hint="eastAsia"/>
        </w:rPr>
        <w:t>537</w:t>
      </w:r>
      <w:r w:rsidRPr="00FA25FD">
        <w:rPr>
          <w:rFonts w:hint="eastAsia"/>
        </w:rPr>
        <w:t>號解釋：「稅捐稽徵機關所須處理之案件多而繁雜，且有關課稅要件事實，類皆發生於納稅義務人所得支配之範圍，其中得減免事項，納稅義務人知之最詳，若有租稅減免或其他優惠情形，仍須由稅捐稽徵機關不待申請一一依職權為之查核，將倍增稽徵成本」司法院釋字第</w:t>
      </w:r>
      <w:r w:rsidRPr="00FA25FD">
        <w:rPr>
          <w:rFonts w:hint="eastAsia"/>
        </w:rPr>
        <w:t>615</w:t>
      </w:r>
      <w:r w:rsidRPr="00FA25FD">
        <w:rPr>
          <w:rFonts w:hint="eastAsia"/>
        </w:rPr>
        <w:t>號解釋：「查扣除額申報減除方式之選擇，乃立法者基於租稅正確與稽徵便宜之目的，准許納稅義務人參與稅負稽徵程序，而可以選擇租稅負擔較小或申報較方便之減除方式，供稽徵機關為應納稅額之核定。」司法院釋字第</w:t>
      </w:r>
      <w:r w:rsidRPr="00FA25FD">
        <w:rPr>
          <w:rFonts w:hint="eastAsia"/>
        </w:rPr>
        <w:t>593</w:t>
      </w:r>
      <w:r w:rsidRPr="00FA25FD">
        <w:rPr>
          <w:rFonts w:hint="eastAsia"/>
        </w:rPr>
        <w:t>號解釋：「系爭規定按各型汽車之汽缸總排氣量、行駛里程及使用效率，推計其耗油量，以反映用路程度多寡，雖不若以個別汽車實際耗油量計徵精確，惟乃主管機關考量稽徵成本與技術所作之選擇，尚未逾越公路法之授權意旨，與憲法第</w:t>
      </w:r>
      <w:r w:rsidRPr="00FA25FD">
        <w:rPr>
          <w:rFonts w:hint="eastAsia"/>
        </w:rPr>
        <w:t>23</w:t>
      </w:r>
      <w:r w:rsidRPr="00FA25FD">
        <w:rPr>
          <w:rFonts w:hint="eastAsia"/>
        </w:rPr>
        <w:t>條之法律保留原則並無違背。」</w:t>
      </w:r>
    </w:p>
  </w:footnote>
  <w:footnote w:id="139">
    <w:p w:rsidR="00E307E4" w:rsidRPr="00FA25FD" w:rsidRDefault="00E307E4">
      <w:pPr>
        <w:pStyle w:val="af2"/>
        <w:ind w:left="306"/>
      </w:pPr>
      <w:r w:rsidRPr="00FA25FD">
        <w:rPr>
          <w:rStyle w:val="af4"/>
        </w:rPr>
        <w:footnoteRef/>
      </w:r>
      <w:r w:rsidRPr="00FA25FD">
        <w:t xml:space="preserve"> </w:t>
      </w:r>
      <w:r w:rsidRPr="00FA25FD">
        <w:tab/>
      </w:r>
      <w:r w:rsidRPr="00FA25FD">
        <w:tab/>
      </w:r>
      <w:r w:rsidRPr="00FA25FD">
        <w:rPr>
          <w:rFonts w:hint="eastAsia"/>
        </w:rPr>
        <w:t>參陳清秀，同前註</w:t>
      </w:r>
      <w:r w:rsidRPr="00FA25FD">
        <w:fldChar w:fldCharType="begin"/>
      </w:r>
      <w:r w:rsidRPr="00FA25FD">
        <w:instrText xml:space="preserve"> </w:instrText>
      </w:r>
      <w:r w:rsidRPr="00FA25FD">
        <w:rPr>
          <w:rFonts w:hint="eastAsia"/>
        </w:rPr>
        <w:instrText>NOTEREF _Ref10755361 \h</w:instrText>
      </w:r>
      <w:r w:rsidRPr="00FA25FD">
        <w:instrText xml:space="preserve"> </w:instrText>
      </w:r>
      <w:r w:rsidRPr="00FA25FD">
        <w:fldChar w:fldCharType="separate"/>
      </w:r>
      <w:r>
        <w:t>47</w:t>
      </w:r>
      <w:r w:rsidRPr="00FA25FD">
        <w:fldChar w:fldCharType="end"/>
      </w:r>
      <w:r w:rsidRPr="00FA25FD">
        <w:rPr>
          <w:rFonts w:hint="eastAsia"/>
        </w:rPr>
        <w:t>，頁</w:t>
      </w:r>
      <w:r w:rsidRPr="00FA25FD">
        <w:rPr>
          <w:rFonts w:hint="eastAsia"/>
        </w:rPr>
        <w:t>42</w:t>
      </w:r>
      <w:r w:rsidRPr="00FA25FD">
        <w:rPr>
          <w:rFonts w:hint="eastAsia"/>
        </w:rPr>
        <w:t>。</w:t>
      </w:r>
    </w:p>
  </w:footnote>
  <w:footnote w:id="140">
    <w:p w:rsidR="00E307E4" w:rsidRPr="00FA25FD" w:rsidRDefault="00E307E4">
      <w:pPr>
        <w:pStyle w:val="af2"/>
        <w:ind w:left="306"/>
      </w:pPr>
      <w:r w:rsidRPr="00FA25FD">
        <w:rPr>
          <w:rStyle w:val="af4"/>
        </w:rPr>
        <w:footnoteRef/>
      </w:r>
      <w:r w:rsidRPr="00FA25FD">
        <w:t xml:space="preserve"> </w:t>
      </w:r>
      <w:r w:rsidRPr="00FA25FD">
        <w:tab/>
      </w:r>
      <w:r w:rsidRPr="00FA25FD">
        <w:tab/>
      </w:r>
      <w:r w:rsidRPr="00FA25FD">
        <w:rPr>
          <w:rFonts w:hint="eastAsia"/>
        </w:rPr>
        <w:t>參黃茂榮，同前註</w:t>
      </w:r>
      <w:r w:rsidRPr="00FA25FD">
        <w:fldChar w:fldCharType="begin"/>
      </w:r>
      <w:r w:rsidRPr="00FA25FD">
        <w:instrText xml:space="preserve"> </w:instrText>
      </w:r>
      <w:r w:rsidRPr="00FA25FD">
        <w:rPr>
          <w:rFonts w:hint="eastAsia"/>
        </w:rPr>
        <w:instrText>NOTEREF _Ref7958090 \h</w:instrText>
      </w:r>
      <w:r w:rsidRPr="00FA25FD">
        <w:instrText xml:space="preserve"> </w:instrText>
      </w:r>
      <w:r w:rsidRPr="00FA25FD">
        <w:fldChar w:fldCharType="separate"/>
      </w:r>
      <w:r>
        <w:t>17</w:t>
      </w:r>
      <w:r w:rsidRPr="00FA25FD">
        <w:fldChar w:fldCharType="end"/>
      </w:r>
      <w:r w:rsidRPr="00FA25FD">
        <w:rPr>
          <w:rFonts w:hint="eastAsia"/>
        </w:rPr>
        <w:t>，頁</w:t>
      </w:r>
      <w:r w:rsidRPr="00FA25FD">
        <w:rPr>
          <w:rFonts w:hint="eastAsia"/>
        </w:rPr>
        <w:t>178</w:t>
      </w:r>
      <w:r w:rsidRPr="00FA25FD">
        <w:rPr>
          <w:rFonts w:hint="eastAsia"/>
        </w:rPr>
        <w:t>。</w:t>
      </w:r>
    </w:p>
  </w:footnote>
  <w:footnote w:id="141">
    <w:p w:rsidR="00E307E4" w:rsidRPr="00FA25FD" w:rsidRDefault="00E307E4">
      <w:pPr>
        <w:pStyle w:val="af2"/>
        <w:ind w:left="306"/>
      </w:pPr>
      <w:r w:rsidRPr="00FA25FD">
        <w:rPr>
          <w:rStyle w:val="af4"/>
        </w:rPr>
        <w:footnoteRef/>
      </w:r>
      <w:r w:rsidRPr="00FA25FD">
        <w:t xml:space="preserve"> </w:t>
      </w:r>
      <w:r w:rsidRPr="00FA25FD">
        <w:tab/>
      </w:r>
      <w:r w:rsidRPr="00FA25FD">
        <w:tab/>
      </w:r>
      <w:r w:rsidRPr="00FA25FD">
        <w:rPr>
          <w:rFonts w:hint="eastAsia"/>
        </w:rPr>
        <w:t>參</w:t>
      </w:r>
      <w:r w:rsidRPr="00FA25FD">
        <w:rPr>
          <w:rFonts w:hint="eastAsia"/>
        </w:rPr>
        <w:t>BVerfGE 122,210(230-231)</w:t>
      </w:r>
      <w:r w:rsidRPr="00FA25FD">
        <w:rPr>
          <w:rFonts w:hint="eastAsia"/>
        </w:rPr>
        <w:t>，轉引自鍾芳樺，同前註</w:t>
      </w:r>
      <w:r w:rsidRPr="00FA25FD">
        <w:fldChar w:fldCharType="begin"/>
      </w:r>
      <w:r w:rsidRPr="00FA25FD">
        <w:instrText xml:space="preserve"> </w:instrText>
      </w:r>
      <w:r w:rsidRPr="00FA25FD">
        <w:rPr>
          <w:rFonts w:hint="eastAsia"/>
        </w:rPr>
        <w:instrText>NOTEREF _Ref7292249 \h</w:instrText>
      </w:r>
      <w:r w:rsidRPr="00FA25FD">
        <w:instrText xml:space="preserve">  \* MERGEFORMAT </w:instrText>
      </w:r>
      <w:r w:rsidRPr="00FA25FD">
        <w:fldChar w:fldCharType="separate"/>
      </w:r>
      <w:r>
        <w:t>97</w:t>
      </w:r>
      <w:r w:rsidRPr="00FA25FD">
        <w:fldChar w:fldCharType="end"/>
      </w:r>
      <w:r w:rsidRPr="00FA25FD">
        <w:rPr>
          <w:rFonts w:hint="eastAsia"/>
        </w:rPr>
        <w:t>，頁</w:t>
      </w:r>
      <w:r w:rsidRPr="00FA25FD">
        <w:t>199</w:t>
      </w:r>
      <w:r w:rsidRPr="00FA25FD">
        <w:rPr>
          <w:rFonts w:hint="eastAsia"/>
        </w:rPr>
        <w:t>-200</w:t>
      </w:r>
      <w:r w:rsidRPr="00FA25FD">
        <w:rPr>
          <w:rFonts w:hint="eastAsia"/>
        </w:rPr>
        <w:t>。</w:t>
      </w:r>
    </w:p>
  </w:footnote>
  <w:footnote w:id="142">
    <w:p w:rsidR="00E307E4" w:rsidRPr="00FA25FD" w:rsidRDefault="00E307E4">
      <w:pPr>
        <w:pStyle w:val="af2"/>
        <w:ind w:left="306"/>
      </w:pPr>
      <w:r w:rsidRPr="00FA25FD">
        <w:rPr>
          <w:rStyle w:val="af4"/>
        </w:rPr>
        <w:footnoteRef/>
      </w:r>
      <w:r w:rsidRPr="00FA25FD">
        <w:t xml:space="preserve"> </w:t>
      </w:r>
      <w:r w:rsidRPr="00FA25FD">
        <w:tab/>
      </w:r>
      <w:r w:rsidRPr="00FA25FD">
        <w:rPr>
          <w:rFonts w:hint="eastAsia"/>
        </w:rPr>
        <w:t>諸如司法院釋字第</w:t>
      </w:r>
      <w:r w:rsidRPr="00FA25FD">
        <w:rPr>
          <w:rFonts w:hint="eastAsia"/>
        </w:rPr>
        <w:t>248</w:t>
      </w:r>
      <w:r w:rsidRPr="00FA25FD">
        <w:rPr>
          <w:rFonts w:hint="eastAsia"/>
        </w:rPr>
        <w:t>號解釋：「用『費用還原法』，依營業費用除以費用率之計算公式，推計銷售額據以課稅，以簡化對於小規模營業人之課稅手續，既已兼顧不同地區之不同經濟情形，以期切合實際，而小規模營業人如不願依此特種方法計算稅額，仍得自行申請依一般方法計算稅額，符合租稅公平原則。」</w:t>
      </w:r>
    </w:p>
  </w:footnote>
  <w:footnote w:id="143">
    <w:p w:rsidR="00E307E4" w:rsidRPr="003F5BB4" w:rsidRDefault="00E307E4">
      <w:pPr>
        <w:pStyle w:val="af2"/>
        <w:ind w:left="306"/>
      </w:pPr>
      <w:r w:rsidRPr="00FA25FD">
        <w:rPr>
          <w:rStyle w:val="af4"/>
        </w:rPr>
        <w:footnoteRef/>
      </w:r>
      <w:r w:rsidRPr="00FA25FD">
        <w:t xml:space="preserve"> </w:t>
      </w:r>
      <w:r w:rsidRPr="00FA25FD">
        <w:rPr>
          <w:rFonts w:hint="eastAsia"/>
        </w:rPr>
        <w:t>諸如司法院釋字第</w:t>
      </w:r>
      <w:r w:rsidRPr="00FA25FD">
        <w:rPr>
          <w:rFonts w:hint="eastAsia"/>
        </w:rPr>
        <w:t>422</w:t>
      </w:r>
      <w:r w:rsidRPr="00FA25FD">
        <w:rPr>
          <w:rFonts w:hint="eastAsia"/>
        </w:rPr>
        <w:t>號解釋：「關於承租人全年家庭生活費用之核計方式……所列最低生活費支出標準金額之規定，以固定不變之金額標準，推計承租人之生活費用，而未斟酌承租人家庭生活之具體情形及實際所生之困窘狀況，難謂切近實際，有失合理，與憲法保護農民之意旨</w:t>
      </w:r>
      <w:r w:rsidRPr="003F5BB4">
        <w:rPr>
          <w:rFonts w:hint="eastAsia"/>
        </w:rPr>
        <w:t>不符，應不再援用。」</w:t>
      </w:r>
    </w:p>
  </w:footnote>
  <w:footnote w:id="144">
    <w:p w:rsidR="00E307E4" w:rsidRPr="004235D2" w:rsidRDefault="00E307E4">
      <w:pPr>
        <w:pStyle w:val="af2"/>
        <w:ind w:left="306"/>
      </w:pPr>
      <w:r w:rsidRPr="003F5BB4">
        <w:rPr>
          <w:rStyle w:val="af4"/>
        </w:rPr>
        <w:footnoteRef/>
      </w:r>
      <w:r w:rsidRPr="003F5BB4">
        <w:t xml:space="preserve"> </w:t>
      </w:r>
      <w:r w:rsidRPr="003F5BB4">
        <w:tab/>
      </w:r>
      <w:r w:rsidRPr="003F5BB4">
        <w:rPr>
          <w:rFonts w:hint="eastAsia"/>
        </w:rPr>
        <w:t>在形式規</w:t>
      </w:r>
      <w:r w:rsidRPr="004235D2">
        <w:rPr>
          <w:rFonts w:hint="eastAsia"/>
        </w:rPr>
        <w:t>範過度產生不應適用而須為適用之難題，猶如前述，乃歸屬租稅公平原則審查之一環。</w:t>
      </w:r>
    </w:p>
  </w:footnote>
  <w:footnote w:id="145">
    <w:p w:rsidR="00E307E4" w:rsidRPr="009B0357" w:rsidRDefault="00E307E4">
      <w:pPr>
        <w:pStyle w:val="af2"/>
        <w:ind w:left="306"/>
      </w:pPr>
      <w:r>
        <w:rPr>
          <w:rStyle w:val="af4"/>
        </w:rPr>
        <w:footnoteRef/>
      </w:r>
      <w:r>
        <w:t xml:space="preserve"> </w:t>
      </w:r>
      <w:r>
        <w:tab/>
      </w:r>
      <w:r>
        <w:rPr>
          <w:rFonts w:hint="eastAsia"/>
        </w:rPr>
        <w:t>諸如學者許宗力認為，司法院釋字第</w:t>
      </w:r>
      <w:r>
        <w:rPr>
          <w:rFonts w:hint="eastAsia"/>
        </w:rPr>
        <w:t>2</w:t>
      </w:r>
      <w:r>
        <w:t>18</w:t>
      </w:r>
      <w:r>
        <w:rPr>
          <w:rFonts w:hint="eastAsia"/>
        </w:rPr>
        <w:t>號解釋有關</w:t>
      </w:r>
      <w:r w:rsidRPr="009B0357">
        <w:rPr>
          <w:rFonts w:hint="eastAsia"/>
        </w:rPr>
        <w:t>財政部以評定價格</w:t>
      </w:r>
      <w:r w:rsidRPr="009B0357">
        <w:rPr>
          <w:rFonts w:hint="eastAsia"/>
        </w:rPr>
        <w:t>20%</w:t>
      </w:r>
      <w:r>
        <w:rPr>
          <w:rFonts w:hint="eastAsia"/>
        </w:rPr>
        <w:t>推計核定房屋交易所得案，大法官顯然於行政可行性及未能依實際所得課稅造成而犧牲租稅公平之二者間作了利益衡量，爰能得到有條件支持合乎平等之結論；另有關司法院釋字第</w:t>
      </w:r>
      <w:r>
        <w:rPr>
          <w:rFonts w:hint="eastAsia"/>
        </w:rPr>
        <w:t>473</w:t>
      </w:r>
      <w:r>
        <w:rPr>
          <w:rFonts w:hint="eastAsia"/>
        </w:rPr>
        <w:t>號解釋有關</w:t>
      </w:r>
      <w:r w:rsidRPr="00385594">
        <w:rPr>
          <w:rFonts w:hint="eastAsia"/>
        </w:rPr>
        <w:t>健保法細則就專技人員投保金額</w:t>
      </w:r>
      <w:r>
        <w:rPr>
          <w:rFonts w:hint="eastAsia"/>
        </w:rPr>
        <w:t>採類型化計算案，黃氏認為，實際之量能分擔應係一一精確依個別被保險人資力計算，但實際執行之行政成本將耗費過鉅，指出大法官在此亦係於行政成本與所犧牲個案公平二者間作利益衡量。此參許宗力，同前註</w:t>
      </w:r>
      <w:r>
        <w:fldChar w:fldCharType="begin"/>
      </w:r>
      <w:r>
        <w:instrText xml:space="preserve"> </w:instrText>
      </w:r>
      <w:r>
        <w:rPr>
          <w:rFonts w:hint="eastAsia"/>
        </w:rPr>
        <w:instrText>NOTEREF _Ref14893314 \h</w:instrText>
      </w:r>
      <w:r>
        <w:instrText xml:space="preserve"> </w:instrText>
      </w:r>
      <w:r>
        <w:fldChar w:fldCharType="separate"/>
      </w:r>
      <w:r>
        <w:t>105</w:t>
      </w:r>
      <w:r>
        <w:fldChar w:fldCharType="end"/>
      </w:r>
      <w:r>
        <w:rPr>
          <w:rFonts w:hint="eastAsia"/>
        </w:rPr>
        <w:t>，頁</w:t>
      </w:r>
      <w:r>
        <w:rPr>
          <w:rFonts w:hint="eastAsia"/>
        </w:rPr>
        <w:t>153</w:t>
      </w:r>
      <w:r>
        <w:rPr>
          <w:rFonts w:hint="eastAsia"/>
        </w:rPr>
        <w:t>、</w:t>
      </w:r>
      <w:r>
        <w:rPr>
          <w:rFonts w:hint="eastAsia"/>
        </w:rPr>
        <w:t>162</w:t>
      </w:r>
      <w:r>
        <w:rPr>
          <w:rFonts w:hint="eastAsia"/>
        </w:rPr>
        <w:t>。</w:t>
      </w:r>
    </w:p>
  </w:footnote>
  <w:footnote w:id="146">
    <w:p w:rsidR="00E307E4" w:rsidRPr="005946EC" w:rsidRDefault="00E307E4">
      <w:pPr>
        <w:pStyle w:val="af2"/>
        <w:ind w:left="306"/>
      </w:pPr>
      <w:r w:rsidRPr="005946EC">
        <w:rPr>
          <w:rStyle w:val="af4"/>
        </w:rPr>
        <w:footnoteRef/>
      </w:r>
      <w:r w:rsidRPr="005946EC">
        <w:t xml:space="preserve"> </w:t>
      </w:r>
      <w:r w:rsidRPr="005946EC">
        <w:tab/>
      </w:r>
      <w:r w:rsidRPr="005946EC">
        <w:rPr>
          <w:rFonts w:hint="eastAsia"/>
        </w:rPr>
        <w:t>參黃茂榮，同前註，頁</w:t>
      </w:r>
      <w:r w:rsidRPr="005946EC">
        <w:rPr>
          <w:rFonts w:hint="eastAsia"/>
        </w:rPr>
        <w:t>555-572</w:t>
      </w:r>
      <w:r w:rsidRPr="005946EC">
        <w:rPr>
          <w:rFonts w:hint="eastAsia"/>
        </w:rPr>
        <w:t>。稽徵經濟原則是為公共利益考量，其所期待者常常與逐一個案均須適用租稅法律主義或租稅公平原則之個人利益有違，形成價值衝突。</w:t>
      </w:r>
    </w:p>
  </w:footnote>
  <w:footnote w:id="147">
    <w:p w:rsidR="00E307E4" w:rsidRPr="005946EC" w:rsidRDefault="00E307E4">
      <w:pPr>
        <w:pStyle w:val="af2"/>
        <w:ind w:left="306"/>
      </w:pPr>
      <w:r w:rsidRPr="005946EC">
        <w:rPr>
          <w:rStyle w:val="af4"/>
        </w:rPr>
        <w:footnoteRef/>
      </w:r>
      <w:r w:rsidRPr="005946EC">
        <w:t xml:space="preserve"> </w:t>
      </w:r>
      <w:r w:rsidRPr="005946EC">
        <w:tab/>
      </w:r>
      <w:r w:rsidRPr="005946EC">
        <w:rPr>
          <w:rFonts w:hint="eastAsia"/>
        </w:rPr>
        <w:t>參最高行政法院</w:t>
      </w:r>
      <w:r w:rsidRPr="005946EC">
        <w:rPr>
          <w:rFonts w:hint="eastAsia"/>
        </w:rPr>
        <w:t>104</w:t>
      </w:r>
      <w:r w:rsidRPr="005946EC">
        <w:rPr>
          <w:rFonts w:hint="eastAsia"/>
        </w:rPr>
        <w:t>年</w:t>
      </w:r>
      <w:r w:rsidRPr="005946EC">
        <w:rPr>
          <w:rFonts w:hint="eastAsia"/>
        </w:rPr>
        <w:t>7</w:t>
      </w:r>
      <w:r w:rsidRPr="005946EC">
        <w:rPr>
          <w:rFonts w:hint="eastAsia"/>
        </w:rPr>
        <w:t>月份第</w:t>
      </w:r>
      <w:r w:rsidRPr="005946EC">
        <w:rPr>
          <w:rFonts w:hint="eastAsia"/>
        </w:rPr>
        <w:t>2</w:t>
      </w:r>
      <w:r w:rsidRPr="005946EC">
        <w:rPr>
          <w:rFonts w:hint="eastAsia"/>
        </w:rPr>
        <w:t>次庭長法官聯席會議乙說意見。</w:t>
      </w:r>
    </w:p>
  </w:footnote>
  <w:footnote w:id="148">
    <w:p w:rsidR="00E307E4" w:rsidRPr="005946EC" w:rsidRDefault="00E307E4">
      <w:pPr>
        <w:pStyle w:val="af2"/>
        <w:ind w:left="306"/>
      </w:pPr>
      <w:r w:rsidRPr="005946EC">
        <w:rPr>
          <w:rStyle w:val="af4"/>
        </w:rPr>
        <w:footnoteRef/>
      </w:r>
      <w:r w:rsidRPr="005946EC">
        <w:t xml:space="preserve"> </w:t>
      </w:r>
      <w:r w:rsidRPr="005946EC">
        <w:tab/>
      </w:r>
      <w:r w:rsidRPr="005946EC">
        <w:rPr>
          <w:rFonts w:hint="eastAsia"/>
        </w:rPr>
        <w:t>參陳清秀，現代財稅法原理，元照出版有限公司，</w:t>
      </w:r>
      <w:r w:rsidRPr="005946EC">
        <w:rPr>
          <w:rFonts w:hint="eastAsia"/>
        </w:rPr>
        <w:t>2016</w:t>
      </w:r>
      <w:r w:rsidRPr="005946EC">
        <w:rPr>
          <w:rFonts w:hint="eastAsia"/>
        </w:rPr>
        <w:t>年</w:t>
      </w:r>
      <w:r w:rsidRPr="005946EC">
        <w:rPr>
          <w:rFonts w:hint="eastAsia"/>
        </w:rPr>
        <w:t>8</w:t>
      </w:r>
      <w:r w:rsidRPr="005946EC">
        <w:rPr>
          <w:rFonts w:hint="eastAsia"/>
        </w:rPr>
        <w:t>月，頁</w:t>
      </w:r>
      <w:r w:rsidRPr="005946EC">
        <w:rPr>
          <w:rFonts w:hint="eastAsia"/>
        </w:rPr>
        <w:t>87-88</w:t>
      </w:r>
      <w:r w:rsidRPr="005946EC">
        <w:rPr>
          <w:rFonts w:hint="eastAsia"/>
        </w:rPr>
        <w:t>。</w:t>
      </w:r>
    </w:p>
  </w:footnote>
  <w:footnote w:id="149">
    <w:p w:rsidR="00E307E4" w:rsidRPr="004235D2" w:rsidRDefault="00E307E4">
      <w:pPr>
        <w:pStyle w:val="af2"/>
        <w:ind w:left="306"/>
      </w:pPr>
      <w:r w:rsidRPr="005946EC">
        <w:rPr>
          <w:rStyle w:val="af4"/>
        </w:rPr>
        <w:footnoteRef/>
      </w:r>
      <w:r w:rsidRPr="005946EC">
        <w:t xml:space="preserve"> </w:t>
      </w:r>
      <w:r w:rsidRPr="005946EC">
        <w:tab/>
      </w:r>
      <w:r w:rsidRPr="005946EC">
        <w:rPr>
          <w:rFonts w:hint="eastAsia"/>
        </w:rPr>
        <w:t>我國目前設有法規政策影響評估（</w:t>
      </w:r>
      <w:r w:rsidRPr="005946EC">
        <w:rPr>
          <w:rFonts w:hint="eastAsia"/>
        </w:rPr>
        <w:t>Regulatory Impact Analysis, RIA</w:t>
      </w:r>
      <w:r w:rsidRPr="005946EC">
        <w:rPr>
          <w:rFonts w:hint="eastAsia"/>
        </w:rPr>
        <w:t>）制度，用以提升法規範規劃透明度及強化法規範之合理性與正當性，亦具有法益衡量之特性。</w:t>
      </w:r>
    </w:p>
  </w:footnote>
  <w:footnote w:id="150">
    <w:p w:rsidR="00E307E4" w:rsidRPr="004235D2" w:rsidRDefault="00E307E4">
      <w:pPr>
        <w:pStyle w:val="af2"/>
        <w:ind w:left="306"/>
      </w:pPr>
      <w:r w:rsidRPr="007D78A6">
        <w:rPr>
          <w:rStyle w:val="af4"/>
        </w:rPr>
        <w:footnoteRef/>
      </w:r>
      <w:r w:rsidRPr="007D78A6">
        <w:t xml:space="preserve"> </w:t>
      </w:r>
      <w:r w:rsidRPr="007D78A6">
        <w:tab/>
      </w:r>
      <w:r w:rsidRPr="007D78A6">
        <w:rPr>
          <w:rFonts w:hint="eastAsia"/>
        </w:rPr>
        <w:t>引自陳清秀，同前註</w:t>
      </w:r>
      <w:r w:rsidRPr="007D78A6">
        <w:fldChar w:fldCharType="begin"/>
      </w:r>
      <w:r w:rsidRPr="007D78A6">
        <w:instrText xml:space="preserve"> </w:instrText>
      </w:r>
      <w:r w:rsidRPr="007D78A6">
        <w:rPr>
          <w:rFonts w:hint="eastAsia"/>
        </w:rPr>
        <w:instrText>NOTEREF _Ref9705863 \h</w:instrText>
      </w:r>
      <w:r w:rsidRPr="007D78A6">
        <w:instrText xml:space="preserve"> </w:instrText>
      </w:r>
      <w:r w:rsidRPr="007D78A6">
        <w:fldChar w:fldCharType="separate"/>
      </w:r>
      <w:r>
        <w:t>154</w:t>
      </w:r>
      <w:r w:rsidRPr="007D78A6">
        <w:fldChar w:fldCharType="end"/>
      </w:r>
      <w:r w:rsidRPr="007D78A6">
        <w:rPr>
          <w:rFonts w:hint="eastAsia"/>
        </w:rPr>
        <w:t>，頁</w:t>
      </w:r>
      <w:r w:rsidRPr="007D78A6">
        <w:rPr>
          <w:rFonts w:hint="eastAsia"/>
        </w:rPr>
        <w:t>44-49</w:t>
      </w:r>
      <w:r w:rsidRPr="007D78A6">
        <w:rPr>
          <w:rFonts w:hint="eastAsia"/>
        </w:rPr>
        <w:t>。</w:t>
      </w:r>
    </w:p>
  </w:footnote>
  <w:footnote w:id="151">
    <w:p w:rsidR="00E307E4" w:rsidRPr="00A730A2" w:rsidRDefault="00E307E4">
      <w:pPr>
        <w:pStyle w:val="af2"/>
        <w:ind w:left="306"/>
      </w:pPr>
      <w:r>
        <w:rPr>
          <w:rStyle w:val="af4"/>
        </w:rPr>
        <w:footnoteRef/>
      </w:r>
      <w:r>
        <w:t xml:space="preserve"> </w:t>
      </w:r>
      <w:r>
        <w:rPr>
          <w:rFonts w:hint="eastAsia"/>
        </w:rPr>
        <w:t>租稅</w:t>
      </w:r>
      <w:r w:rsidRPr="00A730A2">
        <w:rPr>
          <w:rFonts w:hint="eastAsia"/>
        </w:rPr>
        <w:t>提供獎勵或補助目的有三種考量角度，包含「公益原則」</w:t>
      </w:r>
      <w:r>
        <w:rPr>
          <w:rFonts w:hint="eastAsia"/>
        </w:rPr>
        <w:t>、「需要原則」及「</w:t>
      </w:r>
      <w:r w:rsidRPr="00A730A2">
        <w:rPr>
          <w:rFonts w:hint="eastAsia"/>
        </w:rPr>
        <w:t>功績原則</w:t>
      </w:r>
      <w:r>
        <w:rPr>
          <w:rFonts w:hint="eastAsia"/>
        </w:rPr>
        <w:t>」。「公益原則」</w:t>
      </w:r>
      <w:r w:rsidRPr="00A730A2">
        <w:rPr>
          <w:rFonts w:hint="eastAsia"/>
        </w:rPr>
        <w:t>認為其規範要與增進與維護公共利益有關始具正當性</w:t>
      </w:r>
      <w:r>
        <w:rPr>
          <w:rFonts w:hint="eastAsia"/>
        </w:rPr>
        <w:t>，</w:t>
      </w:r>
      <w:r w:rsidRPr="00A730A2">
        <w:rPr>
          <w:rFonts w:hint="eastAsia"/>
        </w:rPr>
        <w:t>諸如課徵菸酒稅，係謂藉此降低吸進二手菸或因酒駕肇事受傷之風險</w:t>
      </w:r>
      <w:r>
        <w:rPr>
          <w:rFonts w:hint="eastAsia"/>
        </w:rPr>
        <w:t>；</w:t>
      </w:r>
      <w:r w:rsidRPr="00A730A2">
        <w:rPr>
          <w:rFonts w:hint="eastAsia"/>
        </w:rPr>
        <w:t>「需要原則」</w:t>
      </w:r>
      <w:r>
        <w:rPr>
          <w:rFonts w:hint="eastAsia"/>
        </w:rPr>
        <w:t>係</w:t>
      </w:r>
      <w:r w:rsidRPr="00A730A2">
        <w:rPr>
          <w:rFonts w:hint="eastAsia"/>
        </w:rPr>
        <w:t>考量經濟上之需要（但並非指租稅負擔能力），藉此將人民行為導引至政策規劃方向，諸如導引企業投資、鼓勵人民消費，以提振經濟</w:t>
      </w:r>
      <w:r>
        <w:rPr>
          <w:rFonts w:hint="eastAsia"/>
        </w:rPr>
        <w:t>，</w:t>
      </w:r>
      <w:r w:rsidRPr="00A730A2">
        <w:rPr>
          <w:rFonts w:hint="eastAsia"/>
        </w:rPr>
        <w:t>部分情形則係透過租稅適當介入，衡平改善人民在形式上之不平等等情形，諸如為鼓勵生育而給予租稅優惠</w:t>
      </w:r>
      <w:r>
        <w:rPr>
          <w:rFonts w:hint="eastAsia"/>
        </w:rPr>
        <w:t>；</w:t>
      </w:r>
      <w:r w:rsidRPr="006C6CD2">
        <w:rPr>
          <w:rFonts w:hint="eastAsia"/>
        </w:rPr>
        <w:t>「功績原則」</w:t>
      </w:r>
      <w:r>
        <w:rPr>
          <w:rFonts w:hint="eastAsia"/>
        </w:rPr>
        <w:t>則係</w:t>
      </w:r>
      <w:r w:rsidRPr="006C6CD2">
        <w:rPr>
          <w:rFonts w:hint="eastAsia"/>
        </w:rPr>
        <w:t>對增進公共利益之特定行為予以酬謝。諸如對發明者或進行公益捐助者，給予租稅之獎勵或減免等。</w:t>
      </w:r>
      <w:r>
        <w:rPr>
          <w:rFonts w:hint="eastAsia"/>
        </w:rPr>
        <w:t>以租稅進行干預之目的包含「管制」及「重分配」。「管制規範」係</w:t>
      </w:r>
      <w:r w:rsidRPr="00AA3749">
        <w:rPr>
          <w:rFonts w:hint="eastAsia"/>
        </w:rPr>
        <w:t>透過租稅之加重或減輕，導引租稅主體行為趨向國家所欲為之目的</w:t>
      </w:r>
      <w:r>
        <w:rPr>
          <w:rFonts w:hint="eastAsia"/>
        </w:rPr>
        <w:t>，</w:t>
      </w:r>
      <w:r w:rsidRPr="00AA3749">
        <w:rPr>
          <w:rFonts w:hint="eastAsia"/>
        </w:rPr>
        <w:t>而基於明確性考量，此類規範構成要件應充分明確，並指出其管制目的，</w:t>
      </w:r>
      <w:r>
        <w:rPr>
          <w:rFonts w:hint="eastAsia"/>
        </w:rPr>
        <w:t>以利受規範者知悉。在正當合理之考量，通常採公益原則或功績原則；「</w:t>
      </w:r>
      <w:r w:rsidRPr="007B6D1D">
        <w:rPr>
          <w:rFonts w:hint="eastAsia"/>
        </w:rPr>
        <w:t>重分配</w:t>
      </w:r>
      <w:r>
        <w:rPr>
          <w:rFonts w:hint="eastAsia"/>
        </w:rPr>
        <w:t>規範」則係</w:t>
      </w:r>
      <w:r w:rsidRPr="007B6D1D">
        <w:rPr>
          <w:rFonts w:hint="eastAsia"/>
        </w:rPr>
        <w:t>透過租稅之加重或減輕，調整社會財富分配，以維持公共利益衡平</w:t>
      </w:r>
      <w:r>
        <w:rPr>
          <w:rFonts w:hint="eastAsia"/>
        </w:rPr>
        <w:t>，</w:t>
      </w:r>
      <w:r w:rsidRPr="007B6D1D">
        <w:rPr>
          <w:rFonts w:hint="eastAsia"/>
        </w:rPr>
        <w:t>通常以需要原則作為正當合理之考量。</w:t>
      </w:r>
    </w:p>
  </w:footnote>
  <w:footnote w:id="152">
    <w:p w:rsidR="00E307E4" w:rsidRPr="004235D2" w:rsidRDefault="00E307E4">
      <w:pPr>
        <w:pStyle w:val="af2"/>
        <w:ind w:left="306"/>
        <w:rPr>
          <w:color w:val="FF0000"/>
        </w:rPr>
      </w:pPr>
      <w:r w:rsidRPr="001D013C">
        <w:rPr>
          <w:rStyle w:val="af4"/>
        </w:rPr>
        <w:footnoteRef/>
      </w:r>
      <w:r w:rsidRPr="001D013C">
        <w:t xml:space="preserve"> </w:t>
      </w:r>
      <w:r w:rsidRPr="001D013C">
        <w:tab/>
      </w:r>
      <w:r w:rsidRPr="001D013C">
        <w:rPr>
          <w:rFonts w:hint="eastAsia"/>
        </w:rPr>
        <w:t>參顏慶章，同前註</w:t>
      </w:r>
      <w:r w:rsidRPr="001D013C">
        <w:fldChar w:fldCharType="begin"/>
      </w:r>
      <w:r w:rsidRPr="001D013C">
        <w:instrText xml:space="preserve"> </w:instrText>
      </w:r>
      <w:r w:rsidRPr="001D013C">
        <w:rPr>
          <w:rFonts w:hint="eastAsia"/>
        </w:rPr>
        <w:instrText>NOTEREF _Ref5445098 \h</w:instrText>
      </w:r>
      <w:r w:rsidRPr="001D013C">
        <w:instrText xml:space="preserve">  \* MERGEFORMAT </w:instrText>
      </w:r>
      <w:r w:rsidRPr="001D013C">
        <w:fldChar w:fldCharType="separate"/>
      </w:r>
      <w:r>
        <w:t>69</w:t>
      </w:r>
      <w:r w:rsidRPr="001D013C">
        <w:fldChar w:fldCharType="end"/>
      </w:r>
      <w:r w:rsidRPr="001D013C">
        <w:rPr>
          <w:rFonts w:hint="eastAsia"/>
        </w:rPr>
        <w:t>，頁</w:t>
      </w:r>
      <w:r w:rsidRPr="001D013C">
        <w:rPr>
          <w:rFonts w:hint="eastAsia"/>
        </w:rPr>
        <w:t>28-29</w:t>
      </w:r>
      <w:r w:rsidRPr="001D013C">
        <w:rPr>
          <w:rFonts w:hint="eastAsia"/>
        </w:rPr>
        <w:t>。</w:t>
      </w:r>
    </w:p>
  </w:footnote>
  <w:footnote w:id="153">
    <w:p w:rsidR="00E307E4" w:rsidRPr="00C517DD" w:rsidRDefault="00E307E4">
      <w:pPr>
        <w:pStyle w:val="af2"/>
        <w:ind w:left="306"/>
      </w:pPr>
      <w:r w:rsidRPr="00C517DD">
        <w:rPr>
          <w:rStyle w:val="af4"/>
        </w:rPr>
        <w:footnoteRef/>
      </w:r>
      <w:r w:rsidRPr="00C517DD">
        <w:t xml:space="preserve"> </w:t>
      </w:r>
      <w:r w:rsidRPr="00C517DD">
        <w:tab/>
      </w:r>
      <w:r w:rsidRPr="00C517DD">
        <w:rPr>
          <w:rFonts w:hint="eastAsia"/>
        </w:rPr>
        <w:t>參陳清秀，同前註</w:t>
      </w:r>
      <w:r w:rsidRPr="00C517DD">
        <w:fldChar w:fldCharType="begin"/>
      </w:r>
      <w:r w:rsidRPr="00C517DD">
        <w:instrText xml:space="preserve"> </w:instrText>
      </w:r>
      <w:r w:rsidRPr="00C517DD">
        <w:rPr>
          <w:rFonts w:hint="eastAsia"/>
        </w:rPr>
        <w:instrText>NOTEREF _Ref10755361 \h</w:instrText>
      </w:r>
      <w:r w:rsidRPr="00C517DD">
        <w:instrText xml:space="preserve"> </w:instrText>
      </w:r>
      <w:r w:rsidRPr="00C517DD">
        <w:fldChar w:fldCharType="separate"/>
      </w:r>
      <w:r>
        <w:t>47</w:t>
      </w:r>
      <w:r w:rsidRPr="00C517DD">
        <w:fldChar w:fldCharType="end"/>
      </w:r>
      <w:r w:rsidRPr="00C517DD">
        <w:rPr>
          <w:rFonts w:hint="eastAsia"/>
        </w:rPr>
        <w:t>，頁</w:t>
      </w:r>
      <w:r w:rsidRPr="00C517DD">
        <w:rPr>
          <w:rFonts w:hint="eastAsia"/>
        </w:rPr>
        <w:t>11</w:t>
      </w:r>
      <w:r w:rsidRPr="00C517DD">
        <w:rPr>
          <w:rFonts w:hint="eastAsia"/>
        </w:rPr>
        <w:t>。</w:t>
      </w:r>
    </w:p>
  </w:footnote>
  <w:footnote w:id="154">
    <w:p w:rsidR="00E307E4" w:rsidRDefault="00E307E4">
      <w:pPr>
        <w:pStyle w:val="af2"/>
        <w:ind w:left="306"/>
      </w:pPr>
      <w:r w:rsidRPr="00C517DD">
        <w:rPr>
          <w:rStyle w:val="af4"/>
        </w:rPr>
        <w:footnoteRef/>
      </w:r>
      <w:r w:rsidRPr="00C517DD">
        <w:t xml:space="preserve"> </w:t>
      </w:r>
      <w:r w:rsidRPr="00C517DD">
        <w:tab/>
      </w:r>
      <w:r w:rsidRPr="00C517DD">
        <w:rPr>
          <w:rFonts w:hint="eastAsia"/>
        </w:rPr>
        <w:t>參吳嘉勳，同前註</w:t>
      </w:r>
      <w:r w:rsidRPr="00C517DD">
        <w:fldChar w:fldCharType="begin"/>
      </w:r>
      <w:r w:rsidRPr="00C517DD">
        <w:instrText xml:space="preserve"> </w:instrText>
      </w:r>
      <w:r w:rsidRPr="00C517DD">
        <w:rPr>
          <w:rFonts w:hint="eastAsia"/>
        </w:rPr>
        <w:instrText>NOTEREF _Ref4225609 \h</w:instrText>
      </w:r>
      <w:r w:rsidRPr="00C517DD">
        <w:instrText xml:space="preserve">  \* MERGEFORMAT </w:instrText>
      </w:r>
      <w:r w:rsidRPr="00C517DD">
        <w:fldChar w:fldCharType="separate"/>
      </w:r>
      <w:r>
        <w:t>40</w:t>
      </w:r>
      <w:r w:rsidRPr="00C517DD">
        <w:fldChar w:fldCharType="end"/>
      </w:r>
      <w:r w:rsidRPr="00C517DD">
        <w:rPr>
          <w:rFonts w:hint="eastAsia"/>
        </w:rPr>
        <w:t>，頁</w:t>
      </w:r>
      <w:r w:rsidRPr="00C517DD">
        <w:rPr>
          <w:rFonts w:hint="eastAsia"/>
        </w:rPr>
        <w:t>44-45</w:t>
      </w:r>
      <w:r w:rsidRPr="00C517DD">
        <w:rPr>
          <w:rFonts w:hint="eastAsia"/>
        </w:rPr>
        <w:t>。</w:t>
      </w:r>
    </w:p>
    <w:p w:rsidR="00E307E4" w:rsidRPr="00C517DD" w:rsidRDefault="00E307E4">
      <w:pPr>
        <w:pStyle w:val="af2"/>
        <w:ind w:left="306"/>
      </w:pPr>
    </w:p>
  </w:footnote>
  <w:footnote w:id="155">
    <w:p w:rsidR="00E307E4" w:rsidRPr="004235D2" w:rsidRDefault="00E307E4">
      <w:pPr>
        <w:pStyle w:val="af2"/>
        <w:ind w:left="306"/>
      </w:pPr>
      <w:r w:rsidRPr="00C517DD">
        <w:rPr>
          <w:rStyle w:val="af4"/>
        </w:rPr>
        <w:footnoteRef/>
      </w:r>
      <w:r w:rsidRPr="00C517DD">
        <w:t xml:space="preserve"> </w:t>
      </w:r>
      <w:r w:rsidRPr="00C517DD">
        <w:tab/>
      </w:r>
      <w:r w:rsidRPr="00C517DD">
        <w:rPr>
          <w:rFonts w:hint="eastAsia"/>
        </w:rPr>
        <w:t>參顏慶章、薛明玲、顏慧欣，租稅法，自版，</w:t>
      </w:r>
      <w:r w:rsidRPr="00C517DD">
        <w:rPr>
          <w:rFonts w:hint="eastAsia"/>
        </w:rPr>
        <w:t>2010</w:t>
      </w:r>
      <w:r w:rsidRPr="00C517DD">
        <w:rPr>
          <w:rFonts w:hint="eastAsia"/>
        </w:rPr>
        <w:t>年</w:t>
      </w:r>
      <w:r w:rsidRPr="00C517DD">
        <w:rPr>
          <w:rFonts w:hint="eastAsia"/>
        </w:rPr>
        <w:t>8</w:t>
      </w:r>
      <w:r w:rsidRPr="00C517DD">
        <w:rPr>
          <w:rFonts w:hint="eastAsia"/>
        </w:rPr>
        <w:t>月，頁</w:t>
      </w:r>
      <w:r w:rsidRPr="00C517DD">
        <w:rPr>
          <w:rFonts w:hint="eastAsia"/>
        </w:rPr>
        <w:t>63</w:t>
      </w:r>
      <w:r w:rsidRPr="00C517DD">
        <w:rPr>
          <w:rFonts w:hint="eastAsia"/>
        </w:rPr>
        <w:t>。</w:t>
      </w:r>
    </w:p>
  </w:footnote>
  <w:footnote w:id="156">
    <w:p w:rsidR="00E307E4" w:rsidRPr="004235D2" w:rsidRDefault="00E307E4">
      <w:pPr>
        <w:pStyle w:val="af2"/>
        <w:ind w:left="306"/>
      </w:pPr>
      <w:r w:rsidRPr="00B97C41">
        <w:rPr>
          <w:rStyle w:val="af4"/>
        </w:rPr>
        <w:footnoteRef/>
      </w:r>
      <w:r w:rsidRPr="00B97C41">
        <w:t xml:space="preserve"> </w:t>
      </w:r>
      <w:r w:rsidRPr="00B97C41">
        <w:tab/>
      </w:r>
      <w:r w:rsidRPr="00B97C41">
        <w:rPr>
          <w:rFonts w:hint="eastAsia"/>
        </w:rPr>
        <w:t>所謂類型化係就其中重要具意義之內容作為特徵，將其作為分類之連結。若屬以「類型」區分者，要求全部特徵均須符合；若屬以「類型概念」區分者，則係要求特定抽象概念之特徵符合即可。此參陳清秀，同前註</w:t>
      </w:r>
      <w:r w:rsidRPr="00B97C41">
        <w:fldChar w:fldCharType="begin"/>
      </w:r>
      <w:r w:rsidRPr="00B97C41">
        <w:instrText xml:space="preserve"> </w:instrText>
      </w:r>
      <w:r w:rsidRPr="00B97C41">
        <w:rPr>
          <w:rFonts w:hint="eastAsia"/>
        </w:rPr>
        <w:instrText>NOTEREF _Ref9795722 \h</w:instrText>
      </w:r>
      <w:r w:rsidRPr="00B97C41">
        <w:instrText xml:space="preserve"> </w:instrText>
      </w:r>
      <w:r w:rsidRPr="00B97C41">
        <w:fldChar w:fldCharType="separate"/>
      </w:r>
      <w:r>
        <w:t>99</w:t>
      </w:r>
      <w:r w:rsidRPr="00B97C41">
        <w:fldChar w:fldCharType="end"/>
      </w:r>
      <w:r w:rsidRPr="00B97C41">
        <w:rPr>
          <w:rFonts w:hint="eastAsia"/>
        </w:rPr>
        <w:t>，頁</w:t>
      </w:r>
      <w:r w:rsidRPr="00B97C41">
        <w:rPr>
          <w:rFonts w:hint="eastAsia"/>
        </w:rPr>
        <w:t>401-402</w:t>
      </w:r>
      <w:r w:rsidRPr="00B97C41">
        <w:rPr>
          <w:rFonts w:hint="eastAsia"/>
        </w:rPr>
        <w:t>。</w:t>
      </w:r>
    </w:p>
  </w:footnote>
  <w:footnote w:id="157">
    <w:p w:rsidR="00E307E4" w:rsidRDefault="00E307E4">
      <w:pPr>
        <w:pStyle w:val="af2"/>
        <w:ind w:left="306"/>
      </w:pPr>
      <w:r>
        <w:rPr>
          <w:rStyle w:val="af4"/>
        </w:rPr>
        <w:footnoteRef/>
      </w:r>
      <w:r>
        <w:t xml:space="preserve"> </w:t>
      </w:r>
      <w:r>
        <w:rPr>
          <w:rFonts w:hint="eastAsia"/>
        </w:rPr>
        <w:t>參錢純，</w:t>
      </w:r>
      <w:r w:rsidRPr="00E81B47">
        <w:rPr>
          <w:rFonts w:hint="eastAsia"/>
        </w:rPr>
        <w:t>財政部新制營業稅推行委員會報告書，</w:t>
      </w:r>
      <w:r w:rsidRPr="00E81B47">
        <w:rPr>
          <w:rFonts w:hint="eastAsia"/>
        </w:rPr>
        <w:t>1987</w:t>
      </w:r>
      <w:r w:rsidRPr="00E81B47">
        <w:rPr>
          <w:rFonts w:hint="eastAsia"/>
        </w:rPr>
        <w:t>年</w:t>
      </w:r>
      <w:r w:rsidRPr="00E81B47">
        <w:rPr>
          <w:rFonts w:hint="eastAsia"/>
        </w:rPr>
        <w:t>5</w:t>
      </w:r>
      <w:r>
        <w:rPr>
          <w:rFonts w:hint="eastAsia"/>
        </w:rPr>
        <w:t>月，頁</w:t>
      </w:r>
      <w:r>
        <w:rPr>
          <w:rFonts w:hint="eastAsia"/>
        </w:rPr>
        <w:t>404</w:t>
      </w:r>
      <w:r>
        <w:rPr>
          <w:rFonts w:hint="eastAsia"/>
        </w:rPr>
        <w:t>。</w:t>
      </w:r>
    </w:p>
    <w:p w:rsidR="00E307E4" w:rsidRDefault="00E307E4">
      <w:pPr>
        <w:pStyle w:val="af2"/>
        <w:ind w:left="306"/>
      </w:pPr>
    </w:p>
  </w:footnote>
  <w:footnote w:id="158">
    <w:p w:rsidR="00E307E4" w:rsidRPr="00B97C41" w:rsidRDefault="00E307E4">
      <w:pPr>
        <w:pStyle w:val="af2"/>
        <w:ind w:left="306"/>
      </w:pPr>
      <w:r>
        <w:rPr>
          <w:rStyle w:val="af4"/>
        </w:rPr>
        <w:footnoteRef/>
      </w:r>
      <w:r>
        <w:t xml:space="preserve"> </w:t>
      </w:r>
      <w:r>
        <w:rPr>
          <w:rFonts w:hint="eastAsia"/>
        </w:rPr>
        <w:t>參</w:t>
      </w:r>
      <w:r w:rsidRPr="00DC31EB">
        <w:rPr>
          <w:rFonts w:hint="eastAsia"/>
        </w:rPr>
        <w:t>殷乃平，</w:t>
      </w:r>
      <w:r>
        <w:rPr>
          <w:rFonts w:hint="eastAsia"/>
        </w:rPr>
        <w:t>同前註</w:t>
      </w:r>
      <w:r>
        <w:fldChar w:fldCharType="begin"/>
      </w:r>
      <w:r>
        <w:instrText xml:space="preserve"> </w:instrText>
      </w:r>
      <w:r>
        <w:rPr>
          <w:rFonts w:hint="eastAsia"/>
        </w:rPr>
        <w:instrText>NOTEREF _Ref9029984 \h</w:instrText>
      </w:r>
      <w:r>
        <w:instrText xml:space="preserve"> </w:instrText>
      </w:r>
      <w:r>
        <w:fldChar w:fldCharType="separate"/>
      </w:r>
      <w:r>
        <w:t>63</w:t>
      </w:r>
      <w:r>
        <w:fldChar w:fldCharType="end"/>
      </w:r>
      <w:r w:rsidRPr="00DC31EB">
        <w:rPr>
          <w:rFonts w:hint="eastAsia"/>
        </w:rPr>
        <w:t>，頁</w:t>
      </w:r>
      <w:r w:rsidRPr="00DC31EB">
        <w:rPr>
          <w:rFonts w:hint="eastAsia"/>
        </w:rPr>
        <w:t>81-82</w:t>
      </w:r>
      <w:r>
        <w:rPr>
          <w:rFonts w:hint="eastAsia"/>
        </w:rPr>
        <w:t>。</w:t>
      </w:r>
    </w:p>
  </w:footnote>
  <w:footnote w:id="159">
    <w:p w:rsidR="00E307E4" w:rsidRDefault="00E307E4">
      <w:pPr>
        <w:pStyle w:val="af2"/>
        <w:ind w:left="306"/>
      </w:pPr>
      <w:r>
        <w:rPr>
          <w:rStyle w:val="af4"/>
        </w:rPr>
        <w:footnoteRef/>
      </w:r>
      <w:r>
        <w:t xml:space="preserve"> </w:t>
      </w:r>
      <w:r>
        <w:rPr>
          <w:rFonts w:hint="eastAsia"/>
        </w:rPr>
        <w:t>參陳清秀，同前註</w:t>
      </w:r>
      <w:r>
        <w:fldChar w:fldCharType="begin"/>
      </w:r>
      <w:r>
        <w:instrText xml:space="preserve"> </w:instrText>
      </w:r>
      <w:r>
        <w:rPr>
          <w:rFonts w:hint="eastAsia"/>
        </w:rPr>
        <w:instrText>NOTEREF _Ref10755361 \h</w:instrText>
      </w:r>
      <w:r>
        <w:instrText xml:space="preserve"> </w:instrText>
      </w:r>
      <w:r>
        <w:fldChar w:fldCharType="separate"/>
      </w:r>
      <w:r>
        <w:t>47</w:t>
      </w:r>
      <w:r>
        <w:fldChar w:fldCharType="end"/>
      </w:r>
      <w:r>
        <w:rPr>
          <w:rFonts w:hint="eastAsia"/>
        </w:rPr>
        <w:t>，頁</w:t>
      </w:r>
      <w:r>
        <w:rPr>
          <w:rFonts w:hint="eastAsia"/>
        </w:rPr>
        <w:t>59-60</w:t>
      </w:r>
      <w:r>
        <w:rPr>
          <w:rFonts w:hint="eastAsia"/>
        </w:rPr>
        <w:t>。</w:t>
      </w:r>
    </w:p>
    <w:p w:rsidR="00E307E4" w:rsidRPr="00120080" w:rsidRDefault="00E307E4">
      <w:pPr>
        <w:pStyle w:val="af2"/>
        <w:ind w:left="306"/>
      </w:pPr>
    </w:p>
  </w:footnote>
  <w:footnote w:id="160">
    <w:p w:rsidR="00E307E4" w:rsidRPr="00E22953" w:rsidRDefault="00E307E4">
      <w:pPr>
        <w:pStyle w:val="af2"/>
        <w:ind w:left="306"/>
      </w:pPr>
      <w:r>
        <w:rPr>
          <w:rStyle w:val="af4"/>
        </w:rPr>
        <w:footnoteRef/>
      </w:r>
      <w:r>
        <w:t xml:space="preserve"> </w:t>
      </w:r>
      <w:r w:rsidRPr="00E22953">
        <w:rPr>
          <w:rFonts w:hint="eastAsia"/>
        </w:rPr>
        <w:t>參陳清秀，同前註</w:t>
      </w:r>
      <w:r>
        <w:fldChar w:fldCharType="begin"/>
      </w:r>
      <w:r>
        <w:instrText xml:space="preserve"> </w:instrText>
      </w:r>
      <w:r>
        <w:rPr>
          <w:rFonts w:hint="eastAsia"/>
        </w:rPr>
        <w:instrText>NOTEREF _Ref10755361 \h</w:instrText>
      </w:r>
      <w:r>
        <w:instrText xml:space="preserve"> </w:instrText>
      </w:r>
      <w:r>
        <w:fldChar w:fldCharType="separate"/>
      </w:r>
      <w:r>
        <w:t>47</w:t>
      </w:r>
      <w:r>
        <w:fldChar w:fldCharType="end"/>
      </w:r>
      <w:r w:rsidRPr="00E22953">
        <w:rPr>
          <w:rFonts w:hint="eastAsia"/>
        </w:rPr>
        <w:t>，頁</w:t>
      </w:r>
      <w:r w:rsidRPr="00E22953">
        <w:rPr>
          <w:rFonts w:hint="eastAsia"/>
        </w:rPr>
        <w:t>59-60</w:t>
      </w:r>
      <w:r w:rsidRPr="00E22953">
        <w:rPr>
          <w:rFonts w:hint="eastAsia"/>
        </w:rPr>
        <w:t>。</w:t>
      </w:r>
    </w:p>
  </w:footnote>
  <w:footnote w:id="161">
    <w:p w:rsidR="00E307E4" w:rsidRPr="00F861B9" w:rsidRDefault="00E307E4">
      <w:pPr>
        <w:pStyle w:val="af2"/>
        <w:ind w:left="306"/>
      </w:pPr>
      <w:r>
        <w:rPr>
          <w:rStyle w:val="af4"/>
        </w:rPr>
        <w:footnoteRef/>
      </w:r>
      <w:r>
        <w:t xml:space="preserve"> </w:t>
      </w:r>
      <w:r>
        <w:rPr>
          <w:rFonts w:hint="eastAsia"/>
        </w:rPr>
        <w:t>參</w:t>
      </w:r>
      <w:r>
        <w:rPr>
          <w:rFonts w:hint="eastAsia"/>
        </w:rPr>
        <w:t>2011</w:t>
      </w:r>
      <w:r>
        <w:rPr>
          <w:rFonts w:hint="eastAsia"/>
        </w:rPr>
        <w:t>年</w:t>
      </w:r>
      <w:r>
        <w:rPr>
          <w:rFonts w:hint="eastAsia"/>
        </w:rPr>
        <w:t>1</w:t>
      </w:r>
      <w:r>
        <w:rPr>
          <w:rFonts w:hint="eastAsia"/>
        </w:rPr>
        <w:t>月</w:t>
      </w:r>
      <w:r>
        <w:rPr>
          <w:rFonts w:hint="eastAsia"/>
        </w:rPr>
        <w:t>10</w:t>
      </w:r>
      <w:r>
        <w:rPr>
          <w:rFonts w:hint="eastAsia"/>
        </w:rPr>
        <w:t>日營業稅法第</w:t>
      </w:r>
      <w:r>
        <w:rPr>
          <w:rFonts w:hint="eastAsia"/>
        </w:rPr>
        <w:t>13</w:t>
      </w:r>
      <w:r>
        <w:rPr>
          <w:rFonts w:hint="eastAsia"/>
        </w:rPr>
        <w:t>條修正理由四：「</w:t>
      </w:r>
      <w:r w:rsidRPr="00F861B9">
        <w:rPr>
          <w:rFonts w:hint="eastAsia"/>
        </w:rPr>
        <w:t>為因應大法官</w:t>
      </w:r>
      <w:r>
        <w:rPr>
          <w:rFonts w:hint="eastAsia"/>
        </w:rPr>
        <w:t>649</w:t>
      </w:r>
      <w:r w:rsidRPr="00F861B9">
        <w:rPr>
          <w:rFonts w:hint="eastAsia"/>
        </w:rPr>
        <w:t>號解釋所帶來的按摩市場衝擊，並鼓勵視障按摩進行營業登記擴大市場競爭力，爰將</w:t>
      </w:r>
      <w:r>
        <w:rPr>
          <w:rFonts w:hint="eastAsia"/>
        </w:rPr>
        <w:t>『</w:t>
      </w:r>
      <w:r w:rsidRPr="00F861B9">
        <w:rPr>
          <w:rFonts w:hint="eastAsia"/>
        </w:rPr>
        <w:t>依法取得從事按摩資格之視覺功能障礙者經營，且全部由視覺功能障礙者提供按摩勞</w:t>
      </w:r>
      <w:r>
        <w:rPr>
          <w:rFonts w:hint="eastAsia"/>
        </w:rPr>
        <w:t>務之按摩業』</w:t>
      </w:r>
      <w:r w:rsidRPr="00F861B9">
        <w:rPr>
          <w:rFonts w:hint="eastAsia"/>
        </w:rPr>
        <w:t>所經營之按摩業之營業稅稅率，比照小規模營業者、及經財政部規定免予申報銷售額之營業人（包括：理髮業、沐浴業、計程車業、其他經財政部核定之營業－加值型及非加值型營業稅法施行細則第</w:t>
      </w:r>
      <w:r>
        <w:rPr>
          <w:rFonts w:hint="eastAsia"/>
        </w:rPr>
        <w:t>10</w:t>
      </w:r>
      <w:r w:rsidRPr="00F861B9">
        <w:rPr>
          <w:rFonts w:hint="eastAsia"/>
        </w:rPr>
        <w:t>條）以百分之一為其營業稅核課稅率。</w:t>
      </w:r>
      <w:r>
        <w:rPr>
          <w:rFonts w:hint="eastAsia"/>
        </w:rPr>
        <w:t>」</w:t>
      </w:r>
    </w:p>
  </w:footnote>
  <w:footnote w:id="162">
    <w:p w:rsidR="00E307E4" w:rsidRPr="00853B65" w:rsidRDefault="00E307E4">
      <w:pPr>
        <w:pStyle w:val="af2"/>
        <w:ind w:left="306"/>
      </w:pPr>
      <w:r>
        <w:rPr>
          <w:rStyle w:val="af4"/>
        </w:rPr>
        <w:footnoteRef/>
      </w:r>
      <w:r>
        <w:t xml:space="preserve"> </w:t>
      </w:r>
      <w:r>
        <w:tab/>
      </w:r>
      <w:r>
        <w:rPr>
          <w:rFonts w:hint="eastAsia"/>
        </w:rPr>
        <w:t>參</w:t>
      </w:r>
      <w:r>
        <w:rPr>
          <w:rFonts w:hint="eastAsia"/>
        </w:rPr>
        <w:t>1985</w:t>
      </w:r>
      <w:r>
        <w:rPr>
          <w:rFonts w:hint="eastAsia"/>
        </w:rPr>
        <w:t>年</w:t>
      </w:r>
      <w:r>
        <w:rPr>
          <w:rFonts w:hint="eastAsia"/>
        </w:rPr>
        <w:t>11</w:t>
      </w:r>
      <w:r>
        <w:rPr>
          <w:rFonts w:hint="eastAsia"/>
        </w:rPr>
        <w:t>月</w:t>
      </w:r>
      <w:r>
        <w:rPr>
          <w:rFonts w:hint="eastAsia"/>
        </w:rPr>
        <w:t>5</w:t>
      </w:r>
      <w:r>
        <w:rPr>
          <w:rFonts w:hint="eastAsia"/>
        </w:rPr>
        <w:t>日及</w:t>
      </w:r>
      <w:r>
        <w:rPr>
          <w:rFonts w:hint="eastAsia"/>
        </w:rPr>
        <w:t>1988</w:t>
      </w:r>
      <w:r>
        <w:rPr>
          <w:rFonts w:hint="eastAsia"/>
        </w:rPr>
        <w:t>年</w:t>
      </w:r>
      <w:r>
        <w:rPr>
          <w:rFonts w:hint="eastAsia"/>
        </w:rPr>
        <w:t>5</w:t>
      </w:r>
      <w:r>
        <w:rPr>
          <w:rFonts w:hint="eastAsia"/>
        </w:rPr>
        <w:t>月</w:t>
      </w:r>
      <w:r>
        <w:rPr>
          <w:rFonts w:hint="eastAsia"/>
        </w:rPr>
        <w:t>10</w:t>
      </w:r>
      <w:r>
        <w:rPr>
          <w:rFonts w:hint="eastAsia"/>
        </w:rPr>
        <w:t>日修正營業稅法第</w:t>
      </w:r>
      <w:r>
        <w:rPr>
          <w:rFonts w:hint="eastAsia"/>
        </w:rPr>
        <w:t>8</w:t>
      </w:r>
      <w:r>
        <w:rPr>
          <w:rFonts w:hint="eastAsia"/>
        </w:rPr>
        <w:t>條理由</w:t>
      </w:r>
    </w:p>
  </w:footnote>
  <w:footnote w:id="163">
    <w:p w:rsidR="00E307E4" w:rsidRPr="00E22953" w:rsidRDefault="00E307E4">
      <w:pPr>
        <w:pStyle w:val="af2"/>
        <w:ind w:left="306"/>
      </w:pPr>
      <w:r>
        <w:rPr>
          <w:rStyle w:val="af4"/>
        </w:rPr>
        <w:footnoteRef/>
      </w:r>
      <w:r>
        <w:t xml:space="preserve"> </w:t>
      </w:r>
      <w:r w:rsidRPr="00E22953">
        <w:rPr>
          <w:rFonts w:hint="eastAsia"/>
        </w:rPr>
        <w:t>參黃茂榮，稅法各論（增訂二版），</w:t>
      </w:r>
      <w:r w:rsidRPr="00125E74">
        <w:t>植根法學叢書編輯室</w:t>
      </w:r>
      <w:r w:rsidRPr="00E22953">
        <w:rPr>
          <w:rFonts w:hint="eastAsia"/>
        </w:rPr>
        <w:t>，</w:t>
      </w:r>
      <w:r w:rsidRPr="00E22953">
        <w:rPr>
          <w:rFonts w:hint="eastAsia"/>
        </w:rPr>
        <w:t>2007</w:t>
      </w:r>
      <w:r w:rsidRPr="00E22953">
        <w:rPr>
          <w:rFonts w:hint="eastAsia"/>
        </w:rPr>
        <w:t>年</w:t>
      </w:r>
      <w:r w:rsidRPr="00E22953">
        <w:rPr>
          <w:rFonts w:hint="eastAsia"/>
        </w:rPr>
        <w:t>11</w:t>
      </w:r>
      <w:r w:rsidRPr="00E22953">
        <w:rPr>
          <w:rFonts w:hint="eastAsia"/>
        </w:rPr>
        <w:t>月，頁</w:t>
      </w:r>
      <w:r w:rsidRPr="00E22953">
        <w:rPr>
          <w:rFonts w:hint="eastAsia"/>
        </w:rPr>
        <w:t>255</w:t>
      </w:r>
      <w:r w:rsidRPr="00E22953">
        <w:rPr>
          <w:rFonts w:hint="eastAsia"/>
        </w:rPr>
        <w:t>。</w:t>
      </w:r>
    </w:p>
  </w:footnote>
  <w:footnote w:id="164">
    <w:p w:rsidR="00E307E4" w:rsidRPr="00DB24C0" w:rsidRDefault="00E307E4">
      <w:pPr>
        <w:pStyle w:val="af2"/>
        <w:ind w:left="306"/>
      </w:pPr>
      <w:r w:rsidRPr="00DB24C0">
        <w:rPr>
          <w:rStyle w:val="af4"/>
        </w:rPr>
        <w:footnoteRef/>
      </w:r>
      <w:r w:rsidRPr="00DB24C0">
        <w:t xml:space="preserve"> </w:t>
      </w:r>
      <w:r w:rsidRPr="00DB24C0">
        <w:tab/>
      </w:r>
      <w:r w:rsidRPr="00DB24C0">
        <w:rPr>
          <w:rFonts w:hint="eastAsia"/>
        </w:rPr>
        <w:t>參陳清秀，同前註</w:t>
      </w:r>
      <w:r w:rsidRPr="00DB24C0">
        <w:fldChar w:fldCharType="begin"/>
      </w:r>
      <w:r w:rsidRPr="00DB24C0">
        <w:instrText xml:space="preserve"> </w:instrText>
      </w:r>
      <w:r w:rsidRPr="00DB24C0">
        <w:rPr>
          <w:rFonts w:hint="eastAsia"/>
        </w:rPr>
        <w:instrText>NOTEREF _Ref7385357 \h</w:instrText>
      </w:r>
      <w:r w:rsidRPr="00DB24C0">
        <w:instrText xml:space="preserve">  \* MERGEFORMAT </w:instrText>
      </w:r>
      <w:r w:rsidRPr="00DB24C0">
        <w:fldChar w:fldCharType="separate"/>
      </w:r>
      <w:r>
        <w:t>64</w:t>
      </w:r>
      <w:r w:rsidRPr="00DB24C0">
        <w:fldChar w:fldCharType="end"/>
      </w:r>
      <w:r w:rsidRPr="00DB24C0">
        <w:rPr>
          <w:rFonts w:hint="eastAsia"/>
        </w:rPr>
        <w:t>，頁</w:t>
      </w:r>
      <w:r w:rsidRPr="00DB24C0">
        <w:rPr>
          <w:rFonts w:hint="eastAsia"/>
        </w:rPr>
        <w:t>3</w:t>
      </w:r>
      <w:r w:rsidRPr="00DB24C0">
        <w:rPr>
          <w:rFonts w:hint="eastAsia"/>
        </w:rPr>
        <w:t>。</w:t>
      </w:r>
    </w:p>
  </w:footnote>
  <w:footnote w:id="165">
    <w:p w:rsidR="00E307E4" w:rsidRPr="00E84398" w:rsidRDefault="00E307E4">
      <w:pPr>
        <w:pStyle w:val="af2"/>
        <w:ind w:left="306"/>
      </w:pPr>
      <w:r w:rsidRPr="00E84398">
        <w:rPr>
          <w:rStyle w:val="af4"/>
        </w:rPr>
        <w:footnoteRef/>
      </w:r>
      <w:r w:rsidRPr="00E84398">
        <w:t xml:space="preserve"> </w:t>
      </w:r>
      <w:r w:rsidRPr="00E84398">
        <w:tab/>
      </w:r>
      <w:r w:rsidRPr="00E84398">
        <w:rPr>
          <w:rFonts w:hint="eastAsia"/>
        </w:rPr>
        <w:t>參夏道平譯，</w:t>
      </w:r>
      <w:r w:rsidRPr="00E84398">
        <w:rPr>
          <w:rFonts w:hint="eastAsia"/>
        </w:rPr>
        <w:t>Nicholas Kaldor</w:t>
      </w:r>
      <w:r w:rsidRPr="00E84398">
        <w:rPr>
          <w:rFonts w:hint="eastAsia"/>
        </w:rPr>
        <w:t>原著，消費支出稅，財政部財稅人員訓練所，</w:t>
      </w:r>
      <w:r w:rsidRPr="00E84398">
        <w:rPr>
          <w:rFonts w:hint="eastAsia"/>
        </w:rPr>
        <w:t>1972</w:t>
      </w:r>
      <w:r w:rsidRPr="00E84398">
        <w:rPr>
          <w:rFonts w:hint="eastAsia"/>
        </w:rPr>
        <w:t>年</w:t>
      </w:r>
      <w:r w:rsidRPr="00E84398">
        <w:rPr>
          <w:rFonts w:hint="eastAsia"/>
        </w:rPr>
        <w:t>10</w:t>
      </w:r>
      <w:r w:rsidRPr="00E84398">
        <w:rPr>
          <w:rFonts w:hint="eastAsia"/>
        </w:rPr>
        <w:t>月，頁</w:t>
      </w:r>
      <w:r w:rsidRPr="00E84398">
        <w:rPr>
          <w:rFonts w:hint="eastAsia"/>
        </w:rPr>
        <w:t>1</w:t>
      </w:r>
      <w:r w:rsidRPr="00E84398">
        <w:t>0</w:t>
      </w:r>
      <w:r w:rsidRPr="00E84398">
        <w:rPr>
          <w:rFonts w:hint="eastAsia"/>
        </w:rPr>
        <w:t>。</w:t>
      </w:r>
    </w:p>
  </w:footnote>
  <w:footnote w:id="166">
    <w:p w:rsidR="00E307E4" w:rsidRPr="00E84398" w:rsidRDefault="00E307E4">
      <w:pPr>
        <w:pStyle w:val="af2"/>
        <w:ind w:left="306"/>
      </w:pPr>
      <w:r w:rsidRPr="00E84398">
        <w:rPr>
          <w:rStyle w:val="af4"/>
        </w:rPr>
        <w:footnoteRef/>
      </w:r>
      <w:r w:rsidRPr="00E84398">
        <w:t xml:space="preserve"> </w:t>
      </w:r>
      <w:r w:rsidRPr="00E84398">
        <w:tab/>
      </w:r>
      <w:r w:rsidRPr="00E84398">
        <w:rPr>
          <w:rFonts w:hint="eastAsia"/>
        </w:rPr>
        <w:t>參陳清秀，同前註</w:t>
      </w:r>
      <w:r w:rsidRPr="00E84398">
        <w:fldChar w:fldCharType="begin"/>
      </w:r>
      <w:r w:rsidRPr="00E84398">
        <w:instrText xml:space="preserve"> </w:instrText>
      </w:r>
      <w:r w:rsidRPr="00E84398">
        <w:rPr>
          <w:rFonts w:hint="eastAsia"/>
        </w:rPr>
        <w:instrText>NOTEREF _Ref7385357 \h</w:instrText>
      </w:r>
      <w:r w:rsidRPr="00E84398">
        <w:instrText xml:space="preserve"> </w:instrText>
      </w:r>
      <w:r w:rsidRPr="00E84398">
        <w:fldChar w:fldCharType="separate"/>
      </w:r>
      <w:r>
        <w:t>64</w:t>
      </w:r>
      <w:r w:rsidRPr="00E84398">
        <w:fldChar w:fldCharType="end"/>
      </w:r>
      <w:r w:rsidRPr="00E84398">
        <w:rPr>
          <w:rFonts w:hint="eastAsia"/>
        </w:rPr>
        <w:t>，頁</w:t>
      </w:r>
      <w:r w:rsidRPr="00E84398">
        <w:rPr>
          <w:rFonts w:hint="eastAsia"/>
        </w:rPr>
        <w:t>3</w:t>
      </w:r>
      <w:r w:rsidRPr="00E84398">
        <w:rPr>
          <w:rFonts w:hint="eastAsia"/>
        </w:rPr>
        <w:t>。</w:t>
      </w:r>
    </w:p>
  </w:footnote>
  <w:footnote w:id="167">
    <w:p w:rsidR="00E307E4" w:rsidRPr="00763570" w:rsidRDefault="00E307E4">
      <w:pPr>
        <w:pStyle w:val="af2"/>
        <w:ind w:left="306"/>
      </w:pPr>
      <w:r>
        <w:rPr>
          <w:rStyle w:val="af4"/>
        </w:rPr>
        <w:footnoteRef/>
      </w:r>
      <w:r>
        <w:t xml:space="preserve"> </w:t>
      </w:r>
      <w:r>
        <w:tab/>
      </w:r>
      <w:r>
        <w:rPr>
          <w:rFonts w:hint="eastAsia"/>
        </w:rPr>
        <w:t>參王建煊，租稅法，自版，</w:t>
      </w:r>
      <w:r>
        <w:rPr>
          <w:rFonts w:hint="eastAsia"/>
        </w:rPr>
        <w:t>1978</w:t>
      </w:r>
      <w:r>
        <w:rPr>
          <w:rFonts w:hint="eastAsia"/>
        </w:rPr>
        <w:t>年</w:t>
      </w:r>
      <w:r>
        <w:rPr>
          <w:rFonts w:hint="eastAsia"/>
        </w:rPr>
        <w:t>2</w:t>
      </w:r>
      <w:r>
        <w:rPr>
          <w:rFonts w:hint="eastAsia"/>
        </w:rPr>
        <w:t>月，頁</w:t>
      </w:r>
      <w:r>
        <w:rPr>
          <w:rFonts w:hint="eastAsia"/>
        </w:rPr>
        <w:t>305</w:t>
      </w:r>
      <w:r>
        <w:rPr>
          <w:rFonts w:hint="eastAsia"/>
        </w:rPr>
        <w:t>。</w:t>
      </w:r>
    </w:p>
  </w:footnote>
  <w:footnote w:id="168">
    <w:p w:rsidR="00E307E4" w:rsidRDefault="00E307E4">
      <w:pPr>
        <w:pStyle w:val="af2"/>
        <w:ind w:left="306"/>
      </w:pPr>
      <w:r>
        <w:rPr>
          <w:rStyle w:val="af4"/>
        </w:rPr>
        <w:footnoteRef/>
      </w:r>
      <w:r>
        <w:t xml:space="preserve"> </w:t>
      </w:r>
      <w:r>
        <w:rPr>
          <w:rFonts w:hint="eastAsia"/>
        </w:rPr>
        <w:t>同前註</w:t>
      </w:r>
      <w:r>
        <w:fldChar w:fldCharType="begin"/>
      </w:r>
      <w:r>
        <w:instrText xml:space="preserve"> </w:instrText>
      </w:r>
      <w:r>
        <w:rPr>
          <w:rFonts w:hint="eastAsia"/>
        </w:rPr>
        <w:instrText>NOTEREF _Ref12998319 \h</w:instrText>
      </w:r>
      <w:r>
        <w:instrText xml:space="preserve"> </w:instrText>
      </w:r>
      <w:r>
        <w:fldChar w:fldCharType="separate"/>
      </w:r>
      <w:r>
        <w:t>173</w:t>
      </w:r>
      <w:r>
        <w:fldChar w:fldCharType="end"/>
      </w:r>
      <w:r>
        <w:rPr>
          <w:rFonts w:hint="eastAsia"/>
        </w:rPr>
        <w:t>。</w:t>
      </w:r>
    </w:p>
    <w:p w:rsidR="00E307E4" w:rsidRPr="00690030" w:rsidRDefault="00E307E4">
      <w:pPr>
        <w:pStyle w:val="af2"/>
        <w:ind w:left="306"/>
      </w:pPr>
    </w:p>
  </w:footnote>
  <w:footnote w:id="169">
    <w:p w:rsidR="00E307E4" w:rsidRDefault="00E307E4">
      <w:pPr>
        <w:pStyle w:val="af2"/>
        <w:ind w:left="306"/>
      </w:pPr>
      <w:r w:rsidRPr="00D143E0">
        <w:rPr>
          <w:rStyle w:val="af4"/>
        </w:rPr>
        <w:footnoteRef/>
      </w:r>
      <w:r w:rsidRPr="00D143E0">
        <w:t xml:space="preserve"> </w:t>
      </w:r>
      <w:r w:rsidRPr="00D143E0">
        <w:tab/>
      </w:r>
      <w:r w:rsidRPr="00D143E0">
        <w:rPr>
          <w:rFonts w:hint="eastAsia"/>
        </w:rPr>
        <w:t>諸</w:t>
      </w:r>
      <w:r w:rsidRPr="00D143E0">
        <w:tab/>
      </w:r>
      <w:r w:rsidRPr="00D143E0">
        <w:tab/>
      </w:r>
      <w:r w:rsidRPr="004235D2">
        <w:rPr>
          <w:rFonts w:hint="eastAsia"/>
        </w:rPr>
        <w:t>如國家發展委員會主管之離島建設條例；原住民族委員會主管原住民族工作權保障法；行政院農業委員會主管農產品市場交易法、農業發展條例、農業科技園區設置管理條例；大陸委員會主管臺灣地區與大陸地區人民關係條例、香港澳門關係條例；金融監督管理委員會主管信用合作社法；教育部主管運動產業發展條例、國立高級中等學校校務基金設置條例；法務部主管外役監條例；國防部主管國家中山科學研究院設置條例；文化部主管文化藝術獎助條例、博物館法、電影法；科技部主管科學園區設置管理條例；衛生福利部主管</w:t>
      </w:r>
      <w:r w:rsidRPr="004235D2">
        <w:rPr>
          <w:rFonts w:hint="eastAsia"/>
        </w:rPr>
        <w:tab/>
      </w:r>
      <w:r w:rsidRPr="004235D2">
        <w:rPr>
          <w:rFonts w:hint="eastAsia"/>
        </w:rPr>
        <w:t>傳染病防治法；內政部主管住宅法、儲蓄互助社法、合作社法；交通部主管發展觀光條例、自由貿易港區設置管理條例、國際機場園區發展條例；經濟部主管加工出口區設置管理條例等。</w:t>
      </w:r>
    </w:p>
    <w:p w:rsidR="00E307E4" w:rsidRPr="004235D2" w:rsidRDefault="00E307E4">
      <w:pPr>
        <w:pStyle w:val="af2"/>
        <w:ind w:left="306"/>
      </w:pPr>
    </w:p>
  </w:footnote>
  <w:footnote w:id="170">
    <w:p w:rsidR="00E307E4" w:rsidRPr="00561410" w:rsidRDefault="00E307E4">
      <w:pPr>
        <w:pStyle w:val="af2"/>
        <w:ind w:left="306"/>
      </w:pPr>
      <w:r w:rsidRPr="00561410">
        <w:rPr>
          <w:rStyle w:val="af4"/>
        </w:rPr>
        <w:footnoteRef/>
      </w:r>
      <w:r w:rsidRPr="00561410">
        <w:t xml:space="preserve"> </w:t>
      </w:r>
      <w:r w:rsidRPr="00561410">
        <w:tab/>
      </w:r>
      <w:r w:rsidRPr="00561410">
        <w:rPr>
          <w:rFonts w:hint="eastAsia"/>
        </w:rPr>
        <w:t>參錢純，同前註</w:t>
      </w:r>
      <w:r>
        <w:fldChar w:fldCharType="begin"/>
      </w:r>
      <w:r>
        <w:instrText xml:space="preserve"> </w:instrText>
      </w:r>
      <w:r>
        <w:rPr>
          <w:rFonts w:hint="eastAsia"/>
        </w:rPr>
        <w:instrText>NOTEREF _Ref10352830 \h</w:instrText>
      </w:r>
      <w:r>
        <w:instrText xml:space="preserve"> </w:instrText>
      </w:r>
      <w:r>
        <w:fldChar w:fldCharType="separate"/>
      </w:r>
      <w:r>
        <w:t>162</w:t>
      </w:r>
      <w:r>
        <w:fldChar w:fldCharType="end"/>
      </w:r>
      <w:r w:rsidRPr="00561410">
        <w:rPr>
          <w:rFonts w:hint="eastAsia"/>
        </w:rPr>
        <w:t>，頁</w:t>
      </w:r>
      <w:r w:rsidRPr="00561410">
        <w:rPr>
          <w:rFonts w:hint="eastAsia"/>
        </w:rPr>
        <w:t>14</w:t>
      </w:r>
      <w:r w:rsidRPr="00561410">
        <w:rPr>
          <w:rFonts w:hint="eastAsia"/>
        </w:rPr>
        <w:t>。</w:t>
      </w:r>
    </w:p>
  </w:footnote>
  <w:footnote w:id="171">
    <w:p w:rsidR="00E307E4" w:rsidRPr="004235D2" w:rsidRDefault="00E307E4">
      <w:pPr>
        <w:pStyle w:val="af2"/>
        <w:ind w:left="306"/>
        <w:rPr>
          <w:color w:val="FF0000"/>
        </w:rPr>
      </w:pPr>
      <w:r w:rsidRPr="00561410">
        <w:rPr>
          <w:rStyle w:val="af4"/>
        </w:rPr>
        <w:footnoteRef/>
      </w:r>
      <w:r w:rsidRPr="00561410">
        <w:t xml:space="preserve"> </w:t>
      </w:r>
      <w:r w:rsidRPr="00561410">
        <w:tab/>
      </w:r>
      <w:r w:rsidRPr="00561410">
        <w:tab/>
      </w:r>
      <w:r w:rsidRPr="00561410">
        <w:rPr>
          <w:rFonts w:hint="eastAsia"/>
        </w:rPr>
        <w:t>民法第</w:t>
      </w:r>
      <w:r w:rsidRPr="00561410">
        <w:rPr>
          <w:rFonts w:hint="eastAsia"/>
        </w:rPr>
        <w:t>345</w:t>
      </w:r>
      <w:r w:rsidRPr="00561410">
        <w:rPr>
          <w:rFonts w:hint="eastAsia"/>
        </w:rPr>
        <w:t>條第</w:t>
      </w:r>
      <w:r w:rsidRPr="00561410">
        <w:rPr>
          <w:rFonts w:hint="eastAsia"/>
        </w:rPr>
        <w:t>1</w:t>
      </w:r>
      <w:r w:rsidRPr="00561410">
        <w:rPr>
          <w:rFonts w:hint="eastAsia"/>
        </w:rPr>
        <w:t>項規定：「稱買賣者，謂當事人約定一方移轉財產權於他方，他方支付價金之契約。」</w:t>
      </w:r>
      <w:r w:rsidRPr="00561410">
        <w:tab/>
      </w:r>
      <w:r w:rsidRPr="00561410">
        <w:rPr>
          <w:rFonts w:hint="eastAsia"/>
        </w:rPr>
        <w:t>民法第</w:t>
      </w:r>
      <w:r w:rsidRPr="00561410">
        <w:rPr>
          <w:rFonts w:hint="eastAsia"/>
        </w:rPr>
        <w:t>398</w:t>
      </w:r>
      <w:r w:rsidRPr="00561410">
        <w:rPr>
          <w:rFonts w:hint="eastAsia"/>
        </w:rPr>
        <w:t>條規定：「當事人雙方約定互相移轉金錢以外之財產權者，準用關於買賣之規定。」</w:t>
      </w:r>
    </w:p>
  </w:footnote>
  <w:footnote w:id="172">
    <w:p w:rsidR="00E307E4" w:rsidRPr="00F762BE" w:rsidRDefault="00E307E4">
      <w:pPr>
        <w:pStyle w:val="af2"/>
        <w:ind w:left="306"/>
      </w:pPr>
      <w:r w:rsidRPr="00F762BE">
        <w:rPr>
          <w:rStyle w:val="af4"/>
        </w:rPr>
        <w:footnoteRef/>
      </w:r>
      <w:r w:rsidRPr="00F762BE">
        <w:t xml:space="preserve"> </w:t>
      </w:r>
      <w:r w:rsidRPr="00F762BE">
        <w:rPr>
          <w:rFonts w:hint="eastAsia"/>
        </w:rPr>
        <w:tab/>
      </w:r>
      <w:r w:rsidRPr="00F762BE">
        <w:rPr>
          <w:rFonts w:hint="eastAsia"/>
        </w:rPr>
        <w:t>「視為銷售」為擬制規定，所謂「擬制」，係指「就非典型之事實，賦予典型法律效果之立法決定」，係立法者將特定事實類型化後，對之創設法律效果。擬制是「法律規定」，係屬「國會保留」。此參李惠宗，同前註</w:t>
      </w:r>
      <w:r w:rsidRPr="00F762BE">
        <w:fldChar w:fldCharType="begin"/>
      </w:r>
      <w:r w:rsidRPr="00F762BE">
        <w:instrText xml:space="preserve"> </w:instrText>
      </w:r>
      <w:r w:rsidRPr="00F762BE">
        <w:rPr>
          <w:rFonts w:hint="eastAsia"/>
        </w:rPr>
        <w:instrText>NOTEREF _Ref10234550 \h</w:instrText>
      </w:r>
      <w:r w:rsidRPr="00F762BE">
        <w:instrText xml:space="preserve"> </w:instrText>
      </w:r>
      <w:r w:rsidRPr="00F762BE">
        <w:fldChar w:fldCharType="separate"/>
      </w:r>
      <w:r>
        <w:t>88</w:t>
      </w:r>
      <w:r w:rsidRPr="00F762BE">
        <w:fldChar w:fldCharType="end"/>
      </w:r>
      <w:r w:rsidRPr="00F762BE">
        <w:rPr>
          <w:rFonts w:hint="eastAsia"/>
        </w:rPr>
        <w:t>，頁</w:t>
      </w:r>
      <w:r w:rsidRPr="00F762BE">
        <w:rPr>
          <w:rFonts w:hint="eastAsia"/>
        </w:rPr>
        <w:t>15</w:t>
      </w:r>
      <w:r w:rsidRPr="00F762BE">
        <w:rPr>
          <w:rFonts w:hint="eastAsia"/>
        </w:rPr>
        <w:t>。</w:t>
      </w:r>
    </w:p>
  </w:footnote>
  <w:footnote w:id="173">
    <w:p w:rsidR="00E307E4" w:rsidRPr="004235D2" w:rsidRDefault="00E307E4">
      <w:pPr>
        <w:pStyle w:val="af2"/>
        <w:ind w:left="306"/>
      </w:pPr>
      <w:r w:rsidRPr="00F762BE">
        <w:rPr>
          <w:rStyle w:val="af4"/>
        </w:rPr>
        <w:footnoteRef/>
      </w:r>
      <w:r w:rsidRPr="00F762BE">
        <w:t xml:space="preserve"> </w:t>
      </w:r>
      <w:r w:rsidRPr="00F762BE">
        <w:tab/>
      </w:r>
      <w:r w:rsidRPr="00F762BE">
        <w:tab/>
      </w:r>
      <w:r w:rsidRPr="00F762BE">
        <w:tab/>
      </w:r>
      <w:r w:rsidRPr="00F762BE">
        <w:rPr>
          <w:rFonts w:hint="eastAsia"/>
        </w:rPr>
        <w:t>參</w:t>
      </w:r>
      <w:r w:rsidRPr="00F762BE">
        <w:rPr>
          <w:rFonts w:hint="eastAsia"/>
        </w:rPr>
        <w:t>2</w:t>
      </w:r>
      <w:r w:rsidRPr="00F762BE">
        <w:t>011</w:t>
      </w:r>
      <w:r w:rsidRPr="00F762BE">
        <w:rPr>
          <w:rFonts w:hint="eastAsia"/>
        </w:rPr>
        <w:t>年</w:t>
      </w:r>
      <w:r w:rsidRPr="00F762BE">
        <w:rPr>
          <w:rFonts w:hint="eastAsia"/>
        </w:rPr>
        <w:t>1</w:t>
      </w:r>
      <w:r w:rsidRPr="00F762BE">
        <w:rPr>
          <w:rFonts w:hint="eastAsia"/>
        </w:rPr>
        <w:t>月</w:t>
      </w:r>
      <w:r w:rsidRPr="00F762BE">
        <w:rPr>
          <w:rFonts w:hint="eastAsia"/>
        </w:rPr>
        <w:t>26</w:t>
      </w:r>
      <w:r w:rsidRPr="00F762BE">
        <w:rPr>
          <w:rFonts w:hint="eastAsia"/>
        </w:rPr>
        <w:t>日公布營業稅法第</w:t>
      </w:r>
      <w:r w:rsidRPr="00F762BE">
        <w:rPr>
          <w:rFonts w:hint="eastAsia"/>
        </w:rPr>
        <w:t>3</w:t>
      </w:r>
      <w:r w:rsidRPr="00F762BE">
        <w:rPr>
          <w:rFonts w:hint="eastAsia"/>
        </w:rPr>
        <w:t>條之</w:t>
      </w:r>
      <w:r w:rsidRPr="00F762BE">
        <w:rPr>
          <w:rFonts w:hint="eastAsia"/>
        </w:rPr>
        <w:t>2</w:t>
      </w:r>
      <w:r w:rsidRPr="00F762BE">
        <w:rPr>
          <w:rFonts w:hint="eastAsia"/>
        </w:rPr>
        <w:t>之增訂理由。</w:t>
      </w:r>
    </w:p>
  </w:footnote>
  <w:footnote w:id="174">
    <w:p w:rsidR="00E307E4" w:rsidRPr="00F762BE" w:rsidRDefault="00E307E4">
      <w:pPr>
        <w:pStyle w:val="af2"/>
        <w:ind w:left="306"/>
      </w:pPr>
      <w:r w:rsidRPr="00F762BE">
        <w:rPr>
          <w:rStyle w:val="af4"/>
        </w:rPr>
        <w:footnoteRef/>
      </w:r>
      <w:r w:rsidRPr="00F762BE">
        <w:t xml:space="preserve"> </w:t>
      </w:r>
      <w:r w:rsidRPr="00F762BE">
        <w:tab/>
      </w:r>
      <w:r w:rsidRPr="00F762BE">
        <w:rPr>
          <w:rFonts w:hint="eastAsia"/>
        </w:rPr>
        <w:t>包含營業稅法第</w:t>
      </w:r>
      <w:r w:rsidRPr="00F762BE">
        <w:rPr>
          <w:rFonts w:hint="eastAsia"/>
        </w:rPr>
        <w:t>3</w:t>
      </w:r>
      <w:r w:rsidRPr="00F762BE">
        <w:rPr>
          <w:rFonts w:hint="eastAsia"/>
        </w:rPr>
        <w:t>條之</w:t>
      </w:r>
      <w:r w:rsidRPr="00F762BE">
        <w:rPr>
          <w:rFonts w:hint="eastAsia"/>
        </w:rPr>
        <w:t>1</w:t>
      </w:r>
      <w:r w:rsidRPr="00F762BE">
        <w:rPr>
          <w:rFonts w:hint="eastAsia"/>
        </w:rPr>
        <w:t>及第</w:t>
      </w:r>
      <w:r w:rsidRPr="00F762BE">
        <w:rPr>
          <w:rFonts w:hint="eastAsia"/>
        </w:rPr>
        <w:t>3</w:t>
      </w:r>
      <w:r w:rsidRPr="00F762BE">
        <w:rPr>
          <w:rFonts w:hint="eastAsia"/>
        </w:rPr>
        <w:t>條之</w:t>
      </w:r>
      <w:r w:rsidRPr="00F762BE">
        <w:rPr>
          <w:rFonts w:hint="eastAsia"/>
        </w:rPr>
        <w:t>2</w:t>
      </w:r>
      <w:r w:rsidRPr="00F762BE">
        <w:rPr>
          <w:rFonts w:hint="eastAsia"/>
        </w:rPr>
        <w:t>規定，分別就信託財產行為或非營利目的之事業、機關、團體、組織及專營免稅貨物或勞務之營業人將貨物自用、無償移轉他人、抵償及分配之情形。</w:t>
      </w:r>
    </w:p>
  </w:footnote>
  <w:footnote w:id="175">
    <w:p w:rsidR="00E307E4" w:rsidRPr="00F762BE" w:rsidRDefault="00E307E4">
      <w:pPr>
        <w:pStyle w:val="af2"/>
        <w:ind w:left="306"/>
      </w:pPr>
      <w:r w:rsidRPr="00F762BE">
        <w:rPr>
          <w:rStyle w:val="af4"/>
        </w:rPr>
        <w:footnoteRef/>
      </w:r>
      <w:r w:rsidRPr="00F762BE">
        <w:t xml:space="preserve"> </w:t>
      </w:r>
      <w:r w:rsidRPr="00F762BE">
        <w:rPr>
          <w:rFonts w:hint="eastAsia"/>
        </w:rPr>
        <w:t>營業稅法第</w:t>
      </w:r>
      <w:r w:rsidRPr="00F762BE">
        <w:rPr>
          <w:rFonts w:hint="eastAsia"/>
        </w:rPr>
        <w:t>4</w:t>
      </w:r>
      <w:r w:rsidRPr="00F762BE">
        <w:rPr>
          <w:rFonts w:hint="eastAsia"/>
        </w:rPr>
        <w:t>條第</w:t>
      </w:r>
      <w:r w:rsidRPr="00F762BE">
        <w:rPr>
          <w:rFonts w:hint="eastAsia"/>
        </w:rPr>
        <w:t>1</w:t>
      </w:r>
      <w:r w:rsidRPr="00F762BE">
        <w:rPr>
          <w:rFonts w:hint="eastAsia"/>
        </w:rPr>
        <w:t>項規定：「一、銷售貨物之交付須移運者，其起運地在中華民國境內。二、銷售貨物之交付無須移運者，其所在地在中華民國境內。」</w:t>
      </w:r>
    </w:p>
  </w:footnote>
  <w:footnote w:id="176">
    <w:p w:rsidR="00E307E4" w:rsidRPr="00F762BE" w:rsidRDefault="00E307E4">
      <w:pPr>
        <w:pStyle w:val="af2"/>
        <w:ind w:left="306"/>
      </w:pPr>
      <w:r w:rsidRPr="00F762BE">
        <w:rPr>
          <w:rStyle w:val="af4"/>
        </w:rPr>
        <w:footnoteRef/>
      </w:r>
      <w:r w:rsidRPr="00F762BE">
        <w:t xml:space="preserve"> </w:t>
      </w:r>
      <w:r w:rsidRPr="00F762BE">
        <w:tab/>
      </w:r>
      <w:r w:rsidRPr="00F762BE">
        <w:rPr>
          <w:rFonts w:hint="eastAsia"/>
        </w:rPr>
        <w:t>營業稅法第</w:t>
      </w:r>
      <w:r w:rsidRPr="00F762BE">
        <w:rPr>
          <w:rFonts w:hint="eastAsia"/>
        </w:rPr>
        <w:t>3</w:t>
      </w:r>
      <w:r w:rsidRPr="00F762BE">
        <w:rPr>
          <w:rFonts w:hint="eastAsia"/>
        </w:rPr>
        <w:t>條第</w:t>
      </w:r>
      <w:r w:rsidRPr="00F762BE">
        <w:rPr>
          <w:rFonts w:hint="eastAsia"/>
        </w:rPr>
        <w:t>2</w:t>
      </w:r>
      <w:r w:rsidRPr="00F762BE">
        <w:rPr>
          <w:rFonts w:hint="eastAsia"/>
        </w:rPr>
        <w:t>項規定。</w:t>
      </w:r>
    </w:p>
  </w:footnote>
  <w:footnote w:id="177">
    <w:p w:rsidR="00E307E4" w:rsidRPr="004235D2" w:rsidRDefault="00E307E4">
      <w:pPr>
        <w:pStyle w:val="af2"/>
        <w:ind w:left="306"/>
      </w:pPr>
      <w:r w:rsidRPr="00F762BE">
        <w:rPr>
          <w:rStyle w:val="af4"/>
        </w:rPr>
        <w:footnoteRef/>
      </w:r>
      <w:r w:rsidRPr="00F762BE">
        <w:t xml:space="preserve"> </w:t>
      </w:r>
      <w:r w:rsidRPr="00F762BE">
        <w:rPr>
          <w:rFonts w:hint="eastAsia"/>
        </w:rPr>
        <w:t>排除「個人受僱提供勞務」者，乃係其因此所取得之報酬，屬薪給、所得性質。個人取得雇主給與之報酬歸屬所得稅之租稅範圍，不予對之重複課徵消費稅乃係符合租稅法體制；排除「執行業務者提供專業性勞務」之原因諸如醫師、藥師及助產師（士）等，乃係降低國民醫療負擔；而會計師、建築師、律師及技師等，對之免稅即是使消費者得免除負擔，或有認為亦是消費者</w:t>
      </w:r>
      <w:r w:rsidRPr="004235D2">
        <w:rPr>
          <w:rFonts w:hint="eastAsia"/>
        </w:rPr>
        <w:t>對特定專業性服務基本需求之考量而給予免稅，其他則係考量因多係以個人專業提供服務，如納入租稅範圍，則涉及稅籍登記、會計帳務、進項扣抵等困難，徵納成本較大，爰將之列為綜合所得稅徵課。</w:t>
      </w:r>
    </w:p>
  </w:footnote>
  <w:footnote w:id="178">
    <w:p w:rsidR="00E307E4" w:rsidRPr="00776C88" w:rsidRDefault="00E307E4">
      <w:pPr>
        <w:pStyle w:val="af2"/>
        <w:ind w:left="306"/>
      </w:pPr>
      <w:r w:rsidRPr="00776C88">
        <w:rPr>
          <w:rStyle w:val="af4"/>
        </w:rPr>
        <w:footnoteRef/>
      </w:r>
      <w:r w:rsidRPr="00776C88">
        <w:t xml:space="preserve"> </w:t>
      </w:r>
      <w:r w:rsidRPr="00776C88">
        <w:rPr>
          <w:rFonts w:hint="eastAsia"/>
        </w:rPr>
        <w:t>營業稅法第</w:t>
      </w:r>
      <w:r w:rsidRPr="00776C88">
        <w:rPr>
          <w:rFonts w:hint="eastAsia"/>
        </w:rPr>
        <w:t>3</w:t>
      </w:r>
      <w:r w:rsidRPr="00776C88">
        <w:t>7</w:t>
      </w:r>
      <w:r w:rsidRPr="00776C88">
        <w:rPr>
          <w:rFonts w:hint="eastAsia"/>
        </w:rPr>
        <w:t>條第</w:t>
      </w:r>
      <w:r w:rsidRPr="00776C88">
        <w:t>1</w:t>
      </w:r>
      <w:r w:rsidRPr="00776C88">
        <w:rPr>
          <w:rFonts w:hint="eastAsia"/>
        </w:rPr>
        <w:t>項規定：「外國技藝表演業，在中華民國境內演出之營業稅，應依第</w:t>
      </w:r>
      <w:r w:rsidRPr="00776C88">
        <w:rPr>
          <w:rFonts w:hint="eastAsia"/>
        </w:rPr>
        <w:t>35</w:t>
      </w:r>
      <w:r w:rsidRPr="00776C88">
        <w:rPr>
          <w:rFonts w:hint="eastAsia"/>
        </w:rPr>
        <w:t>條規定，向演出地主管稽徵機關報繳。但在同地演出期間不超過</w:t>
      </w:r>
      <w:r w:rsidRPr="00776C88">
        <w:rPr>
          <w:rFonts w:hint="eastAsia"/>
        </w:rPr>
        <w:t>3</w:t>
      </w:r>
      <w:r w:rsidRPr="00776C88">
        <w:t>0</w:t>
      </w:r>
      <w:r w:rsidRPr="00776C88">
        <w:rPr>
          <w:rFonts w:hint="eastAsia"/>
        </w:rPr>
        <w:t>日者，應於演出結束後</w:t>
      </w:r>
      <w:r w:rsidRPr="00776C88">
        <w:rPr>
          <w:rFonts w:hint="eastAsia"/>
        </w:rPr>
        <w:t>1</w:t>
      </w:r>
      <w:r w:rsidRPr="00776C88">
        <w:t>5</w:t>
      </w:r>
      <w:r w:rsidRPr="00776C88">
        <w:rPr>
          <w:rFonts w:hint="eastAsia"/>
        </w:rPr>
        <w:t>日內報繳。」</w:t>
      </w:r>
    </w:p>
  </w:footnote>
  <w:footnote w:id="179">
    <w:p w:rsidR="00E307E4" w:rsidRDefault="00E307E4">
      <w:pPr>
        <w:pStyle w:val="af2"/>
        <w:ind w:left="306"/>
      </w:pPr>
      <w:r w:rsidRPr="00776C88">
        <w:rPr>
          <w:rStyle w:val="af4"/>
        </w:rPr>
        <w:footnoteRef/>
      </w:r>
      <w:r w:rsidRPr="00776C88">
        <w:t xml:space="preserve"> </w:t>
      </w:r>
      <w:r w:rsidRPr="00776C88">
        <w:tab/>
      </w:r>
      <w:r w:rsidRPr="00776C88">
        <w:rPr>
          <w:rFonts w:hint="eastAsia"/>
        </w:rPr>
        <w:t>參</w:t>
      </w:r>
      <w:r>
        <w:rPr>
          <w:rFonts w:hint="eastAsia"/>
        </w:rPr>
        <w:t>2001</w:t>
      </w:r>
      <w:r w:rsidRPr="00776C88">
        <w:rPr>
          <w:rFonts w:hint="eastAsia"/>
        </w:rPr>
        <w:t>年</w:t>
      </w:r>
      <w:r w:rsidRPr="00776C88">
        <w:rPr>
          <w:rFonts w:hint="eastAsia"/>
        </w:rPr>
        <w:t>7</w:t>
      </w:r>
      <w:r w:rsidRPr="00776C88">
        <w:rPr>
          <w:rFonts w:hint="eastAsia"/>
        </w:rPr>
        <w:t>月</w:t>
      </w:r>
      <w:r w:rsidRPr="00776C88">
        <w:rPr>
          <w:rFonts w:hint="eastAsia"/>
        </w:rPr>
        <w:t>9</w:t>
      </w:r>
      <w:r w:rsidRPr="00776C88">
        <w:rPr>
          <w:rFonts w:hint="eastAsia"/>
        </w:rPr>
        <w:t>日公布營業稅法第</w:t>
      </w:r>
      <w:r w:rsidRPr="00776C88">
        <w:rPr>
          <w:rFonts w:hint="eastAsia"/>
        </w:rPr>
        <w:t>41</w:t>
      </w:r>
      <w:r w:rsidRPr="00776C88">
        <w:rPr>
          <w:rFonts w:hint="eastAsia"/>
        </w:rPr>
        <w:t>條之修正理由。</w:t>
      </w:r>
    </w:p>
    <w:p w:rsidR="00E307E4" w:rsidRPr="004235D2" w:rsidRDefault="00E307E4">
      <w:pPr>
        <w:pStyle w:val="af2"/>
        <w:ind w:left="306"/>
      </w:pPr>
    </w:p>
  </w:footnote>
  <w:footnote w:id="180">
    <w:p w:rsidR="00E307E4" w:rsidRDefault="00E307E4">
      <w:pPr>
        <w:pStyle w:val="af2"/>
        <w:ind w:left="306"/>
      </w:pPr>
      <w:r w:rsidRPr="008861B0">
        <w:rPr>
          <w:rStyle w:val="af4"/>
        </w:rPr>
        <w:footnoteRef/>
      </w:r>
      <w:r w:rsidRPr="008861B0">
        <w:t xml:space="preserve"> </w:t>
      </w:r>
      <w:r w:rsidRPr="008861B0">
        <w:tab/>
      </w:r>
      <w:r w:rsidRPr="008861B0">
        <w:tab/>
      </w:r>
      <w:r w:rsidRPr="008861B0">
        <w:rPr>
          <w:rFonts w:hint="eastAsia"/>
        </w:rPr>
        <w:t>此類情形，原係由境內自然人買受人依營業稅法第</w:t>
      </w:r>
      <w:r w:rsidRPr="008861B0">
        <w:rPr>
          <w:rFonts w:hint="eastAsia"/>
        </w:rPr>
        <w:t>36</w:t>
      </w:r>
      <w:r w:rsidRPr="008861B0">
        <w:rPr>
          <w:rFonts w:hint="eastAsia"/>
        </w:rPr>
        <w:t>規定負繳納義務，然考量是類買受人課稅依從成本相對較高；且網路交易訊息隱密，難以知悉買受人消費情形，有礙稅源掌握，爰</w:t>
      </w:r>
      <w:r w:rsidRPr="008861B0">
        <w:rPr>
          <w:rFonts w:hint="eastAsia"/>
        </w:rPr>
        <w:t>2016</w:t>
      </w:r>
      <w:r w:rsidRPr="008861B0">
        <w:rPr>
          <w:rFonts w:hint="eastAsia"/>
        </w:rPr>
        <w:t>年</w:t>
      </w:r>
      <w:r w:rsidRPr="008861B0">
        <w:rPr>
          <w:rFonts w:hint="eastAsia"/>
        </w:rPr>
        <w:t>12</w:t>
      </w:r>
      <w:r w:rsidRPr="008861B0">
        <w:rPr>
          <w:rFonts w:hint="eastAsia"/>
        </w:rPr>
        <w:t>月</w:t>
      </w:r>
      <w:r w:rsidRPr="008861B0">
        <w:rPr>
          <w:rFonts w:hint="eastAsia"/>
        </w:rPr>
        <w:t>28</w:t>
      </w:r>
      <w:r w:rsidRPr="008861B0">
        <w:rPr>
          <w:rFonts w:hint="eastAsia"/>
        </w:rPr>
        <w:t>日公布增訂本條，改由勞務提供者為納稅義務人，俾利掌握稅源，簡化稽徵作業。</w:t>
      </w:r>
    </w:p>
    <w:p w:rsidR="00E307E4" w:rsidRPr="004235D2" w:rsidRDefault="00E307E4">
      <w:pPr>
        <w:pStyle w:val="af2"/>
        <w:ind w:left="306"/>
      </w:pPr>
    </w:p>
  </w:footnote>
  <w:footnote w:id="181">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參錢純，同前註</w:t>
      </w:r>
      <w:r>
        <w:fldChar w:fldCharType="begin"/>
      </w:r>
      <w:r>
        <w:instrText xml:space="preserve"> </w:instrText>
      </w:r>
      <w:r>
        <w:rPr>
          <w:rFonts w:hint="eastAsia"/>
        </w:rPr>
        <w:instrText>NOTEREF _Ref10352830 \h</w:instrText>
      </w:r>
      <w:r>
        <w:instrText xml:space="preserve"> </w:instrText>
      </w:r>
      <w:r>
        <w:fldChar w:fldCharType="separate"/>
      </w:r>
      <w:r>
        <w:t>162</w:t>
      </w:r>
      <w:r>
        <w:fldChar w:fldCharType="end"/>
      </w:r>
      <w:r w:rsidRPr="00971497">
        <w:rPr>
          <w:rFonts w:hint="eastAsia"/>
        </w:rPr>
        <w:t>，頁</w:t>
      </w:r>
      <w:r w:rsidRPr="00971497">
        <w:rPr>
          <w:rFonts w:hint="eastAsia"/>
        </w:rPr>
        <w:t>4</w:t>
      </w:r>
      <w:r w:rsidRPr="00971497">
        <w:rPr>
          <w:rFonts w:hint="eastAsia"/>
        </w:rPr>
        <w:t>。</w:t>
      </w:r>
    </w:p>
  </w:footnote>
  <w:footnote w:id="182">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加計法係將營業人所支付薪資、租金、利息、租稅及利潤等加總，認為為其加值；稅基相減法係將營業人同一期間之銷項總額減去進項總額，得出加值額部分再以適用稅率計算應納營業稅額。</w:t>
      </w:r>
    </w:p>
  </w:footnote>
  <w:footnote w:id="183">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營業稅法第</w:t>
      </w:r>
      <w:r w:rsidRPr="00971497">
        <w:rPr>
          <w:rFonts w:hint="eastAsia"/>
        </w:rPr>
        <w:t>15</w:t>
      </w:r>
      <w:r w:rsidRPr="00971497">
        <w:rPr>
          <w:rFonts w:hint="eastAsia"/>
        </w:rPr>
        <w:t>條第</w:t>
      </w:r>
      <w:r w:rsidRPr="00971497">
        <w:rPr>
          <w:rFonts w:hint="eastAsia"/>
        </w:rPr>
        <w:t>1</w:t>
      </w:r>
      <w:r w:rsidRPr="00971497">
        <w:rPr>
          <w:rFonts w:hint="eastAsia"/>
        </w:rPr>
        <w:t>項規定：「營業人當期銷項稅額，扣減進項稅額後之餘額，為當期應納或溢付營業稅額。」</w:t>
      </w:r>
    </w:p>
  </w:footnote>
  <w:footnote w:id="184">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營業稅法第</w:t>
      </w:r>
      <w:r w:rsidRPr="00971497">
        <w:rPr>
          <w:rFonts w:hint="eastAsia"/>
        </w:rPr>
        <w:t>14</w:t>
      </w:r>
      <w:r w:rsidRPr="00971497">
        <w:rPr>
          <w:rFonts w:hint="eastAsia"/>
        </w:rPr>
        <w:t>條第</w:t>
      </w:r>
      <w:r w:rsidRPr="00971497">
        <w:rPr>
          <w:rFonts w:hint="eastAsia"/>
        </w:rPr>
        <w:t>2</w:t>
      </w:r>
      <w:r w:rsidRPr="00971497">
        <w:rPr>
          <w:rFonts w:hint="eastAsia"/>
        </w:rPr>
        <w:t>項規定。</w:t>
      </w:r>
    </w:p>
  </w:footnote>
  <w:footnote w:id="185">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營業稅法第</w:t>
      </w:r>
      <w:r w:rsidRPr="00971497">
        <w:rPr>
          <w:rFonts w:hint="eastAsia"/>
        </w:rPr>
        <w:t>15</w:t>
      </w:r>
      <w:r w:rsidRPr="00971497">
        <w:rPr>
          <w:rFonts w:hint="eastAsia"/>
        </w:rPr>
        <w:t>條第</w:t>
      </w:r>
      <w:r w:rsidRPr="00971497">
        <w:rPr>
          <w:rFonts w:hint="eastAsia"/>
        </w:rPr>
        <w:t>3</w:t>
      </w:r>
      <w:r w:rsidRPr="00971497">
        <w:rPr>
          <w:rFonts w:hint="eastAsia"/>
        </w:rPr>
        <w:t>項規定。</w:t>
      </w:r>
    </w:p>
  </w:footnote>
  <w:footnote w:id="186">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營業稅法第</w:t>
      </w:r>
      <w:r w:rsidRPr="00971497">
        <w:rPr>
          <w:rFonts w:hint="eastAsia"/>
        </w:rPr>
        <w:t>14</w:t>
      </w:r>
      <w:r w:rsidRPr="00971497">
        <w:rPr>
          <w:rFonts w:hint="eastAsia"/>
        </w:rPr>
        <w:t>條第</w:t>
      </w:r>
      <w:r w:rsidRPr="00971497">
        <w:rPr>
          <w:rFonts w:hint="eastAsia"/>
        </w:rPr>
        <w:t>1</w:t>
      </w:r>
      <w:r w:rsidRPr="00971497">
        <w:rPr>
          <w:rFonts w:hint="eastAsia"/>
        </w:rPr>
        <w:t>項規定：「營業人銷售貨物或勞務，除本章第</w:t>
      </w:r>
      <w:r w:rsidRPr="00971497">
        <w:rPr>
          <w:rFonts w:hint="eastAsia"/>
        </w:rPr>
        <w:t>2</w:t>
      </w:r>
      <w:r w:rsidRPr="00971497">
        <w:rPr>
          <w:rFonts w:hint="eastAsia"/>
        </w:rPr>
        <w:t>節另有規定外，均應就銷售額，分別按第</w:t>
      </w:r>
      <w:r w:rsidRPr="00971497">
        <w:rPr>
          <w:rFonts w:hint="eastAsia"/>
        </w:rPr>
        <w:t>7</w:t>
      </w:r>
      <w:r w:rsidRPr="00971497">
        <w:rPr>
          <w:rFonts w:hint="eastAsia"/>
        </w:rPr>
        <w:t>條或第</w:t>
      </w:r>
      <w:r w:rsidRPr="00971497">
        <w:rPr>
          <w:rFonts w:hint="eastAsia"/>
        </w:rPr>
        <w:t>10</w:t>
      </w:r>
      <w:r w:rsidRPr="00971497">
        <w:rPr>
          <w:rFonts w:hint="eastAsia"/>
        </w:rPr>
        <w:t>條規定計算其銷項稅額，尾數不滿通用貨幣</w:t>
      </w:r>
      <w:r w:rsidRPr="00971497">
        <w:rPr>
          <w:rFonts w:hint="eastAsia"/>
        </w:rPr>
        <w:t>1</w:t>
      </w:r>
      <w:r w:rsidRPr="00971497">
        <w:rPr>
          <w:rFonts w:hint="eastAsia"/>
        </w:rPr>
        <w:t>元者，按四捨五入計算。」</w:t>
      </w:r>
    </w:p>
  </w:footnote>
  <w:footnote w:id="187">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營業稅法第</w:t>
      </w:r>
      <w:r w:rsidRPr="00971497">
        <w:rPr>
          <w:rFonts w:hint="eastAsia"/>
        </w:rPr>
        <w:t>16</w:t>
      </w:r>
      <w:r w:rsidRPr="00971497">
        <w:rPr>
          <w:rFonts w:hint="eastAsia"/>
        </w:rPr>
        <w:t>條規定。</w:t>
      </w:r>
    </w:p>
  </w:footnote>
  <w:footnote w:id="188">
    <w:p w:rsidR="00E307E4" w:rsidRDefault="00E307E4">
      <w:pPr>
        <w:pStyle w:val="af2"/>
        <w:ind w:left="306"/>
      </w:pPr>
      <w:r w:rsidRPr="00971497">
        <w:rPr>
          <w:rStyle w:val="af4"/>
        </w:rPr>
        <w:footnoteRef/>
      </w:r>
      <w:r w:rsidRPr="00971497">
        <w:t xml:space="preserve"> </w:t>
      </w:r>
      <w:r w:rsidRPr="00971497">
        <w:tab/>
      </w:r>
      <w:r w:rsidRPr="00971497">
        <w:rPr>
          <w:rFonts w:hint="eastAsia"/>
        </w:rPr>
        <w:t>營業稅法第</w:t>
      </w:r>
      <w:r w:rsidRPr="00971497">
        <w:rPr>
          <w:rFonts w:hint="eastAsia"/>
        </w:rPr>
        <w:t>32</w:t>
      </w:r>
      <w:r w:rsidRPr="00971497">
        <w:rPr>
          <w:rFonts w:hint="eastAsia"/>
        </w:rPr>
        <w:t>條第</w:t>
      </w:r>
      <w:r w:rsidRPr="00971497">
        <w:rPr>
          <w:rFonts w:hint="eastAsia"/>
        </w:rPr>
        <w:t>2</w:t>
      </w:r>
      <w:r w:rsidRPr="00971497">
        <w:rPr>
          <w:rFonts w:hint="eastAsia"/>
        </w:rPr>
        <w:t>項規定。</w:t>
      </w:r>
    </w:p>
    <w:p w:rsidR="00E307E4" w:rsidRPr="004235D2" w:rsidRDefault="00E307E4">
      <w:pPr>
        <w:pStyle w:val="af2"/>
        <w:ind w:left="306"/>
      </w:pPr>
    </w:p>
  </w:footnote>
  <w:footnote w:id="189">
    <w:p w:rsidR="00E307E4" w:rsidRPr="004235D2" w:rsidRDefault="00E307E4">
      <w:pPr>
        <w:pStyle w:val="af2"/>
        <w:ind w:left="306"/>
      </w:pPr>
      <w:r w:rsidRPr="00971497">
        <w:rPr>
          <w:rStyle w:val="af4"/>
        </w:rPr>
        <w:footnoteRef/>
      </w:r>
      <w:r w:rsidRPr="00971497">
        <w:t xml:space="preserve"> </w:t>
      </w:r>
      <w:r w:rsidRPr="00971497">
        <w:tab/>
      </w:r>
      <w:r w:rsidRPr="00971497">
        <w:rPr>
          <w:rFonts w:hint="eastAsia"/>
        </w:rPr>
        <w:t>參李建興，同前註</w:t>
      </w:r>
      <w:r w:rsidRPr="00971497">
        <w:fldChar w:fldCharType="begin"/>
      </w:r>
      <w:r w:rsidRPr="00971497">
        <w:instrText xml:space="preserve"> </w:instrText>
      </w:r>
      <w:r w:rsidRPr="00971497">
        <w:rPr>
          <w:rFonts w:hint="eastAsia"/>
        </w:rPr>
        <w:instrText>NOTEREF _Ref10915183 \h</w:instrText>
      </w:r>
      <w:r w:rsidRPr="00971497">
        <w:instrText xml:space="preserve"> </w:instrText>
      </w:r>
      <w:r w:rsidRPr="00971497">
        <w:fldChar w:fldCharType="separate"/>
      </w:r>
      <w:r>
        <w:t>54</w:t>
      </w:r>
      <w:r w:rsidRPr="00971497">
        <w:fldChar w:fldCharType="end"/>
      </w:r>
      <w:r w:rsidRPr="00971497">
        <w:rPr>
          <w:rFonts w:hint="eastAsia"/>
        </w:rPr>
        <w:t>，頁</w:t>
      </w:r>
      <w:r w:rsidRPr="00971497">
        <w:rPr>
          <w:rFonts w:hint="eastAsia"/>
        </w:rPr>
        <w:t>423-424</w:t>
      </w:r>
      <w:r w:rsidRPr="00971497">
        <w:rPr>
          <w:rFonts w:hint="eastAsia"/>
        </w:rPr>
        <w:t>。</w:t>
      </w:r>
    </w:p>
  </w:footnote>
  <w:footnote w:id="190">
    <w:p w:rsidR="00E307E4" w:rsidRPr="008861B0" w:rsidRDefault="00E307E4">
      <w:pPr>
        <w:pStyle w:val="af2"/>
        <w:ind w:left="306"/>
      </w:pPr>
      <w:r w:rsidRPr="008861B0">
        <w:rPr>
          <w:rStyle w:val="af4"/>
        </w:rPr>
        <w:footnoteRef/>
      </w:r>
      <w:r w:rsidRPr="008861B0">
        <w:t xml:space="preserve"> </w:t>
      </w:r>
      <w:r w:rsidRPr="008861B0">
        <w:rPr>
          <w:rFonts w:hint="eastAsia"/>
        </w:rPr>
        <w:t>營業稅法第</w:t>
      </w:r>
      <w:r w:rsidRPr="008861B0">
        <w:t>7</w:t>
      </w:r>
      <w:r w:rsidRPr="008861B0">
        <w:rPr>
          <w:rFonts w:hint="eastAsia"/>
        </w:rPr>
        <w:t>條規定：「下列貨物或勞務之營業稅稅率為零：一、外銷貨物。二、與外銷有關之勞務，或在國內提供而在國外使用之勞務。三、依法設立之免稅商店銷售與過境或出境旅客之貨物。四、銷售與保稅區營業人供營運之貨物或勞務。五、國際間之運輸。但外國運輸事業在中華民國境內經營國際運輸業務者，應以各該國對中華民國國際運輸事業予以相等待遇或免徵類似稅捐者為限。六、國際運輸用之船舶、航空器及遠洋漁船。七、銷售與國際運輸用之船舶、航空器及遠洋漁船所使用之貨物或修繕勞務。八、保稅區營業人銷售與課稅區營業人未輸往課稅區而直接出口之貨物。九、保稅區營業人銷售與課稅區營業人存入自由港區事業或海關管理之保稅倉庫、物流中心以供外銷之貨物。」</w:t>
      </w:r>
    </w:p>
  </w:footnote>
  <w:footnote w:id="191">
    <w:p w:rsidR="00E307E4" w:rsidRPr="004235D2" w:rsidRDefault="00E307E4">
      <w:pPr>
        <w:pStyle w:val="af2"/>
        <w:ind w:left="306"/>
      </w:pPr>
      <w:r w:rsidRPr="008861B0">
        <w:rPr>
          <w:rStyle w:val="af4"/>
        </w:rPr>
        <w:footnoteRef/>
      </w:r>
      <w:r w:rsidRPr="008861B0">
        <w:t xml:space="preserve"> </w:t>
      </w:r>
      <w:r w:rsidRPr="008861B0">
        <w:tab/>
      </w:r>
      <w:r w:rsidRPr="008861B0">
        <w:rPr>
          <w:rFonts w:hint="eastAsia"/>
        </w:rPr>
        <w:t>參顏慶章，同前註</w:t>
      </w:r>
      <w:r w:rsidRPr="008861B0">
        <w:fldChar w:fldCharType="begin"/>
      </w:r>
      <w:r w:rsidRPr="008861B0">
        <w:instrText xml:space="preserve"> </w:instrText>
      </w:r>
      <w:r w:rsidRPr="008861B0">
        <w:rPr>
          <w:rFonts w:hint="eastAsia"/>
        </w:rPr>
        <w:instrText>NOTEREF _Ref5445098 \h</w:instrText>
      </w:r>
      <w:r w:rsidRPr="008861B0">
        <w:instrText xml:space="preserve">  \* MERGEFORMAT </w:instrText>
      </w:r>
      <w:r w:rsidRPr="008861B0">
        <w:fldChar w:fldCharType="separate"/>
      </w:r>
      <w:r>
        <w:t>69</w:t>
      </w:r>
      <w:r w:rsidRPr="008861B0">
        <w:fldChar w:fldCharType="end"/>
      </w:r>
      <w:r w:rsidRPr="008861B0">
        <w:rPr>
          <w:rFonts w:hint="eastAsia"/>
        </w:rPr>
        <w:t>，頁</w:t>
      </w:r>
      <w:r w:rsidRPr="008861B0">
        <w:rPr>
          <w:rFonts w:hint="eastAsia"/>
        </w:rPr>
        <w:t>150</w:t>
      </w:r>
      <w:r w:rsidRPr="008861B0">
        <w:rPr>
          <w:rFonts w:hint="eastAsia"/>
        </w:rPr>
        <w:t>。</w:t>
      </w:r>
    </w:p>
  </w:footnote>
  <w:footnote w:id="192">
    <w:p w:rsidR="00E307E4" w:rsidRDefault="00E307E4">
      <w:pPr>
        <w:pStyle w:val="af2"/>
        <w:ind w:left="306"/>
      </w:pPr>
      <w:r w:rsidRPr="008861B0">
        <w:rPr>
          <w:rStyle w:val="af4"/>
        </w:rPr>
        <w:footnoteRef/>
      </w:r>
      <w:r w:rsidRPr="008861B0">
        <w:t xml:space="preserve"> </w:t>
      </w:r>
      <w:r w:rsidRPr="008861B0">
        <w:tab/>
      </w:r>
      <w:r w:rsidRPr="008861B0">
        <w:tab/>
      </w:r>
      <w:r w:rsidRPr="008861B0">
        <w:rPr>
          <w:rFonts w:hint="eastAsia"/>
        </w:rPr>
        <w:t>參黃</w:t>
      </w:r>
      <w:r w:rsidRPr="004235D2">
        <w:rPr>
          <w:rFonts w:hint="eastAsia"/>
        </w:rPr>
        <w:t>茂榮，營業稅之免稅，植根雜誌，第</w:t>
      </w:r>
      <w:r w:rsidRPr="004235D2">
        <w:rPr>
          <w:rFonts w:hint="eastAsia"/>
        </w:rPr>
        <w:t>28</w:t>
      </w:r>
      <w:r w:rsidRPr="004235D2">
        <w:rPr>
          <w:rFonts w:hint="eastAsia"/>
        </w:rPr>
        <w:t>卷第</w:t>
      </w:r>
      <w:r w:rsidRPr="004235D2">
        <w:rPr>
          <w:rFonts w:hint="eastAsia"/>
        </w:rPr>
        <w:t>4</w:t>
      </w:r>
      <w:r w:rsidRPr="004235D2">
        <w:rPr>
          <w:rFonts w:hint="eastAsia"/>
        </w:rPr>
        <w:t>期，</w:t>
      </w:r>
      <w:r w:rsidRPr="004235D2">
        <w:rPr>
          <w:rFonts w:hint="eastAsia"/>
        </w:rPr>
        <w:t>2012</w:t>
      </w:r>
      <w:r w:rsidRPr="004235D2">
        <w:rPr>
          <w:rFonts w:hint="eastAsia"/>
        </w:rPr>
        <w:t>年</w:t>
      </w:r>
      <w:r w:rsidRPr="004235D2">
        <w:rPr>
          <w:rFonts w:hint="eastAsia"/>
        </w:rPr>
        <w:t>4</w:t>
      </w:r>
      <w:r w:rsidRPr="004235D2">
        <w:rPr>
          <w:rFonts w:hint="eastAsia"/>
        </w:rPr>
        <w:t>月，頁</w:t>
      </w:r>
      <w:r w:rsidRPr="004235D2">
        <w:rPr>
          <w:rFonts w:hint="eastAsia"/>
        </w:rPr>
        <w:t>16-37</w:t>
      </w:r>
      <w:r w:rsidRPr="004235D2">
        <w:rPr>
          <w:rFonts w:hint="eastAsia"/>
        </w:rPr>
        <w:t>。</w:t>
      </w:r>
    </w:p>
    <w:p w:rsidR="00E307E4" w:rsidRPr="004235D2" w:rsidRDefault="00E307E4">
      <w:pPr>
        <w:pStyle w:val="af2"/>
        <w:ind w:left="306"/>
      </w:pPr>
    </w:p>
  </w:footnote>
  <w:footnote w:id="193">
    <w:p w:rsidR="00E307E4" w:rsidRPr="008861B0" w:rsidRDefault="00E307E4">
      <w:pPr>
        <w:pStyle w:val="af2"/>
        <w:ind w:left="306"/>
      </w:pPr>
      <w:r w:rsidRPr="008861B0">
        <w:rPr>
          <w:rStyle w:val="af4"/>
        </w:rPr>
        <w:footnoteRef/>
      </w:r>
      <w:r w:rsidRPr="008861B0">
        <w:t xml:space="preserve"> </w:t>
      </w:r>
      <w:r w:rsidRPr="008861B0">
        <w:tab/>
      </w:r>
      <w:r w:rsidRPr="008861B0">
        <w:rPr>
          <w:rFonts w:hint="eastAsia"/>
        </w:rPr>
        <w:t>營業稅法第</w:t>
      </w:r>
      <w:r w:rsidRPr="008861B0">
        <w:rPr>
          <w:rFonts w:hint="eastAsia"/>
        </w:rPr>
        <w:t>8</w:t>
      </w:r>
      <w:r w:rsidRPr="008861B0">
        <w:rPr>
          <w:rFonts w:hint="eastAsia"/>
        </w:rPr>
        <w:t>條第</w:t>
      </w:r>
      <w:r w:rsidRPr="008861B0">
        <w:rPr>
          <w:rFonts w:hint="eastAsia"/>
        </w:rPr>
        <w:t>2</w:t>
      </w:r>
      <w:r w:rsidRPr="008861B0">
        <w:rPr>
          <w:rFonts w:hint="eastAsia"/>
        </w:rPr>
        <w:t>項規定：「銷售前項免稅貨物或勞務之營業人，得申請財政部核准放棄適用免稅規定，依第四章第一節規定計算營業稅額。但核准後三年內不得變更。」</w:t>
      </w:r>
    </w:p>
  </w:footnote>
  <w:footnote w:id="194">
    <w:p w:rsidR="00E307E4" w:rsidRPr="008861B0" w:rsidRDefault="00E307E4">
      <w:pPr>
        <w:pStyle w:val="af2"/>
        <w:ind w:left="306"/>
      </w:pPr>
      <w:r w:rsidRPr="008861B0">
        <w:rPr>
          <w:rStyle w:val="af4"/>
        </w:rPr>
        <w:footnoteRef/>
      </w:r>
      <w:r w:rsidRPr="008861B0">
        <w:t xml:space="preserve"> </w:t>
      </w:r>
      <w:r w:rsidRPr="008861B0">
        <w:tab/>
      </w:r>
      <w:r w:rsidRPr="008861B0">
        <w:rPr>
          <w:rFonts w:hint="eastAsia"/>
        </w:rPr>
        <w:t>發展觀光條例第</w:t>
      </w:r>
      <w:r w:rsidRPr="008861B0">
        <w:rPr>
          <w:rFonts w:hint="eastAsia"/>
        </w:rPr>
        <w:t>50</w:t>
      </w:r>
      <w:r w:rsidRPr="008861B0">
        <w:rPr>
          <w:rFonts w:hint="eastAsia"/>
        </w:rPr>
        <w:t>條之</w:t>
      </w:r>
      <w:r w:rsidRPr="008861B0">
        <w:rPr>
          <w:rFonts w:hint="eastAsia"/>
        </w:rPr>
        <w:t>1</w:t>
      </w:r>
      <w:r w:rsidRPr="008861B0">
        <w:rPr>
          <w:rFonts w:hint="eastAsia"/>
        </w:rPr>
        <w:t>規定：「外籍旅客向特定營業人購買特定貨物，達一定金額以上，並於一定期間內攜帶出口者，得在一定期間內辦理退還特定貨物之營業稅；其辦法，由交通部會同財政部定之。」</w:t>
      </w:r>
    </w:p>
  </w:footnote>
  <w:footnote w:id="195">
    <w:p w:rsidR="00E307E4" w:rsidRPr="008861B0" w:rsidRDefault="00E307E4">
      <w:pPr>
        <w:pStyle w:val="af2"/>
        <w:ind w:left="306"/>
      </w:pPr>
      <w:r w:rsidRPr="008861B0">
        <w:rPr>
          <w:rStyle w:val="af4"/>
        </w:rPr>
        <w:footnoteRef/>
      </w:r>
      <w:r w:rsidRPr="008861B0">
        <w:t xml:space="preserve"> </w:t>
      </w:r>
      <w:r w:rsidRPr="008861B0">
        <w:tab/>
      </w:r>
      <w:r w:rsidRPr="008861B0">
        <w:rPr>
          <w:rFonts w:hint="eastAsia"/>
        </w:rPr>
        <w:t>參</w:t>
      </w:r>
      <w:r w:rsidRPr="008861B0">
        <w:rPr>
          <w:rFonts w:hint="eastAsia"/>
        </w:rPr>
        <w:t>2003</w:t>
      </w:r>
      <w:r w:rsidRPr="008861B0">
        <w:rPr>
          <w:rFonts w:hint="eastAsia"/>
        </w:rPr>
        <w:t>年</w:t>
      </w:r>
      <w:r w:rsidRPr="008861B0">
        <w:rPr>
          <w:rFonts w:hint="eastAsia"/>
        </w:rPr>
        <w:t>6</w:t>
      </w:r>
      <w:r w:rsidRPr="008861B0">
        <w:rPr>
          <w:rFonts w:hint="eastAsia"/>
        </w:rPr>
        <w:t>月</w:t>
      </w:r>
      <w:r w:rsidRPr="008861B0">
        <w:rPr>
          <w:rFonts w:hint="eastAsia"/>
        </w:rPr>
        <w:t>11</w:t>
      </w:r>
      <w:r w:rsidRPr="008861B0">
        <w:rPr>
          <w:rFonts w:hint="eastAsia"/>
        </w:rPr>
        <w:t>日公布發展觀光條例第</w:t>
      </w:r>
      <w:r w:rsidRPr="008861B0">
        <w:rPr>
          <w:rFonts w:hint="eastAsia"/>
        </w:rPr>
        <w:t>50</w:t>
      </w:r>
      <w:r w:rsidRPr="008861B0">
        <w:rPr>
          <w:rFonts w:hint="eastAsia"/>
        </w:rPr>
        <w:t>條之</w:t>
      </w:r>
      <w:r w:rsidRPr="008861B0">
        <w:rPr>
          <w:rFonts w:hint="eastAsia"/>
        </w:rPr>
        <w:t>1</w:t>
      </w:r>
      <w:r w:rsidRPr="008861B0">
        <w:rPr>
          <w:rFonts w:hint="eastAsia"/>
        </w:rPr>
        <w:t>之增訂理由。</w:t>
      </w:r>
    </w:p>
  </w:footnote>
  <w:footnote w:id="196">
    <w:p w:rsidR="00E307E4" w:rsidRPr="004235D2" w:rsidRDefault="00E307E4">
      <w:pPr>
        <w:pStyle w:val="af2"/>
        <w:ind w:left="306"/>
      </w:pPr>
      <w:r w:rsidRPr="008861B0">
        <w:rPr>
          <w:rStyle w:val="af4"/>
        </w:rPr>
        <w:footnoteRef/>
      </w:r>
      <w:r w:rsidRPr="008861B0">
        <w:t xml:space="preserve"> </w:t>
      </w:r>
      <w:r w:rsidRPr="008861B0">
        <w:tab/>
      </w:r>
      <w:r w:rsidRPr="008861B0">
        <w:rPr>
          <w:rFonts w:hint="eastAsia"/>
        </w:rPr>
        <w:t>營業稅</w:t>
      </w:r>
      <w:r w:rsidRPr="004235D2">
        <w:rPr>
          <w:rFonts w:hint="eastAsia"/>
        </w:rPr>
        <w:t>法第</w:t>
      </w:r>
      <w:r w:rsidRPr="004235D2">
        <w:rPr>
          <w:rFonts w:hint="eastAsia"/>
        </w:rPr>
        <w:t>7</w:t>
      </w:r>
      <w:r w:rsidRPr="004235D2">
        <w:rPr>
          <w:rFonts w:hint="eastAsia"/>
        </w:rPr>
        <w:t>條之</w:t>
      </w:r>
      <w:r w:rsidRPr="004235D2">
        <w:rPr>
          <w:rFonts w:hint="eastAsia"/>
        </w:rPr>
        <w:t>1</w:t>
      </w:r>
      <w:r w:rsidRPr="004235D2">
        <w:rPr>
          <w:rFonts w:hint="eastAsia"/>
        </w:rPr>
        <w:t>第</w:t>
      </w:r>
      <w:r w:rsidRPr="004235D2">
        <w:rPr>
          <w:rFonts w:hint="eastAsia"/>
        </w:rPr>
        <w:t>1</w:t>
      </w:r>
      <w:r w:rsidRPr="004235D2">
        <w:rPr>
          <w:rFonts w:hint="eastAsia"/>
        </w:rPr>
        <w:t>項前段規定：「外國之事業、機關、團體、組織，在中華民國境內無固定營業場所者，其於一年內在中華民國境內從事參加展覽或臨時商務活動而購買貨物或勞務支付加值型營業稅達一定金額，得申請退稅。」</w:t>
      </w:r>
    </w:p>
  </w:footnote>
  <w:footnote w:id="197">
    <w:p w:rsidR="00E307E4" w:rsidRPr="00971497" w:rsidRDefault="00E307E4">
      <w:pPr>
        <w:pStyle w:val="af2"/>
        <w:ind w:left="306"/>
      </w:pPr>
      <w:r w:rsidRPr="00971497">
        <w:rPr>
          <w:rStyle w:val="af4"/>
        </w:rPr>
        <w:footnoteRef/>
      </w:r>
      <w:r w:rsidRPr="00971497">
        <w:t xml:space="preserve"> </w:t>
      </w:r>
      <w:r w:rsidRPr="00971497">
        <w:tab/>
      </w:r>
      <w:r w:rsidRPr="00971497">
        <w:rPr>
          <w:rFonts w:hint="eastAsia"/>
        </w:rPr>
        <w:t>參</w:t>
      </w:r>
      <w:r w:rsidRPr="00971497">
        <w:rPr>
          <w:rFonts w:hint="eastAsia"/>
        </w:rPr>
        <w:t>2010</w:t>
      </w:r>
      <w:r w:rsidRPr="00971497">
        <w:rPr>
          <w:rFonts w:hint="eastAsia"/>
        </w:rPr>
        <w:t>年</w:t>
      </w:r>
      <w:r w:rsidRPr="00971497">
        <w:rPr>
          <w:rFonts w:hint="eastAsia"/>
        </w:rPr>
        <w:t>5</w:t>
      </w:r>
      <w:r w:rsidRPr="00971497">
        <w:rPr>
          <w:rFonts w:hint="eastAsia"/>
        </w:rPr>
        <w:t>月</w:t>
      </w:r>
      <w:r w:rsidRPr="00971497">
        <w:rPr>
          <w:rFonts w:hint="eastAsia"/>
        </w:rPr>
        <w:t>5</w:t>
      </w:r>
      <w:r w:rsidRPr="00971497">
        <w:rPr>
          <w:rFonts w:hint="eastAsia"/>
        </w:rPr>
        <w:t>日公布營業稅法第</w:t>
      </w:r>
      <w:r w:rsidRPr="00971497">
        <w:rPr>
          <w:rFonts w:hint="eastAsia"/>
        </w:rPr>
        <w:t>7</w:t>
      </w:r>
      <w:r w:rsidRPr="00971497">
        <w:rPr>
          <w:rFonts w:hint="eastAsia"/>
        </w:rPr>
        <w:t>條之</w:t>
      </w:r>
      <w:r w:rsidRPr="00971497">
        <w:rPr>
          <w:rFonts w:hint="eastAsia"/>
        </w:rPr>
        <w:t>1</w:t>
      </w:r>
      <w:r w:rsidRPr="00971497">
        <w:rPr>
          <w:rFonts w:hint="eastAsia"/>
        </w:rPr>
        <w:t>之增訂理由。</w:t>
      </w:r>
    </w:p>
  </w:footnote>
  <w:footnote w:id="198">
    <w:p w:rsidR="00E307E4" w:rsidRPr="004235D2" w:rsidRDefault="00E307E4">
      <w:pPr>
        <w:pStyle w:val="af2"/>
        <w:ind w:left="306"/>
      </w:pPr>
      <w:r w:rsidRPr="00971497">
        <w:rPr>
          <w:rStyle w:val="af4"/>
        </w:rPr>
        <w:footnoteRef/>
      </w:r>
      <w:r w:rsidRPr="00971497">
        <w:t xml:space="preserve"> </w:t>
      </w:r>
      <w:r w:rsidRPr="00971497">
        <w:tab/>
      </w:r>
      <w:r w:rsidRPr="00971497">
        <w:rPr>
          <w:rFonts w:hint="eastAsia"/>
        </w:rPr>
        <w:t>營業稅法第</w:t>
      </w:r>
      <w:r w:rsidRPr="00971497">
        <w:rPr>
          <w:rFonts w:hint="eastAsia"/>
        </w:rPr>
        <w:t>9</w:t>
      </w:r>
      <w:r w:rsidRPr="00971497">
        <w:rPr>
          <w:rFonts w:hint="eastAsia"/>
        </w:rPr>
        <w:t>條規定：「進口下列貨物免徵營業稅：一、第</w:t>
      </w:r>
      <w:r w:rsidRPr="00971497">
        <w:rPr>
          <w:rFonts w:hint="eastAsia"/>
        </w:rPr>
        <w:t>7</w:t>
      </w:r>
      <w:r w:rsidRPr="00971497">
        <w:rPr>
          <w:rFonts w:hint="eastAsia"/>
        </w:rPr>
        <w:t>條第</w:t>
      </w:r>
      <w:r w:rsidRPr="00971497">
        <w:rPr>
          <w:rFonts w:hint="eastAsia"/>
        </w:rPr>
        <w:t>6</w:t>
      </w:r>
      <w:r w:rsidRPr="00971497">
        <w:rPr>
          <w:rFonts w:hint="eastAsia"/>
        </w:rPr>
        <w:t>款、第</w:t>
      </w:r>
      <w:r w:rsidRPr="00971497">
        <w:rPr>
          <w:rFonts w:hint="eastAsia"/>
        </w:rPr>
        <w:t>8</w:t>
      </w:r>
      <w:r w:rsidRPr="00971497">
        <w:rPr>
          <w:rFonts w:hint="eastAsia"/>
        </w:rPr>
        <w:t>條第</w:t>
      </w:r>
      <w:r w:rsidRPr="00971497">
        <w:rPr>
          <w:rFonts w:hint="eastAsia"/>
        </w:rPr>
        <w:t>1</w:t>
      </w:r>
      <w:r w:rsidRPr="00971497">
        <w:rPr>
          <w:rFonts w:hint="eastAsia"/>
        </w:rPr>
        <w:t>項第</w:t>
      </w:r>
      <w:r w:rsidRPr="00971497">
        <w:rPr>
          <w:rFonts w:hint="eastAsia"/>
        </w:rPr>
        <w:t>27</w:t>
      </w:r>
      <w:r w:rsidRPr="00971497">
        <w:rPr>
          <w:rFonts w:hint="eastAsia"/>
        </w:rPr>
        <w:t>款之肥料及第</w:t>
      </w:r>
      <w:r w:rsidRPr="00971497">
        <w:rPr>
          <w:rFonts w:hint="eastAsia"/>
        </w:rPr>
        <w:t>30</w:t>
      </w:r>
      <w:r w:rsidRPr="00971497">
        <w:rPr>
          <w:rFonts w:hint="eastAsia"/>
        </w:rPr>
        <w:t>款之貨物。二、關稅法第</w:t>
      </w:r>
      <w:r w:rsidRPr="00971497">
        <w:rPr>
          <w:rFonts w:hint="eastAsia"/>
        </w:rPr>
        <w:t>49</w:t>
      </w:r>
      <w:r w:rsidRPr="00971497">
        <w:rPr>
          <w:rFonts w:hint="eastAsia"/>
        </w:rPr>
        <w:t>條規定之貨物。但因轉讓或變更用途依照同法第</w:t>
      </w:r>
      <w:r w:rsidRPr="00971497">
        <w:rPr>
          <w:rFonts w:hint="eastAsia"/>
        </w:rPr>
        <w:t>55</w:t>
      </w:r>
      <w:r w:rsidRPr="00971497">
        <w:rPr>
          <w:rFonts w:hint="eastAsia"/>
        </w:rPr>
        <w:t>條規定補繳關稅者，應補繳營業稅。三、本國之古物。」</w:t>
      </w:r>
    </w:p>
  </w:footnote>
  <w:footnote w:id="199">
    <w:p w:rsidR="00E307E4" w:rsidRPr="004235D2" w:rsidRDefault="00E307E4">
      <w:pPr>
        <w:pStyle w:val="af2"/>
        <w:ind w:left="306"/>
      </w:pPr>
      <w:r w:rsidRPr="005E2CDF">
        <w:rPr>
          <w:rStyle w:val="af4"/>
        </w:rPr>
        <w:footnoteRef/>
      </w:r>
      <w:r w:rsidRPr="005E2CDF">
        <w:t xml:space="preserve"> </w:t>
      </w:r>
      <w:r w:rsidRPr="005E2CDF">
        <w:tab/>
      </w:r>
      <w:r w:rsidRPr="005E2CDF">
        <w:rPr>
          <w:rFonts w:hint="eastAsia"/>
        </w:rPr>
        <w:t>參黃士洲，</w:t>
      </w:r>
      <w:r w:rsidRPr="00B87382">
        <w:rPr>
          <w:rFonts w:hint="eastAsia"/>
        </w:rPr>
        <w:t>租稅法律主義的再檢討，月旦法學雜誌，第</w:t>
      </w:r>
      <w:r w:rsidRPr="00B87382">
        <w:rPr>
          <w:rFonts w:hint="eastAsia"/>
        </w:rPr>
        <w:t>229</w:t>
      </w:r>
      <w:r w:rsidRPr="00B87382">
        <w:rPr>
          <w:rFonts w:hint="eastAsia"/>
        </w:rPr>
        <w:t>期，</w:t>
      </w:r>
      <w:r w:rsidRPr="00B87382">
        <w:rPr>
          <w:rFonts w:hint="eastAsia"/>
        </w:rPr>
        <w:t>2014</w:t>
      </w:r>
      <w:r w:rsidRPr="00B87382">
        <w:rPr>
          <w:rFonts w:hint="eastAsia"/>
        </w:rPr>
        <w:t>年</w:t>
      </w:r>
      <w:r w:rsidRPr="00B87382">
        <w:rPr>
          <w:rFonts w:hint="eastAsia"/>
        </w:rPr>
        <w:t>6</w:t>
      </w:r>
      <w:r>
        <w:rPr>
          <w:rFonts w:hint="eastAsia"/>
        </w:rPr>
        <w:t>月</w:t>
      </w:r>
      <w:r w:rsidRPr="005E2CDF">
        <w:rPr>
          <w:rFonts w:hint="eastAsia"/>
        </w:rPr>
        <w:t>，頁</w:t>
      </w:r>
      <w:r w:rsidRPr="005E2CDF">
        <w:rPr>
          <w:rFonts w:hint="eastAsia"/>
        </w:rPr>
        <w:t>208</w:t>
      </w:r>
      <w:r w:rsidRPr="005E2CDF">
        <w:rPr>
          <w:rFonts w:hint="eastAsia"/>
        </w:rPr>
        <w:t>。</w:t>
      </w:r>
    </w:p>
  </w:footnote>
  <w:footnote w:id="200">
    <w:p w:rsidR="00E307E4" w:rsidRPr="006B4AC4" w:rsidRDefault="00E307E4">
      <w:pPr>
        <w:pStyle w:val="af2"/>
        <w:ind w:left="306"/>
      </w:pPr>
      <w:r w:rsidRPr="006B4AC4">
        <w:rPr>
          <w:rStyle w:val="af4"/>
        </w:rPr>
        <w:footnoteRef/>
      </w:r>
      <w:r w:rsidRPr="006B4AC4">
        <w:t xml:space="preserve"> </w:t>
      </w:r>
      <w:r w:rsidRPr="006B4AC4">
        <w:tab/>
      </w:r>
      <w:r w:rsidRPr="006B4AC4">
        <w:rPr>
          <w:rFonts w:hint="eastAsia"/>
        </w:rPr>
        <w:t>參楊仁壽，法學方法論之進展—實踐哲學的復興，三民書局股份有限公司，</w:t>
      </w:r>
      <w:r w:rsidRPr="006B4AC4">
        <w:rPr>
          <w:rFonts w:hint="eastAsia"/>
        </w:rPr>
        <w:t>102</w:t>
      </w:r>
      <w:r w:rsidRPr="006B4AC4">
        <w:rPr>
          <w:rFonts w:hint="eastAsia"/>
        </w:rPr>
        <w:t>年</w:t>
      </w:r>
      <w:r w:rsidRPr="006B4AC4">
        <w:rPr>
          <w:rFonts w:hint="eastAsia"/>
        </w:rPr>
        <w:t>4</w:t>
      </w:r>
      <w:r w:rsidRPr="006B4AC4">
        <w:rPr>
          <w:rFonts w:hint="eastAsia"/>
        </w:rPr>
        <w:t>月，頁</w:t>
      </w:r>
      <w:r w:rsidRPr="006B4AC4">
        <w:rPr>
          <w:rFonts w:hint="eastAsia"/>
        </w:rPr>
        <w:t>415</w:t>
      </w:r>
      <w:r w:rsidRPr="006B4AC4">
        <w:rPr>
          <w:rFonts w:hint="eastAsia"/>
        </w:rPr>
        <w:t>。</w:t>
      </w:r>
    </w:p>
  </w:footnote>
  <w:footnote w:id="201">
    <w:p w:rsidR="00E307E4" w:rsidRPr="006B4AC4" w:rsidRDefault="00E307E4">
      <w:pPr>
        <w:pStyle w:val="af2"/>
        <w:ind w:left="306"/>
      </w:pPr>
      <w:r w:rsidRPr="006B4AC4">
        <w:rPr>
          <w:rStyle w:val="af4"/>
        </w:rPr>
        <w:footnoteRef/>
      </w:r>
      <w:r w:rsidRPr="006B4AC4">
        <w:t xml:space="preserve"> </w:t>
      </w:r>
      <w:r w:rsidRPr="006B4AC4">
        <w:tab/>
      </w:r>
      <w:r w:rsidRPr="006B4AC4">
        <w:rPr>
          <w:rFonts w:hint="eastAsia"/>
        </w:rPr>
        <w:t>參黃茂榮，稅法總論—法學方法與現代稅法（第二冊），</w:t>
      </w:r>
      <w:r w:rsidRPr="00125E74">
        <w:t>植根法學叢書編輯室</w:t>
      </w:r>
      <w:r w:rsidRPr="006B4AC4">
        <w:rPr>
          <w:rFonts w:hint="eastAsia"/>
        </w:rPr>
        <w:t>，</w:t>
      </w:r>
      <w:r w:rsidRPr="006B4AC4">
        <w:rPr>
          <w:rFonts w:hint="eastAsia"/>
        </w:rPr>
        <w:t>2005</w:t>
      </w:r>
      <w:r w:rsidRPr="006B4AC4">
        <w:rPr>
          <w:rFonts w:hint="eastAsia"/>
        </w:rPr>
        <w:t>年</w:t>
      </w:r>
      <w:r w:rsidRPr="006B4AC4">
        <w:rPr>
          <w:rFonts w:hint="eastAsia"/>
        </w:rPr>
        <w:t>10</w:t>
      </w:r>
      <w:r w:rsidRPr="006B4AC4">
        <w:rPr>
          <w:rFonts w:hint="eastAsia"/>
        </w:rPr>
        <w:t>月，頁</w:t>
      </w:r>
      <w:r w:rsidRPr="006B4AC4">
        <w:rPr>
          <w:rFonts w:hint="eastAsia"/>
        </w:rPr>
        <w:t>2-3</w:t>
      </w:r>
      <w:r w:rsidRPr="006B4AC4">
        <w:rPr>
          <w:rFonts w:hint="eastAsia"/>
        </w:rPr>
        <w:t>。</w:t>
      </w:r>
    </w:p>
  </w:footnote>
  <w:footnote w:id="202">
    <w:p w:rsidR="00E307E4" w:rsidRPr="004235D2" w:rsidRDefault="00E307E4">
      <w:pPr>
        <w:pStyle w:val="af2"/>
        <w:ind w:left="306"/>
        <w:rPr>
          <w:color w:val="FF0000"/>
        </w:rPr>
      </w:pPr>
      <w:r w:rsidRPr="006B4AC4">
        <w:rPr>
          <w:rStyle w:val="af4"/>
        </w:rPr>
        <w:footnoteRef/>
      </w:r>
      <w:r w:rsidRPr="006B4AC4">
        <w:t xml:space="preserve"> </w:t>
      </w:r>
      <w:r w:rsidRPr="006B4AC4">
        <w:tab/>
      </w:r>
      <w:r w:rsidRPr="006B4AC4">
        <w:rPr>
          <w:rFonts w:hint="eastAsia"/>
        </w:rPr>
        <w:t>參</w:t>
      </w:r>
      <w:r>
        <w:rPr>
          <w:rFonts w:hint="eastAsia"/>
        </w:rPr>
        <w:t>司法院</w:t>
      </w:r>
      <w:r w:rsidRPr="006B4AC4">
        <w:rPr>
          <w:rFonts w:hint="eastAsia"/>
        </w:rPr>
        <w:t>釋字第</w:t>
      </w:r>
      <w:r w:rsidRPr="006B4AC4">
        <w:rPr>
          <w:rFonts w:hint="eastAsia"/>
        </w:rPr>
        <w:t>607</w:t>
      </w:r>
      <w:r w:rsidRPr="006B4AC4">
        <w:rPr>
          <w:rFonts w:hint="eastAsia"/>
        </w:rPr>
        <w:t>號</w:t>
      </w:r>
      <w:r>
        <w:rPr>
          <w:rFonts w:hint="eastAsia"/>
        </w:rPr>
        <w:t>解釋</w:t>
      </w:r>
      <w:r w:rsidRPr="006B4AC4">
        <w:rPr>
          <w:rFonts w:hint="eastAsia"/>
        </w:rPr>
        <w:t>、</w:t>
      </w:r>
      <w:r>
        <w:rPr>
          <w:rFonts w:hint="eastAsia"/>
        </w:rPr>
        <w:t>司法院釋字</w:t>
      </w:r>
      <w:r w:rsidRPr="006B4AC4">
        <w:rPr>
          <w:rFonts w:hint="eastAsia"/>
        </w:rPr>
        <w:t>第</w:t>
      </w:r>
      <w:r w:rsidRPr="006B4AC4">
        <w:rPr>
          <w:rFonts w:hint="eastAsia"/>
        </w:rPr>
        <w:t>615</w:t>
      </w:r>
      <w:r w:rsidRPr="006B4AC4">
        <w:rPr>
          <w:rFonts w:hint="eastAsia"/>
        </w:rPr>
        <w:t>號</w:t>
      </w:r>
      <w:r>
        <w:rPr>
          <w:rFonts w:hint="eastAsia"/>
        </w:rPr>
        <w:t>解釋</w:t>
      </w:r>
      <w:r w:rsidRPr="006B4AC4">
        <w:rPr>
          <w:rFonts w:hint="eastAsia"/>
        </w:rPr>
        <w:t>、</w:t>
      </w:r>
      <w:r>
        <w:rPr>
          <w:rFonts w:hint="eastAsia"/>
        </w:rPr>
        <w:t>司法院釋字</w:t>
      </w:r>
      <w:r w:rsidRPr="006B4AC4">
        <w:rPr>
          <w:rFonts w:hint="eastAsia"/>
        </w:rPr>
        <w:t>第</w:t>
      </w:r>
      <w:r w:rsidRPr="006B4AC4">
        <w:rPr>
          <w:rFonts w:hint="eastAsia"/>
        </w:rPr>
        <w:t>625</w:t>
      </w:r>
      <w:r w:rsidRPr="006B4AC4">
        <w:rPr>
          <w:rFonts w:hint="eastAsia"/>
        </w:rPr>
        <w:t>號</w:t>
      </w:r>
      <w:r>
        <w:rPr>
          <w:rFonts w:hint="eastAsia"/>
        </w:rPr>
        <w:t>解釋</w:t>
      </w:r>
      <w:r w:rsidRPr="006B4AC4">
        <w:rPr>
          <w:rFonts w:hint="eastAsia"/>
        </w:rPr>
        <w:t>、</w:t>
      </w:r>
      <w:r>
        <w:rPr>
          <w:rFonts w:hint="eastAsia"/>
        </w:rPr>
        <w:t>司法院釋字</w:t>
      </w:r>
      <w:r w:rsidRPr="006B4AC4">
        <w:rPr>
          <w:rFonts w:hint="eastAsia"/>
        </w:rPr>
        <w:t>第</w:t>
      </w:r>
      <w:r w:rsidRPr="006B4AC4">
        <w:rPr>
          <w:rFonts w:hint="eastAsia"/>
        </w:rPr>
        <w:t>635</w:t>
      </w:r>
      <w:r w:rsidRPr="006B4AC4">
        <w:rPr>
          <w:rFonts w:hint="eastAsia"/>
        </w:rPr>
        <w:t>號</w:t>
      </w:r>
      <w:r>
        <w:rPr>
          <w:rFonts w:hint="eastAsia"/>
        </w:rPr>
        <w:t>解釋</w:t>
      </w:r>
      <w:r w:rsidRPr="006B4AC4">
        <w:rPr>
          <w:rFonts w:hint="eastAsia"/>
        </w:rPr>
        <w:t>、</w:t>
      </w:r>
      <w:r>
        <w:rPr>
          <w:rFonts w:hint="eastAsia"/>
        </w:rPr>
        <w:t>司法院釋字</w:t>
      </w:r>
      <w:r w:rsidRPr="006B4AC4">
        <w:rPr>
          <w:rFonts w:hint="eastAsia"/>
        </w:rPr>
        <w:t>第</w:t>
      </w:r>
      <w:r w:rsidRPr="006B4AC4">
        <w:rPr>
          <w:rFonts w:hint="eastAsia"/>
        </w:rPr>
        <w:t>660</w:t>
      </w:r>
      <w:r w:rsidRPr="006B4AC4">
        <w:rPr>
          <w:rFonts w:hint="eastAsia"/>
        </w:rPr>
        <w:t>號</w:t>
      </w:r>
      <w:r>
        <w:rPr>
          <w:rFonts w:hint="eastAsia"/>
        </w:rPr>
        <w:t>解釋</w:t>
      </w:r>
      <w:r w:rsidRPr="006B4AC4">
        <w:rPr>
          <w:rFonts w:hint="eastAsia"/>
        </w:rPr>
        <w:t>、</w:t>
      </w:r>
      <w:r>
        <w:rPr>
          <w:rFonts w:hint="eastAsia"/>
        </w:rPr>
        <w:t>司法院釋字</w:t>
      </w:r>
      <w:r w:rsidRPr="006B4AC4">
        <w:rPr>
          <w:rFonts w:hint="eastAsia"/>
        </w:rPr>
        <w:t>第</w:t>
      </w:r>
      <w:r w:rsidRPr="006B4AC4">
        <w:rPr>
          <w:rFonts w:hint="eastAsia"/>
        </w:rPr>
        <w:t>674</w:t>
      </w:r>
      <w:r w:rsidRPr="006B4AC4">
        <w:rPr>
          <w:rFonts w:hint="eastAsia"/>
        </w:rPr>
        <w:t>號</w:t>
      </w:r>
      <w:r>
        <w:rPr>
          <w:rFonts w:hint="eastAsia"/>
        </w:rPr>
        <w:t>解釋</w:t>
      </w:r>
      <w:r w:rsidRPr="006B4AC4">
        <w:rPr>
          <w:rFonts w:hint="eastAsia"/>
        </w:rPr>
        <w:t>、</w:t>
      </w:r>
      <w:r>
        <w:rPr>
          <w:rFonts w:hint="eastAsia"/>
        </w:rPr>
        <w:t>司法院釋字</w:t>
      </w:r>
      <w:r w:rsidRPr="006B4AC4">
        <w:rPr>
          <w:rFonts w:hint="eastAsia"/>
        </w:rPr>
        <w:t>第</w:t>
      </w:r>
      <w:r w:rsidRPr="006B4AC4">
        <w:rPr>
          <w:rFonts w:hint="eastAsia"/>
        </w:rPr>
        <w:t>685</w:t>
      </w:r>
      <w:r w:rsidRPr="006B4AC4">
        <w:rPr>
          <w:rFonts w:hint="eastAsia"/>
        </w:rPr>
        <w:t>號</w:t>
      </w:r>
      <w:r>
        <w:rPr>
          <w:rFonts w:hint="eastAsia"/>
        </w:rPr>
        <w:t>解釋</w:t>
      </w:r>
      <w:r w:rsidRPr="006B4AC4">
        <w:rPr>
          <w:rFonts w:hint="eastAsia"/>
        </w:rPr>
        <w:t>及</w:t>
      </w:r>
      <w:r>
        <w:rPr>
          <w:rFonts w:hint="eastAsia"/>
        </w:rPr>
        <w:t>司法院釋字</w:t>
      </w:r>
      <w:r w:rsidRPr="006B4AC4">
        <w:rPr>
          <w:rFonts w:hint="eastAsia"/>
        </w:rPr>
        <w:t>第</w:t>
      </w:r>
      <w:r w:rsidRPr="006B4AC4">
        <w:rPr>
          <w:rFonts w:hint="eastAsia"/>
        </w:rPr>
        <w:t>693</w:t>
      </w:r>
      <w:r w:rsidRPr="006B4AC4">
        <w:rPr>
          <w:rFonts w:hint="eastAsia"/>
        </w:rPr>
        <w:t>號解釋。</w:t>
      </w:r>
    </w:p>
  </w:footnote>
  <w:footnote w:id="203">
    <w:p w:rsidR="00E307E4" w:rsidRPr="004235D2" w:rsidRDefault="00E307E4" w:rsidP="002E57B0">
      <w:pPr>
        <w:pStyle w:val="af2"/>
        <w:ind w:left="306"/>
      </w:pPr>
      <w:r w:rsidRPr="005E2CDF">
        <w:rPr>
          <w:rStyle w:val="af4"/>
        </w:rPr>
        <w:footnoteRef/>
      </w:r>
      <w:r w:rsidRPr="005E2CDF">
        <w:t xml:space="preserve"> </w:t>
      </w:r>
      <w:r w:rsidRPr="005E2CDF">
        <w:tab/>
      </w:r>
      <w:r w:rsidRPr="005E2CDF">
        <w:rPr>
          <w:rFonts w:hint="eastAsia"/>
        </w:rPr>
        <w:t>參李惠宗，同前註</w:t>
      </w:r>
      <w:r w:rsidRPr="005E2CDF">
        <w:fldChar w:fldCharType="begin"/>
      </w:r>
      <w:r w:rsidRPr="005E2CDF">
        <w:instrText xml:space="preserve"> </w:instrText>
      </w:r>
      <w:r w:rsidRPr="005E2CDF">
        <w:rPr>
          <w:rFonts w:hint="eastAsia"/>
        </w:rPr>
        <w:instrText>NOTEREF _Ref7958615 \h</w:instrText>
      </w:r>
      <w:r w:rsidRPr="005E2CDF">
        <w:instrText xml:space="preserve"> </w:instrText>
      </w:r>
      <w:r w:rsidRPr="005E2CDF">
        <w:fldChar w:fldCharType="separate"/>
      </w:r>
      <w:r>
        <w:t>18</w:t>
      </w:r>
      <w:r w:rsidRPr="005E2CDF">
        <w:fldChar w:fldCharType="end"/>
      </w:r>
      <w:r w:rsidRPr="005E2CDF">
        <w:rPr>
          <w:rFonts w:hint="eastAsia"/>
        </w:rPr>
        <w:t>，頁</w:t>
      </w:r>
      <w:r w:rsidRPr="005E2CDF">
        <w:rPr>
          <w:rFonts w:hint="eastAsia"/>
        </w:rPr>
        <w:t>2</w:t>
      </w:r>
      <w:r w:rsidRPr="005E2CDF">
        <w:rPr>
          <w:rFonts w:hint="eastAsia"/>
        </w:rPr>
        <w:t>。</w:t>
      </w:r>
    </w:p>
  </w:footnote>
  <w:footnote w:id="204">
    <w:p w:rsidR="00E307E4" w:rsidRPr="005E2CDF" w:rsidRDefault="00E307E4" w:rsidP="001A4A22">
      <w:pPr>
        <w:pStyle w:val="af2"/>
        <w:ind w:left="306"/>
      </w:pPr>
      <w:r w:rsidRPr="005E2CDF">
        <w:rPr>
          <w:rStyle w:val="af4"/>
        </w:rPr>
        <w:footnoteRef/>
      </w:r>
      <w:r w:rsidRPr="005E2CDF">
        <w:t xml:space="preserve"> </w:t>
      </w:r>
      <w:r w:rsidRPr="005E2CDF">
        <w:tab/>
      </w:r>
      <w:r w:rsidRPr="005E2CDF">
        <w:rPr>
          <w:rFonts w:hint="eastAsia"/>
        </w:rPr>
        <w:t>參李惠宗，同前註</w:t>
      </w:r>
      <w:r w:rsidRPr="005E2CDF">
        <w:fldChar w:fldCharType="begin"/>
      </w:r>
      <w:r w:rsidRPr="005E2CDF">
        <w:instrText xml:space="preserve"> </w:instrText>
      </w:r>
      <w:r w:rsidRPr="005E2CDF">
        <w:rPr>
          <w:rFonts w:hint="eastAsia"/>
        </w:rPr>
        <w:instrText>NOTEREF _Ref7958615 \h</w:instrText>
      </w:r>
      <w:r w:rsidRPr="005E2CDF">
        <w:instrText xml:space="preserve">  \* MERGEFORMAT </w:instrText>
      </w:r>
      <w:r w:rsidRPr="005E2CDF">
        <w:fldChar w:fldCharType="separate"/>
      </w:r>
      <w:r>
        <w:t>18</w:t>
      </w:r>
      <w:r w:rsidRPr="005E2CDF">
        <w:fldChar w:fldCharType="end"/>
      </w:r>
      <w:r w:rsidRPr="005E2CDF">
        <w:rPr>
          <w:rFonts w:hint="eastAsia"/>
        </w:rPr>
        <w:t>，頁</w:t>
      </w:r>
      <w:r w:rsidRPr="005E2CDF">
        <w:rPr>
          <w:rFonts w:hint="eastAsia"/>
        </w:rPr>
        <w:t>264-266</w:t>
      </w:r>
      <w:r w:rsidRPr="005E2CDF">
        <w:rPr>
          <w:rFonts w:hint="eastAsia"/>
        </w:rPr>
        <w:t>。</w:t>
      </w:r>
    </w:p>
  </w:footnote>
  <w:footnote w:id="205">
    <w:p w:rsidR="00E307E4" w:rsidRPr="005E2CDF" w:rsidRDefault="00E307E4">
      <w:pPr>
        <w:pStyle w:val="af2"/>
        <w:ind w:left="306"/>
      </w:pPr>
      <w:r w:rsidRPr="005E2CDF">
        <w:rPr>
          <w:rStyle w:val="af4"/>
        </w:rPr>
        <w:footnoteRef/>
      </w:r>
      <w:r w:rsidRPr="005E2CDF">
        <w:t xml:space="preserve"> </w:t>
      </w:r>
      <w:r w:rsidRPr="005E2CDF">
        <w:tab/>
      </w:r>
      <w:r w:rsidRPr="005E2CDF">
        <w:rPr>
          <w:rFonts w:hint="eastAsia"/>
        </w:rPr>
        <w:t>參顏慶章，同前註</w:t>
      </w:r>
      <w:r w:rsidRPr="005E2CDF">
        <w:fldChar w:fldCharType="begin"/>
      </w:r>
      <w:r w:rsidRPr="005E2CDF">
        <w:instrText xml:space="preserve"> </w:instrText>
      </w:r>
      <w:r w:rsidRPr="005E2CDF">
        <w:rPr>
          <w:rFonts w:hint="eastAsia"/>
        </w:rPr>
        <w:instrText>NOTEREF _Ref5445098 \h</w:instrText>
      </w:r>
      <w:r w:rsidRPr="005E2CDF">
        <w:instrText xml:space="preserve">  \* MERGEFORMAT </w:instrText>
      </w:r>
      <w:r w:rsidRPr="005E2CDF">
        <w:fldChar w:fldCharType="separate"/>
      </w:r>
      <w:r>
        <w:t>69</w:t>
      </w:r>
      <w:r w:rsidRPr="005E2CDF">
        <w:fldChar w:fldCharType="end"/>
      </w:r>
      <w:r w:rsidRPr="005E2CDF">
        <w:rPr>
          <w:rFonts w:hint="eastAsia"/>
        </w:rPr>
        <w:t>，頁</w:t>
      </w:r>
      <w:r w:rsidRPr="005E2CDF">
        <w:rPr>
          <w:rFonts w:hint="eastAsia"/>
        </w:rPr>
        <w:t>23</w:t>
      </w:r>
      <w:r w:rsidRPr="005E2CDF">
        <w:rPr>
          <w:rFonts w:hint="eastAsia"/>
        </w:rPr>
        <w:t>。</w:t>
      </w:r>
    </w:p>
  </w:footnote>
  <w:footnote w:id="206">
    <w:p w:rsidR="00E307E4" w:rsidRPr="004235D2" w:rsidRDefault="00E307E4">
      <w:pPr>
        <w:pStyle w:val="af2"/>
        <w:ind w:left="306"/>
      </w:pPr>
      <w:r w:rsidRPr="005E2CDF">
        <w:rPr>
          <w:rStyle w:val="af4"/>
        </w:rPr>
        <w:footnoteRef/>
      </w:r>
      <w:r w:rsidRPr="005E2CDF">
        <w:t xml:space="preserve"> </w:t>
      </w:r>
      <w:r w:rsidRPr="005E2CDF">
        <w:tab/>
      </w:r>
      <w:r w:rsidRPr="005E2CDF">
        <w:rPr>
          <w:rFonts w:hint="eastAsia"/>
        </w:rPr>
        <w:t>參黃茂榮，</w:t>
      </w:r>
      <w:r w:rsidRPr="004235D2">
        <w:rPr>
          <w:rFonts w:hint="eastAsia"/>
        </w:rPr>
        <w:t>同前註</w:t>
      </w:r>
      <w:r w:rsidRPr="004235D2">
        <w:fldChar w:fldCharType="begin"/>
      </w:r>
      <w:r w:rsidRPr="004235D2">
        <w:instrText xml:space="preserve"> </w:instrText>
      </w:r>
      <w:r w:rsidRPr="004235D2">
        <w:rPr>
          <w:rFonts w:hint="eastAsia"/>
        </w:rPr>
        <w:instrText>NOTEREF _Ref3675316 \h</w:instrText>
      </w:r>
      <w:r w:rsidRPr="004235D2">
        <w:instrText xml:space="preserve">  \* MERGEFORMAT </w:instrText>
      </w:r>
      <w:r w:rsidRPr="004235D2">
        <w:fldChar w:fldCharType="separate"/>
      </w:r>
      <w:r>
        <w:t>216</w:t>
      </w:r>
      <w:r w:rsidRPr="004235D2">
        <w:fldChar w:fldCharType="end"/>
      </w:r>
      <w:r w:rsidRPr="004235D2">
        <w:rPr>
          <w:rFonts w:hint="eastAsia"/>
        </w:rPr>
        <w:t>，頁</w:t>
      </w:r>
      <w:r w:rsidRPr="004235D2">
        <w:rPr>
          <w:rFonts w:hint="eastAsia"/>
        </w:rPr>
        <w:t>31-33</w:t>
      </w:r>
      <w:r w:rsidRPr="004235D2">
        <w:rPr>
          <w:rFonts w:hint="eastAsia"/>
        </w:rPr>
        <w:t>；參李惠宗，同前註</w:t>
      </w:r>
      <w:r w:rsidRPr="004235D2">
        <w:fldChar w:fldCharType="begin"/>
      </w:r>
      <w:r w:rsidRPr="004235D2">
        <w:instrText xml:space="preserve"> </w:instrText>
      </w:r>
      <w:r w:rsidRPr="004235D2">
        <w:rPr>
          <w:rFonts w:hint="eastAsia"/>
        </w:rPr>
        <w:instrText>NOTEREF _Ref7958615 \h</w:instrText>
      </w:r>
      <w:r w:rsidRPr="004235D2">
        <w:instrText xml:space="preserve">  \* MERGEFORMAT </w:instrText>
      </w:r>
      <w:r w:rsidRPr="004235D2">
        <w:fldChar w:fldCharType="separate"/>
      </w:r>
      <w:r>
        <w:t>18</w:t>
      </w:r>
      <w:r w:rsidRPr="004235D2">
        <w:fldChar w:fldCharType="end"/>
      </w:r>
      <w:r w:rsidRPr="004235D2">
        <w:rPr>
          <w:rFonts w:hint="eastAsia"/>
        </w:rPr>
        <w:t>，頁</w:t>
      </w:r>
      <w:r w:rsidRPr="004235D2">
        <w:rPr>
          <w:rFonts w:hint="eastAsia"/>
        </w:rPr>
        <w:t>265</w:t>
      </w:r>
      <w:r w:rsidRPr="004235D2">
        <w:rPr>
          <w:rFonts w:hint="eastAsia"/>
        </w:rPr>
        <w:t>。</w:t>
      </w:r>
    </w:p>
  </w:footnote>
  <w:footnote w:id="207">
    <w:p w:rsidR="00E307E4" w:rsidRPr="004235D2" w:rsidRDefault="00E307E4">
      <w:pPr>
        <w:pStyle w:val="af2"/>
        <w:ind w:left="306"/>
      </w:pPr>
      <w:r w:rsidRPr="005E2CDF">
        <w:rPr>
          <w:rStyle w:val="af4"/>
        </w:rPr>
        <w:footnoteRef/>
      </w:r>
      <w:r w:rsidRPr="005E2CDF">
        <w:t xml:space="preserve"> </w:t>
      </w:r>
      <w:r w:rsidRPr="005E2CDF">
        <w:tab/>
      </w:r>
      <w:r w:rsidRPr="005E2CDF">
        <w:rPr>
          <w:rFonts w:hint="eastAsia"/>
        </w:rPr>
        <w:t>參黃</w:t>
      </w:r>
      <w:r w:rsidRPr="004235D2">
        <w:rPr>
          <w:rFonts w:hint="eastAsia"/>
        </w:rPr>
        <w:t>茂榮，同前註</w:t>
      </w:r>
      <w:r w:rsidRPr="004235D2">
        <w:fldChar w:fldCharType="begin"/>
      </w:r>
      <w:r w:rsidRPr="004235D2">
        <w:instrText xml:space="preserve"> </w:instrText>
      </w:r>
      <w:r w:rsidRPr="004235D2">
        <w:rPr>
          <w:rFonts w:hint="eastAsia"/>
        </w:rPr>
        <w:instrText>NOTEREF _Ref3675316 \h</w:instrText>
      </w:r>
      <w:r w:rsidRPr="004235D2">
        <w:instrText xml:space="preserve"> </w:instrText>
      </w:r>
      <w:r w:rsidRPr="004235D2">
        <w:fldChar w:fldCharType="separate"/>
      </w:r>
      <w:r>
        <w:t>216</w:t>
      </w:r>
      <w:r w:rsidRPr="004235D2">
        <w:fldChar w:fldCharType="end"/>
      </w:r>
      <w:r w:rsidRPr="004235D2">
        <w:rPr>
          <w:rFonts w:hint="eastAsia"/>
        </w:rPr>
        <w:t>，頁</w:t>
      </w:r>
      <w:r w:rsidRPr="004235D2">
        <w:rPr>
          <w:rFonts w:hint="eastAsia"/>
        </w:rPr>
        <w:t>36-48</w:t>
      </w:r>
      <w:r w:rsidRPr="004235D2">
        <w:rPr>
          <w:rFonts w:hint="eastAsia"/>
        </w:rPr>
        <w:t>；參楊仁壽，同前註</w:t>
      </w:r>
      <w:r w:rsidRPr="004235D2">
        <w:fldChar w:fldCharType="begin"/>
      </w:r>
      <w:r w:rsidRPr="004235D2">
        <w:instrText xml:space="preserve"> </w:instrText>
      </w:r>
      <w:r w:rsidRPr="004235D2">
        <w:rPr>
          <w:rFonts w:hint="eastAsia"/>
        </w:rPr>
        <w:instrText>NOTEREF _Ref4784909 \h</w:instrText>
      </w:r>
      <w:r w:rsidRPr="004235D2">
        <w:instrText xml:space="preserve">  \* MERGEFORMAT </w:instrText>
      </w:r>
      <w:r w:rsidRPr="004235D2">
        <w:fldChar w:fldCharType="separate"/>
      </w:r>
      <w:r>
        <w:t>214</w:t>
      </w:r>
      <w:r w:rsidRPr="004235D2">
        <w:fldChar w:fldCharType="end"/>
      </w:r>
      <w:r w:rsidRPr="004235D2">
        <w:rPr>
          <w:rFonts w:hint="eastAsia"/>
        </w:rPr>
        <w:t>，頁</w:t>
      </w:r>
      <w:r w:rsidRPr="004235D2">
        <w:rPr>
          <w:rFonts w:hint="eastAsia"/>
        </w:rPr>
        <w:t>423-4</w:t>
      </w:r>
      <w:r w:rsidRPr="004235D2">
        <w:t>25</w:t>
      </w:r>
      <w:r w:rsidRPr="004235D2">
        <w:rPr>
          <w:rFonts w:hint="eastAsia"/>
        </w:rPr>
        <w:t>。</w:t>
      </w:r>
    </w:p>
  </w:footnote>
  <w:footnote w:id="208">
    <w:p w:rsidR="00E307E4" w:rsidRPr="005E2CDF" w:rsidRDefault="00E307E4">
      <w:pPr>
        <w:pStyle w:val="af2"/>
        <w:ind w:left="306"/>
      </w:pPr>
      <w:r w:rsidRPr="005E2CDF">
        <w:rPr>
          <w:rStyle w:val="af4"/>
        </w:rPr>
        <w:footnoteRef/>
      </w:r>
      <w:r w:rsidRPr="005E2CDF">
        <w:t xml:space="preserve"> </w:t>
      </w:r>
      <w:r w:rsidRPr="005E2CDF">
        <w:tab/>
      </w:r>
      <w:r w:rsidRPr="005E2CDF">
        <w:rPr>
          <w:rFonts w:hint="eastAsia"/>
        </w:rPr>
        <w:t>參楊日然，同前註</w:t>
      </w:r>
      <w:r w:rsidRPr="005E2CDF">
        <w:fldChar w:fldCharType="begin"/>
      </w:r>
      <w:r w:rsidRPr="005E2CDF">
        <w:instrText xml:space="preserve"> </w:instrText>
      </w:r>
      <w:r w:rsidRPr="005E2CDF">
        <w:rPr>
          <w:rFonts w:hint="eastAsia"/>
        </w:rPr>
        <w:instrText>NOTEREF _Ref8559658 \h</w:instrText>
      </w:r>
      <w:r w:rsidRPr="005E2CDF">
        <w:instrText xml:space="preserve">  \* MERGEFORMAT </w:instrText>
      </w:r>
      <w:r w:rsidRPr="005E2CDF">
        <w:fldChar w:fldCharType="separate"/>
      </w:r>
      <w:r>
        <w:t>218</w:t>
      </w:r>
      <w:r w:rsidRPr="005E2CDF">
        <w:fldChar w:fldCharType="end"/>
      </w:r>
      <w:r w:rsidRPr="005E2CDF">
        <w:rPr>
          <w:rFonts w:hint="eastAsia"/>
        </w:rPr>
        <w:t>，頁</w:t>
      </w:r>
      <w:r w:rsidRPr="005E2CDF">
        <w:rPr>
          <w:rFonts w:hint="eastAsia"/>
        </w:rPr>
        <w:t>100-102</w:t>
      </w:r>
      <w:r w:rsidRPr="005E2CDF">
        <w:rPr>
          <w:rFonts w:hint="eastAsia"/>
        </w:rPr>
        <w:t>。</w:t>
      </w:r>
    </w:p>
  </w:footnote>
  <w:footnote w:id="209">
    <w:p w:rsidR="00E307E4" w:rsidRPr="005E2CDF" w:rsidRDefault="00E307E4">
      <w:pPr>
        <w:pStyle w:val="af2"/>
        <w:ind w:left="306"/>
      </w:pPr>
      <w:r w:rsidRPr="005E2CDF">
        <w:rPr>
          <w:rStyle w:val="af4"/>
        </w:rPr>
        <w:footnoteRef/>
      </w:r>
      <w:r w:rsidRPr="005E2CDF">
        <w:t xml:space="preserve"> </w:t>
      </w:r>
      <w:r w:rsidRPr="005E2CDF">
        <w:tab/>
      </w:r>
      <w:r w:rsidRPr="005E2CDF">
        <w:rPr>
          <w:rFonts w:hint="eastAsia"/>
        </w:rPr>
        <w:t>參黃茂榮，同前註</w:t>
      </w:r>
      <w:r w:rsidRPr="005E2CDF">
        <w:fldChar w:fldCharType="begin"/>
      </w:r>
      <w:r w:rsidRPr="005E2CDF">
        <w:instrText xml:space="preserve"> </w:instrText>
      </w:r>
      <w:r w:rsidRPr="005E2CDF">
        <w:rPr>
          <w:rFonts w:hint="eastAsia"/>
        </w:rPr>
        <w:instrText>NOTEREF _Ref3675316 \h</w:instrText>
      </w:r>
      <w:r w:rsidRPr="005E2CDF">
        <w:instrText xml:space="preserve"> </w:instrText>
      </w:r>
      <w:r w:rsidRPr="005E2CDF">
        <w:fldChar w:fldCharType="separate"/>
      </w:r>
      <w:r>
        <w:t>216</w:t>
      </w:r>
      <w:r w:rsidRPr="005E2CDF">
        <w:fldChar w:fldCharType="end"/>
      </w:r>
      <w:r w:rsidRPr="005E2CDF">
        <w:rPr>
          <w:rFonts w:hint="eastAsia"/>
        </w:rPr>
        <w:t>，頁</w:t>
      </w:r>
      <w:r w:rsidRPr="005E2CDF">
        <w:rPr>
          <w:rFonts w:hint="eastAsia"/>
        </w:rPr>
        <w:t>3-35</w:t>
      </w:r>
      <w:r w:rsidRPr="005E2CDF">
        <w:rPr>
          <w:rFonts w:hint="eastAsia"/>
        </w:rPr>
        <w:t>；頁</w:t>
      </w:r>
      <w:r w:rsidRPr="005E2CDF">
        <w:rPr>
          <w:rFonts w:hint="eastAsia"/>
        </w:rPr>
        <w:t>48-88</w:t>
      </w:r>
      <w:r w:rsidRPr="005E2CDF">
        <w:rPr>
          <w:rFonts w:hint="eastAsia"/>
        </w:rPr>
        <w:t>。黃氏從法律解釋特徵說明，區分為三類，分別為「由法律解釋任務產生之特徵」、「由解釋學導出之特徵」及「由憲政體制導出之特徵」。法律解釋任務導出兩個要求，分別為「法律解釋對具體案件之關聯性—認為『認定法律事實』與『尋找法律規範』是於相互影響下做成，法律概念之解釋受個案具體情況影響」及「法律解釋之價值取向性—規範本身非終局目的，人類僅是利用規範追求某些目的，而該等目的又是基於某些價值決定，該等目的及價值決定是法律意旨之所在」；解釋學導出之兩個特徵，分別為「文義之範圍性—法律解釋須在文義所及範圍內為之」及「詮釋之循環性—法律規範的每個用語、條文或規定均須考慮到整個法體系，須被整體瞭解」；憲政體制導出之兩個特徵，分別為「（主觀）歷史性—立法機關有立法權，有具體化價值原則、一般條項及不確定概念之優先權」及「合憲性—法律解釋應符合憲法意旨（部分學者認為係法體系之延伸）」。</w:t>
      </w:r>
    </w:p>
  </w:footnote>
  <w:footnote w:id="210">
    <w:p w:rsidR="00E307E4" w:rsidRPr="005E2CDF" w:rsidRDefault="00E307E4">
      <w:pPr>
        <w:pStyle w:val="af2"/>
        <w:ind w:left="306"/>
      </w:pPr>
      <w:r w:rsidRPr="005E2CDF">
        <w:rPr>
          <w:rStyle w:val="af4"/>
        </w:rPr>
        <w:footnoteRef/>
      </w:r>
      <w:r w:rsidRPr="005E2CDF">
        <w:t xml:space="preserve"> </w:t>
      </w:r>
      <w:r w:rsidRPr="005E2CDF">
        <w:tab/>
      </w:r>
      <w:r w:rsidRPr="005E2CDF">
        <w:rPr>
          <w:rFonts w:hint="eastAsia"/>
        </w:rPr>
        <w:t>此參陳清秀，同前註</w:t>
      </w:r>
      <w:r w:rsidRPr="005E2CDF">
        <w:fldChar w:fldCharType="begin"/>
      </w:r>
      <w:r w:rsidRPr="005E2CDF">
        <w:instrText xml:space="preserve"> </w:instrText>
      </w:r>
      <w:r w:rsidRPr="005E2CDF">
        <w:rPr>
          <w:rFonts w:hint="eastAsia"/>
        </w:rPr>
        <w:instrText>NOTEREF _Ref9795722 \h</w:instrText>
      </w:r>
      <w:r w:rsidRPr="005E2CDF">
        <w:instrText xml:space="preserve"> </w:instrText>
      </w:r>
      <w:r w:rsidRPr="005E2CDF">
        <w:fldChar w:fldCharType="separate"/>
      </w:r>
      <w:r>
        <w:t>99</w:t>
      </w:r>
      <w:r w:rsidRPr="005E2CDF">
        <w:fldChar w:fldCharType="end"/>
      </w:r>
      <w:r w:rsidRPr="005E2CDF">
        <w:rPr>
          <w:rFonts w:hint="eastAsia"/>
        </w:rPr>
        <w:t>，頁</w:t>
      </w:r>
      <w:r w:rsidRPr="005E2CDF">
        <w:rPr>
          <w:rFonts w:hint="eastAsia"/>
        </w:rPr>
        <w:t>342-355</w:t>
      </w:r>
      <w:r w:rsidRPr="005E2CDF">
        <w:rPr>
          <w:rFonts w:hint="eastAsia"/>
        </w:rPr>
        <w:t>。</w:t>
      </w:r>
    </w:p>
  </w:footnote>
  <w:footnote w:id="211">
    <w:p w:rsidR="00E307E4" w:rsidRPr="005E2CDF" w:rsidRDefault="00E307E4">
      <w:pPr>
        <w:pStyle w:val="af2"/>
        <w:ind w:left="306"/>
      </w:pPr>
      <w:r w:rsidRPr="005E2CDF">
        <w:rPr>
          <w:rStyle w:val="af4"/>
        </w:rPr>
        <w:footnoteRef/>
      </w:r>
      <w:r w:rsidRPr="005E2CDF">
        <w:t xml:space="preserve"> </w:t>
      </w:r>
      <w:r w:rsidRPr="005E2CDF">
        <w:rPr>
          <w:rFonts w:hint="eastAsia"/>
        </w:rPr>
        <w:tab/>
      </w:r>
      <w:r w:rsidRPr="005E2CDF">
        <w:rPr>
          <w:rFonts w:hint="eastAsia"/>
        </w:rPr>
        <w:t>參李惠宗，同前註</w:t>
      </w:r>
      <w:r w:rsidRPr="005E2CDF">
        <w:fldChar w:fldCharType="begin"/>
      </w:r>
      <w:r w:rsidRPr="005E2CDF">
        <w:instrText xml:space="preserve"> </w:instrText>
      </w:r>
      <w:r w:rsidRPr="005E2CDF">
        <w:rPr>
          <w:rFonts w:hint="eastAsia"/>
        </w:rPr>
        <w:instrText>NOTEREF _Ref7958615 \h</w:instrText>
      </w:r>
      <w:r w:rsidRPr="005E2CDF">
        <w:instrText xml:space="preserve">  \* MERGEFORMAT </w:instrText>
      </w:r>
      <w:r w:rsidRPr="005E2CDF">
        <w:fldChar w:fldCharType="separate"/>
      </w:r>
      <w:r>
        <w:t>18</w:t>
      </w:r>
      <w:r w:rsidRPr="005E2CDF">
        <w:fldChar w:fldCharType="end"/>
      </w:r>
      <w:r w:rsidRPr="005E2CDF">
        <w:rPr>
          <w:rFonts w:hint="eastAsia"/>
        </w:rPr>
        <w:t>，頁</w:t>
      </w:r>
      <w:r w:rsidRPr="005E2CDF">
        <w:rPr>
          <w:rFonts w:hint="eastAsia"/>
        </w:rPr>
        <w:t>272</w:t>
      </w:r>
      <w:r w:rsidRPr="005E2CDF">
        <w:rPr>
          <w:rFonts w:hint="eastAsia"/>
        </w:rPr>
        <w:t>。</w:t>
      </w:r>
    </w:p>
  </w:footnote>
  <w:footnote w:id="212">
    <w:p w:rsidR="00E307E4" w:rsidRPr="004235D2" w:rsidRDefault="00E307E4">
      <w:pPr>
        <w:pStyle w:val="af2"/>
        <w:ind w:left="306"/>
      </w:pPr>
      <w:r w:rsidRPr="005E2CDF">
        <w:rPr>
          <w:rStyle w:val="af4"/>
        </w:rPr>
        <w:footnoteRef/>
      </w:r>
      <w:r w:rsidRPr="005E2CDF">
        <w:t xml:space="preserve"> </w:t>
      </w:r>
      <w:r w:rsidRPr="005E2CDF">
        <w:tab/>
      </w:r>
      <w:r w:rsidRPr="005E2CDF">
        <w:rPr>
          <w:rFonts w:hint="eastAsia"/>
        </w:rPr>
        <w:t>學者楊</w:t>
      </w:r>
      <w:r w:rsidRPr="004235D2">
        <w:rPr>
          <w:rFonts w:hint="eastAsia"/>
        </w:rPr>
        <w:t>日然以解釋方法區分，僅區分文義解釋、體系解釋及社會法學法解釋三種，並未有歷史解釋及目的解釋，因其將歷史解釋置為文義解釋之一環、目的解釋為體系解釋之一環。前者認為文義解釋已含是否探究立法者意思之歷史性而為闡述，後者則係認為體系解釋已然考量其規範目的性在內。而其分類上之社會法學法解釋，雖均與體系解釋均包含目的解釋之意涵，惟體系解釋係著眼於法律關聯，社會法學法解釋則係著重對社會結果之預測，二者目的分別著重於過程與結果，有所不同。參楊日然，同前註</w:t>
      </w:r>
      <w:r w:rsidRPr="004235D2">
        <w:fldChar w:fldCharType="begin"/>
      </w:r>
      <w:r w:rsidRPr="004235D2">
        <w:instrText xml:space="preserve"> </w:instrText>
      </w:r>
      <w:r w:rsidRPr="004235D2">
        <w:rPr>
          <w:rFonts w:hint="eastAsia"/>
        </w:rPr>
        <w:instrText>NOTEREF _Ref8542220 \h</w:instrText>
      </w:r>
      <w:r w:rsidRPr="004235D2">
        <w:instrText xml:space="preserve">  \* MERGEFORMAT </w:instrText>
      </w:r>
      <w:r w:rsidRPr="004235D2">
        <w:fldChar w:fldCharType="separate"/>
      </w:r>
      <w:r>
        <w:t>224</w:t>
      </w:r>
      <w:r w:rsidRPr="004235D2">
        <w:fldChar w:fldCharType="end"/>
      </w:r>
      <w:r w:rsidRPr="004235D2">
        <w:rPr>
          <w:rFonts w:hint="eastAsia"/>
        </w:rPr>
        <w:t>，頁</w:t>
      </w:r>
      <w:r w:rsidRPr="004235D2">
        <w:rPr>
          <w:rFonts w:hint="eastAsia"/>
        </w:rPr>
        <w:t>104-113</w:t>
      </w:r>
      <w:r w:rsidRPr="004235D2">
        <w:rPr>
          <w:rFonts w:hint="eastAsia"/>
        </w:rPr>
        <w:t>。</w:t>
      </w:r>
    </w:p>
  </w:footnote>
  <w:footnote w:id="213">
    <w:p w:rsidR="00E307E4" w:rsidRPr="001922A8" w:rsidRDefault="00E307E4">
      <w:pPr>
        <w:pStyle w:val="af2"/>
        <w:ind w:left="306"/>
      </w:pPr>
      <w:r w:rsidRPr="001922A8">
        <w:rPr>
          <w:rStyle w:val="af4"/>
        </w:rPr>
        <w:footnoteRef/>
      </w:r>
      <w:r w:rsidRPr="001922A8">
        <w:t xml:space="preserve"> </w:t>
      </w:r>
      <w:r w:rsidRPr="001922A8">
        <w:tab/>
      </w:r>
      <w:r w:rsidRPr="001922A8">
        <w:rPr>
          <w:rFonts w:hint="eastAsia"/>
        </w:rPr>
        <w:t>參最高法院</w:t>
      </w:r>
      <w:r w:rsidRPr="001922A8">
        <w:rPr>
          <w:rFonts w:hint="eastAsia"/>
        </w:rPr>
        <w:t>2012</w:t>
      </w:r>
      <w:r w:rsidRPr="001922A8">
        <w:rPr>
          <w:rFonts w:hint="eastAsia"/>
        </w:rPr>
        <w:t>年</w:t>
      </w:r>
      <w:r w:rsidRPr="001922A8">
        <w:rPr>
          <w:rFonts w:hint="eastAsia"/>
        </w:rPr>
        <w:t>11</w:t>
      </w:r>
      <w:r w:rsidRPr="001922A8">
        <w:rPr>
          <w:rFonts w:hint="eastAsia"/>
        </w:rPr>
        <w:t>月</w:t>
      </w:r>
      <w:r w:rsidRPr="001922A8">
        <w:rPr>
          <w:rFonts w:hint="eastAsia"/>
        </w:rPr>
        <w:t>22</w:t>
      </w:r>
      <w:r w:rsidRPr="001922A8">
        <w:rPr>
          <w:rFonts w:hint="eastAsia"/>
        </w:rPr>
        <w:t>日</w:t>
      </w:r>
      <w:r w:rsidRPr="001922A8">
        <w:rPr>
          <w:rFonts w:hint="eastAsia"/>
        </w:rPr>
        <w:t>101</w:t>
      </w:r>
      <w:r w:rsidRPr="001922A8">
        <w:rPr>
          <w:rFonts w:hint="eastAsia"/>
        </w:rPr>
        <w:t>台上字第</w:t>
      </w:r>
      <w:r w:rsidRPr="001922A8">
        <w:rPr>
          <w:rFonts w:hint="eastAsia"/>
        </w:rPr>
        <w:t>5879</w:t>
      </w:r>
      <w:r w:rsidRPr="001922A8">
        <w:rPr>
          <w:rFonts w:hint="eastAsia"/>
        </w:rPr>
        <w:t>號刑事判決。本判決指出典型之解釋方法，是先依文義解釋，而後再繼以論理解釋，且論理解釋及社會學解釋，始於文義解釋並終於文義解釋可能之範圍。若法規範文義明確，無複數之解釋可能時，僅能為文義解釋。文義解釋，係依照法規範用語之文義及通常使用方式而為解釋，據以確定法律之意義；體系解釋，係以法規範條文在法律體系上之地位，即依其編章節條項款之前後關連位置，或相關法規範內容之意，闡明規範意旨；歷史解釋，乃探求立法者於制定法律時所作價值判斷及其所欲實踐目的，以推知立法者之意思；目的解釋，則係以法律規範目的，為闡釋法律疑義之方法。</w:t>
      </w:r>
    </w:p>
  </w:footnote>
  <w:footnote w:id="214">
    <w:p w:rsidR="00E307E4" w:rsidRPr="004235D2" w:rsidRDefault="00E307E4">
      <w:pPr>
        <w:pStyle w:val="af2"/>
        <w:ind w:left="306"/>
      </w:pPr>
      <w:r w:rsidRPr="001922A8">
        <w:rPr>
          <w:rStyle w:val="af4"/>
        </w:rPr>
        <w:footnoteRef/>
      </w:r>
      <w:r w:rsidRPr="001922A8">
        <w:t xml:space="preserve"> </w:t>
      </w:r>
      <w:r w:rsidRPr="001922A8">
        <w:rPr>
          <w:rFonts w:hint="eastAsia"/>
        </w:rPr>
        <w:tab/>
      </w:r>
      <w:r w:rsidRPr="001922A8">
        <w:tab/>
      </w:r>
      <w:r w:rsidRPr="001922A8">
        <w:tab/>
      </w:r>
      <w:r w:rsidRPr="001922A8">
        <w:rPr>
          <w:rFonts w:hint="eastAsia"/>
        </w:rPr>
        <w:t>參黃茂榮，同前註</w:t>
      </w:r>
      <w:r w:rsidRPr="001922A8">
        <w:rPr>
          <w:rFonts w:hint="eastAsia"/>
        </w:rPr>
        <w:t>207</w:t>
      </w:r>
      <w:r w:rsidRPr="001922A8">
        <w:rPr>
          <w:rFonts w:hint="eastAsia"/>
        </w:rPr>
        <w:t>，頁</w:t>
      </w:r>
      <w:r w:rsidRPr="001922A8">
        <w:rPr>
          <w:rFonts w:hint="eastAsia"/>
        </w:rPr>
        <w:t>3-35</w:t>
      </w:r>
      <w:r w:rsidRPr="001922A8">
        <w:rPr>
          <w:rFonts w:hint="eastAsia"/>
        </w:rPr>
        <w:t>；頁</w:t>
      </w:r>
      <w:r w:rsidRPr="001922A8">
        <w:rPr>
          <w:rFonts w:hint="eastAsia"/>
        </w:rPr>
        <w:t>50-88</w:t>
      </w:r>
      <w:r w:rsidRPr="001922A8">
        <w:rPr>
          <w:rFonts w:hint="eastAsia"/>
        </w:rPr>
        <w:t>。黃氏引用學者</w:t>
      </w:r>
      <w:r w:rsidRPr="001922A8">
        <w:rPr>
          <w:rFonts w:hint="eastAsia"/>
        </w:rPr>
        <w:t>Klaus Tipke</w:t>
      </w:r>
      <w:r w:rsidRPr="001922A8">
        <w:rPr>
          <w:rFonts w:hint="eastAsia"/>
        </w:rPr>
        <w:t>論點，主張應避免將文義、歷史、體系、目的等各種「解釋因素」與「解釋方法」替代使用，因若將「因素」稱為「方法」，將被傾向認為可孤立適用其中任一方法。</w:t>
      </w:r>
    </w:p>
  </w:footnote>
  <w:footnote w:id="215">
    <w:p w:rsidR="00E307E4" w:rsidRPr="001922A8" w:rsidRDefault="00E307E4">
      <w:pPr>
        <w:pStyle w:val="af2"/>
        <w:ind w:left="306"/>
      </w:pPr>
      <w:r w:rsidRPr="001922A8">
        <w:rPr>
          <w:rStyle w:val="af4"/>
        </w:rPr>
        <w:footnoteRef/>
      </w:r>
      <w:r w:rsidRPr="001922A8">
        <w:t xml:space="preserve"> </w:t>
      </w:r>
      <w:r w:rsidRPr="001922A8">
        <w:tab/>
      </w:r>
      <w:r w:rsidRPr="001922A8">
        <w:rPr>
          <w:rFonts w:hint="eastAsia"/>
        </w:rPr>
        <w:t>參曾品傑，</w:t>
      </w:r>
      <w:r w:rsidRPr="001922A8">
        <w:t>法律解釋學之原理，</w:t>
      </w:r>
      <w:r w:rsidRPr="001922A8">
        <w:rPr>
          <w:rFonts w:hint="eastAsia"/>
        </w:rPr>
        <w:t>月旦法學教室，第</w:t>
      </w:r>
      <w:r w:rsidRPr="001922A8">
        <w:rPr>
          <w:rFonts w:hint="eastAsia"/>
        </w:rPr>
        <w:t>130</w:t>
      </w:r>
      <w:r w:rsidRPr="001922A8">
        <w:rPr>
          <w:rFonts w:hint="eastAsia"/>
        </w:rPr>
        <w:t>期，</w:t>
      </w:r>
      <w:r w:rsidRPr="001922A8">
        <w:rPr>
          <w:rFonts w:hint="eastAsia"/>
        </w:rPr>
        <w:t>2013</w:t>
      </w:r>
      <w:r w:rsidRPr="001922A8">
        <w:rPr>
          <w:rFonts w:hint="eastAsia"/>
        </w:rPr>
        <w:t>年</w:t>
      </w:r>
      <w:r w:rsidRPr="001922A8">
        <w:rPr>
          <w:rFonts w:hint="eastAsia"/>
        </w:rPr>
        <w:t>8</w:t>
      </w:r>
      <w:r w:rsidRPr="001922A8">
        <w:rPr>
          <w:rFonts w:hint="eastAsia"/>
        </w:rPr>
        <w:t>月，頁</w:t>
      </w:r>
      <w:r w:rsidRPr="001922A8">
        <w:rPr>
          <w:rFonts w:hint="eastAsia"/>
        </w:rPr>
        <w:t>72-73</w:t>
      </w:r>
      <w:r w:rsidRPr="001922A8">
        <w:rPr>
          <w:rFonts w:hint="eastAsia"/>
        </w:rPr>
        <w:t>。</w:t>
      </w:r>
    </w:p>
  </w:footnote>
  <w:footnote w:id="216">
    <w:p w:rsidR="00E307E4" w:rsidRPr="001922A8" w:rsidRDefault="00E307E4">
      <w:pPr>
        <w:pStyle w:val="af2"/>
        <w:ind w:left="306"/>
      </w:pPr>
      <w:r w:rsidRPr="001922A8">
        <w:rPr>
          <w:rStyle w:val="af4"/>
        </w:rPr>
        <w:footnoteRef/>
      </w:r>
      <w:r w:rsidRPr="001922A8">
        <w:t xml:space="preserve"> </w:t>
      </w:r>
      <w:r w:rsidRPr="001922A8">
        <w:tab/>
      </w:r>
      <w:r w:rsidRPr="001922A8">
        <w:rPr>
          <w:rFonts w:hint="eastAsia"/>
        </w:rPr>
        <w:t>參陳清秀，同前註</w:t>
      </w:r>
      <w:r w:rsidRPr="001922A8">
        <w:fldChar w:fldCharType="begin"/>
      </w:r>
      <w:r w:rsidRPr="001922A8">
        <w:instrText xml:space="preserve"> </w:instrText>
      </w:r>
      <w:r w:rsidRPr="001922A8">
        <w:rPr>
          <w:rFonts w:hint="eastAsia"/>
        </w:rPr>
        <w:instrText>NOTEREF _Ref9795722 \h</w:instrText>
      </w:r>
      <w:r w:rsidRPr="001922A8">
        <w:instrText xml:space="preserve"> </w:instrText>
      </w:r>
      <w:r w:rsidRPr="001922A8">
        <w:fldChar w:fldCharType="separate"/>
      </w:r>
      <w:r>
        <w:t>99</w:t>
      </w:r>
      <w:r w:rsidRPr="001922A8">
        <w:fldChar w:fldCharType="end"/>
      </w:r>
      <w:r w:rsidRPr="001922A8">
        <w:rPr>
          <w:rFonts w:hint="eastAsia"/>
        </w:rPr>
        <w:t>：頁</w:t>
      </w:r>
      <w:r w:rsidRPr="001922A8">
        <w:rPr>
          <w:rFonts w:hint="eastAsia"/>
        </w:rPr>
        <w:t>343</w:t>
      </w:r>
      <w:r w:rsidRPr="001922A8">
        <w:rPr>
          <w:rFonts w:hint="eastAsia"/>
        </w:rPr>
        <w:t>。</w:t>
      </w:r>
    </w:p>
  </w:footnote>
  <w:footnote w:id="217">
    <w:p w:rsidR="00E307E4" w:rsidRPr="001922A8" w:rsidRDefault="00E307E4">
      <w:pPr>
        <w:pStyle w:val="af2"/>
        <w:ind w:left="306"/>
      </w:pPr>
      <w:r w:rsidRPr="001922A8">
        <w:rPr>
          <w:rStyle w:val="af4"/>
        </w:rPr>
        <w:footnoteRef/>
      </w:r>
      <w:r w:rsidRPr="001922A8">
        <w:t xml:space="preserve"> </w:t>
      </w:r>
      <w:r w:rsidRPr="001922A8">
        <w:tab/>
      </w:r>
      <w:r w:rsidRPr="001922A8">
        <w:rPr>
          <w:rFonts w:hint="eastAsia"/>
        </w:rPr>
        <w:t>參陳清秀，同前註</w:t>
      </w:r>
      <w:r w:rsidRPr="001922A8">
        <w:fldChar w:fldCharType="begin"/>
      </w:r>
      <w:r w:rsidRPr="001922A8">
        <w:instrText xml:space="preserve"> </w:instrText>
      </w:r>
      <w:r w:rsidRPr="001922A8">
        <w:rPr>
          <w:rFonts w:hint="eastAsia"/>
        </w:rPr>
        <w:instrText>NOTEREF _Ref10755361 \h</w:instrText>
      </w:r>
      <w:r w:rsidRPr="001922A8">
        <w:instrText xml:space="preserve"> </w:instrText>
      </w:r>
      <w:r w:rsidRPr="001922A8">
        <w:fldChar w:fldCharType="separate"/>
      </w:r>
      <w:r>
        <w:t>47</w:t>
      </w:r>
      <w:r w:rsidRPr="001922A8">
        <w:fldChar w:fldCharType="end"/>
      </w:r>
      <w:r w:rsidRPr="001922A8">
        <w:rPr>
          <w:rFonts w:hint="eastAsia"/>
        </w:rPr>
        <w:t>，頁</w:t>
      </w:r>
      <w:r w:rsidRPr="001922A8">
        <w:rPr>
          <w:rFonts w:hint="eastAsia"/>
        </w:rPr>
        <w:t>145</w:t>
      </w:r>
      <w:r w:rsidRPr="001922A8">
        <w:rPr>
          <w:rFonts w:hint="eastAsia"/>
        </w:rPr>
        <w:t>。</w:t>
      </w:r>
    </w:p>
  </w:footnote>
  <w:footnote w:id="218">
    <w:p w:rsidR="00E307E4" w:rsidRPr="004235D2" w:rsidRDefault="00E307E4">
      <w:pPr>
        <w:pStyle w:val="af2"/>
        <w:ind w:left="306"/>
      </w:pPr>
      <w:r w:rsidRPr="001922A8">
        <w:rPr>
          <w:rStyle w:val="af4"/>
        </w:rPr>
        <w:footnoteRef/>
      </w:r>
      <w:r w:rsidRPr="001922A8">
        <w:t xml:space="preserve"> </w:t>
      </w:r>
      <w:r w:rsidRPr="001922A8">
        <w:tab/>
      </w:r>
      <w:r w:rsidRPr="001922A8">
        <w:rPr>
          <w:rFonts w:hint="eastAsia"/>
        </w:rPr>
        <w:t>參李惠宗，同前註</w:t>
      </w:r>
      <w:r w:rsidRPr="001922A8">
        <w:fldChar w:fldCharType="begin"/>
      </w:r>
      <w:r w:rsidRPr="001922A8">
        <w:instrText xml:space="preserve"> </w:instrText>
      </w:r>
      <w:r w:rsidRPr="001922A8">
        <w:rPr>
          <w:rFonts w:hint="eastAsia"/>
        </w:rPr>
        <w:instrText>NOTEREF _Ref7958615 \h</w:instrText>
      </w:r>
      <w:r w:rsidRPr="001922A8">
        <w:instrText xml:space="preserve">  \* MERGEFORMAT </w:instrText>
      </w:r>
      <w:r w:rsidRPr="001922A8">
        <w:fldChar w:fldCharType="separate"/>
      </w:r>
      <w:r>
        <w:t>18</w:t>
      </w:r>
      <w:r w:rsidRPr="001922A8">
        <w:fldChar w:fldCharType="end"/>
      </w:r>
      <w:r w:rsidRPr="001922A8">
        <w:rPr>
          <w:rFonts w:hint="eastAsia"/>
        </w:rPr>
        <w:t>，頁</w:t>
      </w:r>
      <w:r w:rsidRPr="001922A8">
        <w:rPr>
          <w:rFonts w:hint="eastAsia"/>
        </w:rPr>
        <w:t>298-299</w:t>
      </w:r>
      <w:r w:rsidRPr="001922A8">
        <w:rPr>
          <w:rFonts w:hint="eastAsia"/>
        </w:rPr>
        <w:t>。</w:t>
      </w:r>
    </w:p>
  </w:footnote>
  <w:footnote w:id="219">
    <w:p w:rsidR="00E307E4" w:rsidRPr="00061FE1" w:rsidRDefault="00E307E4">
      <w:pPr>
        <w:pStyle w:val="af2"/>
        <w:ind w:left="306"/>
      </w:pPr>
      <w:r w:rsidRPr="00061FE1">
        <w:rPr>
          <w:rStyle w:val="af4"/>
        </w:rPr>
        <w:footnoteRef/>
      </w:r>
      <w:r w:rsidRPr="00061FE1">
        <w:t xml:space="preserve"> </w:t>
      </w:r>
      <w:r w:rsidRPr="00061FE1">
        <w:tab/>
      </w:r>
      <w:r w:rsidRPr="00061FE1">
        <w:rPr>
          <w:rFonts w:hint="eastAsia"/>
        </w:rPr>
        <w:t>參陳清秀，同前註</w:t>
      </w:r>
      <w:r w:rsidRPr="00061FE1">
        <w:fldChar w:fldCharType="begin"/>
      </w:r>
      <w:r w:rsidRPr="00061FE1">
        <w:instrText xml:space="preserve"> </w:instrText>
      </w:r>
      <w:r w:rsidRPr="00061FE1">
        <w:rPr>
          <w:rFonts w:hint="eastAsia"/>
        </w:rPr>
        <w:instrText>NOTEREF _Ref9795722 \h</w:instrText>
      </w:r>
      <w:r w:rsidRPr="00061FE1">
        <w:instrText xml:space="preserve"> </w:instrText>
      </w:r>
      <w:r w:rsidRPr="00061FE1">
        <w:fldChar w:fldCharType="separate"/>
      </w:r>
      <w:r>
        <w:t>99</w:t>
      </w:r>
      <w:r w:rsidRPr="00061FE1">
        <w:fldChar w:fldCharType="end"/>
      </w:r>
      <w:r w:rsidRPr="00061FE1">
        <w:rPr>
          <w:rFonts w:hint="eastAsia"/>
        </w:rPr>
        <w:t>，頁</w:t>
      </w:r>
      <w:r w:rsidRPr="00061FE1">
        <w:rPr>
          <w:rFonts w:hint="eastAsia"/>
        </w:rPr>
        <w:t>378-283</w:t>
      </w:r>
      <w:r w:rsidRPr="00061FE1">
        <w:rPr>
          <w:rFonts w:hint="eastAsia"/>
        </w:rPr>
        <w:t>。</w:t>
      </w:r>
    </w:p>
  </w:footnote>
  <w:footnote w:id="220">
    <w:p w:rsidR="00E307E4" w:rsidRPr="00061FE1" w:rsidRDefault="00E307E4">
      <w:pPr>
        <w:pStyle w:val="af2"/>
        <w:ind w:left="306"/>
      </w:pPr>
      <w:r w:rsidRPr="00061FE1">
        <w:rPr>
          <w:rStyle w:val="af4"/>
        </w:rPr>
        <w:footnoteRef/>
      </w:r>
      <w:r w:rsidRPr="00061FE1">
        <w:t xml:space="preserve"> </w:t>
      </w:r>
      <w:r w:rsidRPr="00061FE1">
        <w:tab/>
      </w:r>
      <w:r w:rsidRPr="00061FE1">
        <w:rPr>
          <w:rFonts w:hint="eastAsia"/>
        </w:rPr>
        <w:t>參曾品傑，同前註</w:t>
      </w:r>
      <w:r w:rsidRPr="00061FE1">
        <w:fldChar w:fldCharType="begin"/>
      </w:r>
      <w:r w:rsidRPr="00061FE1">
        <w:instrText xml:space="preserve"> </w:instrText>
      </w:r>
      <w:r w:rsidRPr="00061FE1">
        <w:rPr>
          <w:rFonts w:hint="eastAsia"/>
        </w:rPr>
        <w:instrText>NOTEREF _Ref10223364 \h</w:instrText>
      </w:r>
      <w:r w:rsidRPr="00061FE1">
        <w:instrText xml:space="preserve"> </w:instrText>
      </w:r>
      <w:r w:rsidRPr="00061FE1">
        <w:fldChar w:fldCharType="separate"/>
      </w:r>
      <w:r>
        <w:t>231</w:t>
      </w:r>
      <w:r w:rsidRPr="00061FE1">
        <w:fldChar w:fldCharType="end"/>
      </w:r>
      <w:r w:rsidRPr="00061FE1">
        <w:rPr>
          <w:rFonts w:hint="eastAsia"/>
        </w:rPr>
        <w:t>，頁</w:t>
      </w:r>
      <w:r w:rsidRPr="00061FE1">
        <w:rPr>
          <w:rFonts w:hint="eastAsia"/>
        </w:rPr>
        <w:t>77</w:t>
      </w:r>
      <w:r w:rsidRPr="00061FE1">
        <w:rPr>
          <w:rFonts w:hint="eastAsia"/>
        </w:rPr>
        <w:t>。</w:t>
      </w:r>
    </w:p>
  </w:footnote>
  <w:footnote w:id="221">
    <w:p w:rsidR="00E307E4" w:rsidRPr="00061FE1" w:rsidRDefault="00E307E4">
      <w:pPr>
        <w:pStyle w:val="af2"/>
        <w:ind w:left="306"/>
      </w:pPr>
      <w:r w:rsidRPr="00061FE1">
        <w:rPr>
          <w:rStyle w:val="af4"/>
        </w:rPr>
        <w:footnoteRef/>
      </w:r>
      <w:r w:rsidRPr="00061FE1">
        <w:t xml:space="preserve"> </w:t>
      </w:r>
      <w:r w:rsidRPr="00061FE1">
        <w:tab/>
      </w:r>
      <w:r w:rsidRPr="00061FE1">
        <w:rPr>
          <w:rFonts w:hint="eastAsia"/>
        </w:rPr>
        <w:t>參姚瑞光，淺論立法技術與法律常識，司法新聲，第</w:t>
      </w:r>
      <w:r w:rsidRPr="00061FE1">
        <w:rPr>
          <w:rFonts w:hint="eastAsia"/>
        </w:rPr>
        <w:t>98</w:t>
      </w:r>
      <w:r w:rsidRPr="00061FE1">
        <w:rPr>
          <w:rFonts w:hint="eastAsia"/>
        </w:rPr>
        <w:t>期，</w:t>
      </w:r>
      <w:r w:rsidRPr="00061FE1">
        <w:rPr>
          <w:rFonts w:hint="eastAsia"/>
        </w:rPr>
        <w:t>2011</w:t>
      </w:r>
      <w:r w:rsidRPr="00061FE1">
        <w:rPr>
          <w:rFonts w:hint="eastAsia"/>
        </w:rPr>
        <w:t>年</w:t>
      </w:r>
      <w:r w:rsidRPr="00061FE1">
        <w:rPr>
          <w:rFonts w:hint="eastAsia"/>
        </w:rPr>
        <w:t>4</w:t>
      </w:r>
      <w:r w:rsidRPr="00061FE1">
        <w:rPr>
          <w:rFonts w:hint="eastAsia"/>
        </w:rPr>
        <w:t>月，頁</w:t>
      </w:r>
      <w:r w:rsidRPr="00061FE1">
        <w:rPr>
          <w:rFonts w:hint="eastAsia"/>
        </w:rPr>
        <w:t>6-7</w:t>
      </w:r>
      <w:r w:rsidRPr="00061FE1">
        <w:rPr>
          <w:rFonts w:hint="eastAsia"/>
        </w:rPr>
        <w:t>。「例示」規定之後，所為之「概括」規定，其性質不得與「例示」規定者有異（須相同、相類）。</w:t>
      </w:r>
    </w:p>
  </w:footnote>
  <w:footnote w:id="222">
    <w:p w:rsidR="00E307E4" w:rsidRPr="004235D2" w:rsidRDefault="00E307E4">
      <w:pPr>
        <w:pStyle w:val="af2"/>
        <w:ind w:left="306"/>
      </w:pPr>
      <w:r w:rsidRPr="00061FE1">
        <w:rPr>
          <w:rStyle w:val="af4"/>
        </w:rPr>
        <w:footnoteRef/>
      </w:r>
      <w:r w:rsidRPr="00061FE1">
        <w:t xml:space="preserve"> </w:t>
      </w:r>
      <w:r w:rsidRPr="00061FE1">
        <w:tab/>
      </w:r>
      <w:r w:rsidRPr="00061FE1">
        <w:rPr>
          <w:rFonts w:hint="eastAsia"/>
        </w:rPr>
        <w:t>參曾品傑，同前註</w:t>
      </w:r>
      <w:r w:rsidRPr="00061FE1">
        <w:fldChar w:fldCharType="begin"/>
      </w:r>
      <w:r w:rsidRPr="00061FE1">
        <w:instrText xml:space="preserve"> </w:instrText>
      </w:r>
      <w:r w:rsidRPr="00061FE1">
        <w:rPr>
          <w:rFonts w:hint="eastAsia"/>
        </w:rPr>
        <w:instrText>NOTEREF _Ref10223364 \h</w:instrText>
      </w:r>
      <w:r w:rsidRPr="00061FE1">
        <w:instrText xml:space="preserve"> </w:instrText>
      </w:r>
      <w:r w:rsidRPr="00061FE1">
        <w:fldChar w:fldCharType="separate"/>
      </w:r>
      <w:r>
        <w:t>231</w:t>
      </w:r>
      <w:r w:rsidRPr="00061FE1">
        <w:fldChar w:fldCharType="end"/>
      </w:r>
      <w:r w:rsidRPr="00061FE1">
        <w:rPr>
          <w:rFonts w:hint="eastAsia"/>
        </w:rPr>
        <w:t>，頁</w:t>
      </w:r>
      <w:r w:rsidRPr="00061FE1">
        <w:rPr>
          <w:rFonts w:hint="eastAsia"/>
        </w:rPr>
        <w:t>77</w:t>
      </w:r>
      <w:r w:rsidRPr="00061FE1">
        <w:rPr>
          <w:rFonts w:hint="eastAsia"/>
        </w:rPr>
        <w:t>。</w:t>
      </w:r>
    </w:p>
  </w:footnote>
  <w:footnote w:id="223">
    <w:p w:rsidR="00E307E4" w:rsidRPr="004235D2" w:rsidRDefault="00E307E4">
      <w:pPr>
        <w:pStyle w:val="af2"/>
        <w:ind w:left="306"/>
      </w:pPr>
      <w:r w:rsidRPr="005551F1">
        <w:rPr>
          <w:rStyle w:val="af4"/>
        </w:rPr>
        <w:footnoteRef/>
      </w:r>
      <w:r w:rsidRPr="005551F1">
        <w:t xml:space="preserve"> </w:t>
      </w:r>
      <w:r w:rsidRPr="005551F1">
        <w:tab/>
      </w:r>
      <w:r w:rsidRPr="005551F1">
        <w:rPr>
          <w:rFonts w:hint="eastAsia"/>
        </w:rPr>
        <w:t>參李惠宗，同前註</w:t>
      </w:r>
      <w:r w:rsidRPr="005551F1">
        <w:fldChar w:fldCharType="begin"/>
      </w:r>
      <w:r w:rsidRPr="005551F1">
        <w:instrText xml:space="preserve"> </w:instrText>
      </w:r>
      <w:r w:rsidRPr="005551F1">
        <w:rPr>
          <w:rFonts w:hint="eastAsia"/>
        </w:rPr>
        <w:instrText>NOTEREF _Ref7958615 \h</w:instrText>
      </w:r>
      <w:r w:rsidRPr="005551F1">
        <w:instrText xml:space="preserve">  \* MERGEFORMAT </w:instrText>
      </w:r>
      <w:r w:rsidRPr="005551F1">
        <w:fldChar w:fldCharType="separate"/>
      </w:r>
      <w:r>
        <w:t>18</w:t>
      </w:r>
      <w:r w:rsidRPr="005551F1">
        <w:fldChar w:fldCharType="end"/>
      </w:r>
      <w:r w:rsidRPr="005551F1">
        <w:rPr>
          <w:rFonts w:hint="eastAsia"/>
        </w:rPr>
        <w:t>，頁</w:t>
      </w:r>
      <w:r w:rsidRPr="005551F1">
        <w:rPr>
          <w:rFonts w:hint="eastAsia"/>
        </w:rPr>
        <w:t>329-330</w:t>
      </w:r>
      <w:r w:rsidRPr="005551F1">
        <w:rPr>
          <w:rFonts w:hint="eastAsia"/>
        </w:rPr>
        <w:t>。</w:t>
      </w:r>
    </w:p>
  </w:footnote>
  <w:footnote w:id="224">
    <w:p w:rsidR="00E307E4" w:rsidRPr="0091436A" w:rsidRDefault="00E307E4">
      <w:pPr>
        <w:pStyle w:val="af2"/>
        <w:ind w:left="306"/>
      </w:pPr>
      <w:r w:rsidRPr="0091436A">
        <w:rPr>
          <w:rStyle w:val="af4"/>
        </w:rPr>
        <w:footnoteRef/>
      </w:r>
      <w:r w:rsidRPr="0091436A">
        <w:t xml:space="preserve"> </w:t>
      </w:r>
      <w:r w:rsidRPr="0091436A">
        <w:tab/>
      </w:r>
      <w:r w:rsidRPr="0091436A">
        <w:rPr>
          <w:rFonts w:hint="eastAsia"/>
        </w:rPr>
        <w:t>參楊日然，同前註</w:t>
      </w:r>
      <w:r w:rsidRPr="0091436A">
        <w:fldChar w:fldCharType="begin"/>
      </w:r>
      <w:r w:rsidRPr="0091436A">
        <w:instrText xml:space="preserve"> </w:instrText>
      </w:r>
      <w:r w:rsidRPr="0091436A">
        <w:rPr>
          <w:rFonts w:hint="eastAsia"/>
        </w:rPr>
        <w:instrText>NOTEREF _Ref8542220 \h</w:instrText>
      </w:r>
      <w:r w:rsidRPr="0091436A">
        <w:instrText xml:space="preserve">  \* MERGEFORMAT </w:instrText>
      </w:r>
      <w:r w:rsidRPr="0091436A">
        <w:fldChar w:fldCharType="separate"/>
      </w:r>
      <w:r>
        <w:t>224</w:t>
      </w:r>
      <w:r w:rsidRPr="0091436A">
        <w:fldChar w:fldCharType="end"/>
      </w:r>
      <w:r w:rsidRPr="0091436A">
        <w:rPr>
          <w:rFonts w:hint="eastAsia"/>
        </w:rPr>
        <w:t>，頁</w:t>
      </w:r>
      <w:r w:rsidRPr="0091436A">
        <w:rPr>
          <w:rFonts w:hint="eastAsia"/>
        </w:rPr>
        <w:t>116</w:t>
      </w:r>
      <w:r w:rsidRPr="0091436A">
        <w:rPr>
          <w:rFonts w:hint="eastAsia"/>
        </w:rPr>
        <w:t>。</w:t>
      </w:r>
    </w:p>
  </w:footnote>
  <w:footnote w:id="225">
    <w:p w:rsidR="00E307E4" w:rsidRPr="0091436A" w:rsidRDefault="00E307E4" w:rsidP="00EA6031">
      <w:pPr>
        <w:pStyle w:val="af2"/>
        <w:ind w:left="306"/>
      </w:pPr>
      <w:r w:rsidRPr="0091436A">
        <w:rPr>
          <w:rStyle w:val="af4"/>
        </w:rPr>
        <w:footnoteRef/>
      </w:r>
      <w:r w:rsidRPr="0091436A">
        <w:t xml:space="preserve"> </w:t>
      </w:r>
      <w:r w:rsidRPr="0091436A">
        <w:tab/>
      </w:r>
      <w:r w:rsidRPr="0091436A">
        <w:rPr>
          <w:rFonts w:hint="eastAsia"/>
        </w:rPr>
        <w:t>參李惠宗，同前註</w:t>
      </w:r>
      <w:r w:rsidRPr="0091436A">
        <w:fldChar w:fldCharType="begin"/>
      </w:r>
      <w:r w:rsidRPr="0091436A">
        <w:instrText xml:space="preserve"> </w:instrText>
      </w:r>
      <w:r w:rsidRPr="0091436A">
        <w:rPr>
          <w:rFonts w:hint="eastAsia"/>
        </w:rPr>
        <w:instrText>NOTEREF _Ref7958615 \h</w:instrText>
      </w:r>
      <w:r w:rsidRPr="0091436A">
        <w:instrText xml:space="preserve">  \* MERGEFORMAT </w:instrText>
      </w:r>
      <w:r w:rsidRPr="0091436A">
        <w:fldChar w:fldCharType="separate"/>
      </w:r>
      <w:r>
        <w:t>18</w:t>
      </w:r>
      <w:r w:rsidRPr="0091436A">
        <w:fldChar w:fldCharType="end"/>
      </w:r>
      <w:r w:rsidRPr="0091436A">
        <w:rPr>
          <w:rFonts w:hint="eastAsia"/>
        </w:rPr>
        <w:t>，頁</w:t>
      </w:r>
      <w:r w:rsidRPr="0091436A">
        <w:rPr>
          <w:rFonts w:hint="eastAsia"/>
        </w:rPr>
        <w:t>330-324</w:t>
      </w:r>
      <w:r w:rsidRPr="0091436A">
        <w:rPr>
          <w:rFonts w:hint="eastAsia"/>
        </w:rPr>
        <w:t>。</w:t>
      </w:r>
    </w:p>
  </w:footnote>
  <w:footnote w:id="226">
    <w:p w:rsidR="00E307E4" w:rsidRPr="000622A6" w:rsidRDefault="00E307E4">
      <w:pPr>
        <w:pStyle w:val="af2"/>
        <w:ind w:left="306"/>
      </w:pPr>
      <w:r w:rsidRPr="000622A6">
        <w:rPr>
          <w:rStyle w:val="af4"/>
        </w:rPr>
        <w:footnoteRef/>
      </w:r>
      <w:r w:rsidRPr="000622A6">
        <w:t xml:space="preserve"> </w:t>
      </w:r>
      <w:r w:rsidRPr="000622A6">
        <w:tab/>
      </w:r>
      <w:r w:rsidRPr="000622A6">
        <w:rPr>
          <w:rFonts w:hint="eastAsia"/>
        </w:rPr>
        <w:t>學者黃茂榮對是否可以私法事實發生優先導出其地位優先，提出「民事法優位說」、「規範目的說或概念相對性說」、「調和說或價值統一說」及「經濟觀察法」等分類，可認為前三者分別與「統一說」、「獨立說」及「目的適合說」相對應，而末者則指出，租稅法與私法均有規範之情形下，乃係前三者學說擇一爾爾，不致有規範衝突問題，惟理論或實務所提出之「經濟觀察法」，應認為係租稅法具有漏洞時，為達到租稅目的而以租稅法硬生曲解私法而產生之藉口，此已與租稅法與私法地位之探討無關。此參黃茂榮，稅捐法與民事法（二），植根雜誌，第</w:t>
      </w:r>
      <w:r w:rsidRPr="000622A6">
        <w:rPr>
          <w:rFonts w:hint="eastAsia"/>
        </w:rPr>
        <w:t>26</w:t>
      </w:r>
      <w:r w:rsidRPr="000622A6">
        <w:rPr>
          <w:rFonts w:hint="eastAsia"/>
        </w:rPr>
        <w:t>卷第</w:t>
      </w:r>
      <w:r w:rsidRPr="000622A6">
        <w:rPr>
          <w:rFonts w:hint="eastAsia"/>
        </w:rPr>
        <w:t>12</w:t>
      </w:r>
      <w:r w:rsidRPr="000622A6">
        <w:rPr>
          <w:rFonts w:hint="eastAsia"/>
        </w:rPr>
        <w:t>期，</w:t>
      </w:r>
      <w:r w:rsidRPr="000622A6">
        <w:rPr>
          <w:rFonts w:hint="eastAsia"/>
        </w:rPr>
        <w:t>2010</w:t>
      </w:r>
      <w:r w:rsidRPr="000622A6">
        <w:rPr>
          <w:rFonts w:hint="eastAsia"/>
        </w:rPr>
        <w:t>年</w:t>
      </w:r>
      <w:r w:rsidRPr="000622A6">
        <w:rPr>
          <w:rFonts w:hint="eastAsia"/>
        </w:rPr>
        <w:t>12</w:t>
      </w:r>
      <w:r w:rsidRPr="000622A6">
        <w:rPr>
          <w:rFonts w:hint="eastAsia"/>
        </w:rPr>
        <w:t>月，頁</w:t>
      </w:r>
      <w:r w:rsidRPr="000622A6">
        <w:rPr>
          <w:rFonts w:hint="eastAsia"/>
        </w:rPr>
        <w:t>25</w:t>
      </w:r>
      <w:r w:rsidRPr="000622A6">
        <w:rPr>
          <w:rFonts w:hint="eastAsia"/>
        </w:rPr>
        <w:t>。</w:t>
      </w:r>
    </w:p>
  </w:footnote>
  <w:footnote w:id="227">
    <w:p w:rsidR="00E307E4" w:rsidRDefault="00E307E4">
      <w:pPr>
        <w:pStyle w:val="af2"/>
        <w:ind w:left="306"/>
      </w:pPr>
      <w:r w:rsidRPr="000622A6">
        <w:rPr>
          <w:rStyle w:val="af4"/>
        </w:rPr>
        <w:footnoteRef/>
      </w:r>
      <w:r w:rsidRPr="000622A6">
        <w:t xml:space="preserve"> </w:t>
      </w:r>
      <w:r>
        <w:rPr>
          <w:rFonts w:hint="eastAsia"/>
        </w:rPr>
        <w:t>轉</w:t>
      </w:r>
      <w:r w:rsidRPr="000622A6">
        <w:rPr>
          <w:rFonts w:hint="eastAsia"/>
        </w:rPr>
        <w:t>引自葛克昌，</w:t>
      </w:r>
      <w:r>
        <w:rPr>
          <w:rFonts w:hint="eastAsia"/>
        </w:rPr>
        <w:t>同前註</w:t>
      </w:r>
      <w:r>
        <w:fldChar w:fldCharType="begin"/>
      </w:r>
      <w:r>
        <w:instrText xml:space="preserve"> </w:instrText>
      </w:r>
      <w:r>
        <w:rPr>
          <w:rFonts w:hint="eastAsia"/>
        </w:rPr>
        <w:instrText>NOTEREF _Ref12997763 \h</w:instrText>
      </w:r>
      <w:r>
        <w:instrText xml:space="preserve"> </w:instrText>
      </w:r>
      <w:r>
        <w:fldChar w:fldCharType="separate"/>
      </w:r>
      <w:r>
        <w:t>140</w:t>
      </w:r>
      <w:r>
        <w:fldChar w:fldCharType="end"/>
      </w:r>
      <w:r w:rsidRPr="000622A6">
        <w:rPr>
          <w:rFonts w:hint="eastAsia"/>
        </w:rPr>
        <w:t>，頁</w:t>
      </w:r>
      <w:r w:rsidRPr="000622A6">
        <w:rPr>
          <w:rFonts w:hint="eastAsia"/>
        </w:rPr>
        <w:t>9</w:t>
      </w:r>
      <w:r w:rsidRPr="000622A6">
        <w:rPr>
          <w:rFonts w:hint="eastAsia"/>
        </w:rPr>
        <w:t>。</w:t>
      </w:r>
    </w:p>
    <w:p w:rsidR="00E307E4" w:rsidRPr="000622A6" w:rsidRDefault="00E307E4">
      <w:pPr>
        <w:pStyle w:val="af2"/>
        <w:ind w:left="306"/>
      </w:pPr>
    </w:p>
  </w:footnote>
  <w:footnote w:id="228">
    <w:p w:rsidR="00E307E4" w:rsidRPr="000622A6" w:rsidRDefault="00E307E4">
      <w:pPr>
        <w:pStyle w:val="af2"/>
        <w:ind w:left="306"/>
      </w:pPr>
      <w:r w:rsidRPr="000622A6">
        <w:rPr>
          <w:rStyle w:val="af4"/>
        </w:rPr>
        <w:footnoteRef/>
      </w:r>
      <w:r w:rsidRPr="000622A6">
        <w:t xml:space="preserve"> </w:t>
      </w:r>
      <w:r w:rsidRPr="000622A6">
        <w:tab/>
      </w:r>
      <w:r w:rsidRPr="000622A6">
        <w:rPr>
          <w:rFonts w:hint="eastAsia"/>
        </w:rPr>
        <w:t>參葛克昌，同前註</w:t>
      </w:r>
      <w:r w:rsidRPr="000622A6">
        <w:fldChar w:fldCharType="begin"/>
      </w:r>
      <w:r w:rsidRPr="000622A6">
        <w:instrText xml:space="preserve"> </w:instrText>
      </w:r>
      <w:r w:rsidRPr="000622A6">
        <w:rPr>
          <w:rFonts w:hint="eastAsia"/>
        </w:rPr>
        <w:instrText>NOTEREF _Ref10921699 \h</w:instrText>
      </w:r>
      <w:r w:rsidRPr="000622A6">
        <w:instrText xml:space="preserve"> </w:instrText>
      </w:r>
      <w:r w:rsidRPr="000622A6">
        <w:fldChar w:fldCharType="separate"/>
      </w:r>
      <w:r>
        <w:t>245</w:t>
      </w:r>
      <w:r w:rsidRPr="000622A6">
        <w:fldChar w:fldCharType="end"/>
      </w:r>
      <w:r w:rsidRPr="000622A6">
        <w:rPr>
          <w:rFonts w:hint="eastAsia"/>
        </w:rPr>
        <w:t>，頁</w:t>
      </w:r>
      <w:r w:rsidRPr="000622A6">
        <w:rPr>
          <w:rFonts w:hint="eastAsia"/>
        </w:rPr>
        <w:t>10</w:t>
      </w:r>
      <w:r w:rsidRPr="000622A6">
        <w:rPr>
          <w:rFonts w:hint="eastAsia"/>
        </w:rPr>
        <w:t>。</w:t>
      </w:r>
    </w:p>
  </w:footnote>
  <w:footnote w:id="229">
    <w:p w:rsidR="00E307E4" w:rsidRPr="00BD4912" w:rsidRDefault="00E307E4">
      <w:pPr>
        <w:pStyle w:val="af2"/>
        <w:ind w:left="306"/>
      </w:pPr>
      <w:r w:rsidRPr="000622A6">
        <w:rPr>
          <w:rStyle w:val="af4"/>
        </w:rPr>
        <w:footnoteRef/>
      </w:r>
      <w:r w:rsidRPr="000622A6">
        <w:t xml:space="preserve"> </w:t>
      </w:r>
      <w:r w:rsidRPr="000622A6">
        <w:tab/>
      </w:r>
      <w:r w:rsidRPr="00BD4912">
        <w:rPr>
          <w:rFonts w:hint="eastAsia"/>
        </w:rPr>
        <w:t>參黃茂榮，稅捐法與民事法（一），植根雜誌，第</w:t>
      </w:r>
      <w:r w:rsidRPr="00BD4912">
        <w:rPr>
          <w:rFonts w:hint="eastAsia"/>
        </w:rPr>
        <w:t>26</w:t>
      </w:r>
      <w:r w:rsidRPr="00BD4912">
        <w:rPr>
          <w:rFonts w:hint="eastAsia"/>
        </w:rPr>
        <w:t>卷第</w:t>
      </w:r>
      <w:r w:rsidRPr="00BD4912">
        <w:rPr>
          <w:rFonts w:hint="eastAsia"/>
        </w:rPr>
        <w:t>11</w:t>
      </w:r>
      <w:r w:rsidRPr="00BD4912">
        <w:rPr>
          <w:rFonts w:hint="eastAsia"/>
        </w:rPr>
        <w:t>期，</w:t>
      </w:r>
      <w:r w:rsidRPr="00BD4912">
        <w:rPr>
          <w:rFonts w:hint="eastAsia"/>
        </w:rPr>
        <w:t>2010</w:t>
      </w:r>
      <w:r w:rsidRPr="00BD4912">
        <w:rPr>
          <w:rFonts w:hint="eastAsia"/>
        </w:rPr>
        <w:t>年</w:t>
      </w:r>
      <w:r w:rsidRPr="00BD4912">
        <w:rPr>
          <w:rFonts w:hint="eastAsia"/>
        </w:rPr>
        <w:t>11</w:t>
      </w:r>
      <w:r w:rsidRPr="00BD4912">
        <w:rPr>
          <w:rFonts w:hint="eastAsia"/>
        </w:rPr>
        <w:t>月，頁</w:t>
      </w:r>
      <w:r w:rsidRPr="00BD4912">
        <w:rPr>
          <w:rFonts w:hint="eastAsia"/>
        </w:rPr>
        <w:t>40</w:t>
      </w:r>
      <w:r w:rsidRPr="00BD4912">
        <w:rPr>
          <w:rFonts w:hint="eastAsia"/>
        </w:rPr>
        <w:t>。</w:t>
      </w:r>
    </w:p>
  </w:footnote>
  <w:footnote w:id="230">
    <w:p w:rsidR="00E307E4" w:rsidRPr="000C51BD" w:rsidRDefault="00E307E4">
      <w:pPr>
        <w:pStyle w:val="af2"/>
        <w:ind w:left="306"/>
      </w:pPr>
      <w:r>
        <w:rPr>
          <w:rStyle w:val="af4"/>
        </w:rPr>
        <w:footnoteRef/>
      </w:r>
      <w:r>
        <w:t xml:space="preserve"> </w:t>
      </w:r>
      <w:r>
        <w:rPr>
          <w:rFonts w:hint="eastAsia"/>
        </w:rPr>
        <w:t>參金子宏，租稅法，頁</w:t>
      </w:r>
      <w:r>
        <w:rPr>
          <w:rFonts w:hint="eastAsia"/>
        </w:rPr>
        <w:t>112</w:t>
      </w:r>
      <w:r>
        <w:rPr>
          <w:rFonts w:hint="eastAsia"/>
        </w:rPr>
        <w:t>，轉引自陳清秀，同前註</w:t>
      </w:r>
      <w:r>
        <w:fldChar w:fldCharType="begin"/>
      </w:r>
      <w:r>
        <w:instrText xml:space="preserve"> </w:instrText>
      </w:r>
      <w:r>
        <w:rPr>
          <w:rFonts w:hint="eastAsia"/>
        </w:rPr>
        <w:instrText>NOTEREF _Ref10755361 \h</w:instrText>
      </w:r>
      <w:r>
        <w:instrText xml:space="preserve"> </w:instrText>
      </w:r>
      <w:r>
        <w:fldChar w:fldCharType="separate"/>
      </w:r>
      <w:r>
        <w:t>48</w:t>
      </w:r>
      <w:r>
        <w:fldChar w:fldCharType="end"/>
      </w:r>
      <w:r>
        <w:rPr>
          <w:rFonts w:hint="eastAsia"/>
        </w:rPr>
        <w:t>，頁</w:t>
      </w:r>
      <w:r>
        <w:rPr>
          <w:rFonts w:hint="eastAsia"/>
        </w:rPr>
        <w:t>6</w:t>
      </w:r>
      <w:r>
        <w:rPr>
          <w:rFonts w:hint="eastAsia"/>
        </w:rPr>
        <w:t>。</w:t>
      </w:r>
    </w:p>
  </w:footnote>
  <w:footnote w:id="231">
    <w:p w:rsidR="00E307E4" w:rsidRPr="00BD4912" w:rsidRDefault="00E307E4">
      <w:pPr>
        <w:pStyle w:val="af2"/>
        <w:ind w:left="306"/>
      </w:pPr>
      <w:r w:rsidRPr="00BD4912">
        <w:rPr>
          <w:rStyle w:val="af4"/>
        </w:rPr>
        <w:footnoteRef/>
      </w:r>
      <w:r w:rsidRPr="00BD4912">
        <w:t xml:space="preserve"> </w:t>
      </w:r>
      <w:r w:rsidRPr="00BD4912">
        <w:rPr>
          <w:rFonts w:hint="eastAsia"/>
        </w:rPr>
        <w:t>參葛克昌，同前註</w:t>
      </w:r>
      <w:r w:rsidRPr="00BD4912">
        <w:fldChar w:fldCharType="begin"/>
      </w:r>
      <w:r w:rsidRPr="00BD4912">
        <w:instrText xml:space="preserve"> </w:instrText>
      </w:r>
      <w:r w:rsidRPr="00BD4912">
        <w:rPr>
          <w:rFonts w:hint="eastAsia"/>
        </w:rPr>
        <w:instrText>NOTEREF _Ref10921699 \h</w:instrText>
      </w:r>
      <w:r w:rsidRPr="00BD4912">
        <w:instrText xml:space="preserve"> </w:instrText>
      </w:r>
      <w:r w:rsidRPr="00BD4912">
        <w:fldChar w:fldCharType="separate"/>
      </w:r>
      <w:r>
        <w:t>245</w:t>
      </w:r>
      <w:r w:rsidRPr="00BD4912">
        <w:fldChar w:fldCharType="end"/>
      </w:r>
      <w:r w:rsidRPr="00BD4912">
        <w:rPr>
          <w:rFonts w:hint="eastAsia"/>
        </w:rPr>
        <w:t>，頁</w:t>
      </w:r>
      <w:r w:rsidRPr="00BD4912">
        <w:rPr>
          <w:rFonts w:hint="eastAsia"/>
        </w:rPr>
        <w:t>32-34</w:t>
      </w:r>
      <w:r w:rsidRPr="00BD4912">
        <w:rPr>
          <w:rFonts w:hint="eastAsia"/>
        </w:rPr>
        <w:t>。</w:t>
      </w:r>
    </w:p>
  </w:footnote>
  <w:footnote w:id="232">
    <w:p w:rsidR="00E307E4" w:rsidRPr="004235D2" w:rsidRDefault="00E307E4">
      <w:pPr>
        <w:pStyle w:val="af2"/>
        <w:ind w:left="306"/>
      </w:pPr>
      <w:r w:rsidRPr="00BD4912">
        <w:rPr>
          <w:rStyle w:val="af4"/>
        </w:rPr>
        <w:footnoteRef/>
      </w:r>
      <w:r w:rsidRPr="00BD4912">
        <w:t xml:space="preserve"> </w:t>
      </w:r>
      <w:r w:rsidRPr="00BD4912">
        <w:tab/>
      </w:r>
      <w:r w:rsidRPr="00BD4912">
        <w:rPr>
          <w:rFonts w:hint="eastAsia"/>
        </w:rPr>
        <w:t>參陳清秀，同前註</w:t>
      </w:r>
      <w:r w:rsidRPr="00BD4912">
        <w:fldChar w:fldCharType="begin"/>
      </w:r>
      <w:r w:rsidRPr="00BD4912">
        <w:instrText xml:space="preserve"> </w:instrText>
      </w:r>
      <w:r w:rsidRPr="00BD4912">
        <w:rPr>
          <w:rFonts w:hint="eastAsia"/>
        </w:rPr>
        <w:instrText>NOTEREF _Ref10755361 \h</w:instrText>
      </w:r>
      <w:r w:rsidRPr="00BD4912">
        <w:instrText xml:space="preserve"> </w:instrText>
      </w:r>
      <w:r w:rsidRPr="00BD4912">
        <w:fldChar w:fldCharType="separate"/>
      </w:r>
      <w:r>
        <w:t>48</w:t>
      </w:r>
      <w:r w:rsidRPr="00BD4912">
        <w:fldChar w:fldCharType="end"/>
      </w:r>
      <w:r w:rsidRPr="00BD4912">
        <w:rPr>
          <w:rFonts w:hint="eastAsia"/>
        </w:rPr>
        <w:t>，頁</w:t>
      </w:r>
      <w:r w:rsidRPr="00BD4912">
        <w:rPr>
          <w:rFonts w:hint="eastAsia"/>
        </w:rPr>
        <w:t>6-7</w:t>
      </w:r>
      <w:r w:rsidRPr="00BD4912">
        <w:rPr>
          <w:rFonts w:hint="eastAsia"/>
        </w:rPr>
        <w:t>。</w:t>
      </w:r>
    </w:p>
  </w:footnote>
  <w:footnote w:id="233">
    <w:p w:rsidR="00E307E4" w:rsidRPr="007746A0" w:rsidRDefault="00E307E4">
      <w:pPr>
        <w:pStyle w:val="af2"/>
        <w:ind w:left="306"/>
      </w:pPr>
      <w:r w:rsidRPr="007746A0">
        <w:rPr>
          <w:rStyle w:val="af4"/>
        </w:rPr>
        <w:footnoteRef/>
      </w:r>
      <w:r w:rsidRPr="007746A0">
        <w:t xml:space="preserve"> </w:t>
      </w:r>
      <w:r w:rsidRPr="007746A0">
        <w:rPr>
          <w:rFonts w:hint="eastAsia"/>
        </w:rPr>
        <w:t>參陳清秀，同前註</w:t>
      </w:r>
      <w:r w:rsidRPr="007746A0">
        <w:fldChar w:fldCharType="begin"/>
      </w:r>
      <w:r w:rsidRPr="007746A0">
        <w:instrText xml:space="preserve"> </w:instrText>
      </w:r>
      <w:r w:rsidRPr="007746A0">
        <w:rPr>
          <w:rFonts w:hint="eastAsia"/>
        </w:rPr>
        <w:instrText>NOTEREF _Ref10755361 \h</w:instrText>
      </w:r>
      <w:r w:rsidRPr="007746A0">
        <w:instrText xml:space="preserve"> </w:instrText>
      </w:r>
      <w:r w:rsidRPr="007746A0">
        <w:fldChar w:fldCharType="separate"/>
      </w:r>
      <w:r>
        <w:t>47</w:t>
      </w:r>
      <w:r w:rsidRPr="007746A0">
        <w:fldChar w:fldCharType="end"/>
      </w:r>
      <w:r w:rsidRPr="007746A0">
        <w:rPr>
          <w:rFonts w:hint="eastAsia"/>
        </w:rPr>
        <w:t>，頁</w:t>
      </w:r>
      <w:r w:rsidRPr="007746A0">
        <w:rPr>
          <w:rFonts w:hint="eastAsia"/>
        </w:rPr>
        <w:t>7-8</w:t>
      </w:r>
      <w:r w:rsidRPr="007746A0">
        <w:rPr>
          <w:rFonts w:hint="eastAsia"/>
        </w:rPr>
        <w:t>。</w:t>
      </w:r>
    </w:p>
  </w:footnote>
  <w:footnote w:id="234">
    <w:p w:rsidR="00E307E4" w:rsidRPr="00BA1518" w:rsidRDefault="00E307E4">
      <w:pPr>
        <w:pStyle w:val="af2"/>
        <w:ind w:left="306"/>
      </w:pPr>
      <w:r w:rsidRPr="007746A0">
        <w:rPr>
          <w:rStyle w:val="af4"/>
        </w:rPr>
        <w:footnoteRef/>
      </w:r>
      <w:r w:rsidRPr="007746A0">
        <w:t xml:space="preserve"> </w:t>
      </w:r>
      <w:r w:rsidRPr="007746A0">
        <w:tab/>
      </w:r>
      <w:r w:rsidRPr="007746A0">
        <w:rPr>
          <w:rFonts w:hint="eastAsia"/>
        </w:rPr>
        <w:t>參楊仁壽，同前註</w:t>
      </w:r>
      <w:r w:rsidRPr="007746A0">
        <w:fldChar w:fldCharType="begin"/>
      </w:r>
      <w:r w:rsidRPr="007746A0">
        <w:instrText xml:space="preserve"> </w:instrText>
      </w:r>
      <w:r w:rsidRPr="007746A0">
        <w:rPr>
          <w:rFonts w:hint="eastAsia"/>
        </w:rPr>
        <w:instrText>NOTEREF _Ref4784909 \h</w:instrText>
      </w:r>
      <w:r w:rsidRPr="007746A0">
        <w:instrText xml:space="preserve">  \* MERGEFORMAT </w:instrText>
      </w:r>
      <w:r w:rsidRPr="007746A0">
        <w:fldChar w:fldCharType="separate"/>
      </w:r>
      <w:r>
        <w:t>214</w:t>
      </w:r>
      <w:r w:rsidRPr="007746A0">
        <w:fldChar w:fldCharType="end"/>
      </w:r>
      <w:r w:rsidRPr="007746A0">
        <w:rPr>
          <w:rFonts w:hint="eastAsia"/>
        </w:rPr>
        <w:t>，頁</w:t>
      </w:r>
      <w:r w:rsidRPr="007746A0">
        <w:rPr>
          <w:rFonts w:hint="eastAsia"/>
        </w:rPr>
        <w:t>426-427</w:t>
      </w:r>
      <w:r w:rsidRPr="007746A0">
        <w:rPr>
          <w:rFonts w:hint="eastAsia"/>
        </w:rPr>
        <w:t>。</w:t>
      </w:r>
    </w:p>
  </w:footnote>
  <w:footnote w:id="235">
    <w:p w:rsidR="00E307E4" w:rsidRPr="00BA1518" w:rsidRDefault="00E307E4">
      <w:pPr>
        <w:pStyle w:val="af2"/>
        <w:ind w:left="306"/>
      </w:pPr>
      <w:r w:rsidRPr="00BA1518">
        <w:rPr>
          <w:rStyle w:val="af4"/>
        </w:rPr>
        <w:footnoteRef/>
      </w:r>
      <w:r w:rsidRPr="00BA1518">
        <w:t xml:space="preserve"> </w:t>
      </w:r>
      <w:r w:rsidRPr="00BA1518">
        <w:rPr>
          <w:rFonts w:hint="eastAsia"/>
        </w:rPr>
        <w:t>參陳新民，立法者的審慎義務與釋憲者的填補任務，收錄於氏著，法治國家論，學林文化事業有限公司，</w:t>
      </w:r>
      <w:r w:rsidRPr="00BA1518">
        <w:rPr>
          <w:rFonts w:hint="eastAsia"/>
        </w:rPr>
        <w:t>90</w:t>
      </w:r>
      <w:r w:rsidRPr="00BA1518">
        <w:rPr>
          <w:rFonts w:hint="eastAsia"/>
        </w:rPr>
        <w:t>年</w:t>
      </w:r>
      <w:r w:rsidRPr="00BA1518">
        <w:rPr>
          <w:rFonts w:hint="eastAsia"/>
        </w:rPr>
        <w:t>4</w:t>
      </w:r>
      <w:r w:rsidRPr="00BA1518">
        <w:rPr>
          <w:rFonts w:hint="eastAsia"/>
        </w:rPr>
        <w:t>月，頁</w:t>
      </w:r>
      <w:r w:rsidRPr="00BA1518">
        <w:rPr>
          <w:rFonts w:hint="eastAsia"/>
        </w:rPr>
        <w:t>268</w:t>
      </w:r>
      <w:r w:rsidRPr="00BA1518">
        <w:rPr>
          <w:rFonts w:hint="eastAsia"/>
        </w:rPr>
        <w:t>。</w:t>
      </w:r>
    </w:p>
  </w:footnote>
  <w:footnote w:id="236">
    <w:p w:rsidR="00E307E4" w:rsidRDefault="00E307E4" w:rsidP="00DC3FB2">
      <w:pPr>
        <w:pStyle w:val="af2"/>
        <w:ind w:left="306"/>
      </w:pPr>
      <w:r w:rsidRPr="00BA1518">
        <w:rPr>
          <w:rStyle w:val="af4"/>
        </w:rPr>
        <w:footnoteRef/>
      </w:r>
      <w:r w:rsidRPr="00BA1518">
        <w:t xml:space="preserve"> </w:t>
      </w:r>
      <w:r w:rsidRPr="00BA1518">
        <w:rPr>
          <w:rFonts w:hint="eastAsia"/>
        </w:rPr>
        <w:t>參陳新民，同前註</w:t>
      </w:r>
      <w:r w:rsidRPr="00BA1518">
        <w:fldChar w:fldCharType="begin"/>
      </w:r>
      <w:r w:rsidRPr="00BA1518">
        <w:instrText xml:space="preserve"> </w:instrText>
      </w:r>
      <w:r w:rsidRPr="00BA1518">
        <w:rPr>
          <w:rFonts w:hint="eastAsia"/>
        </w:rPr>
        <w:instrText>NOTEREF _Ref6765624 \h</w:instrText>
      </w:r>
      <w:r w:rsidRPr="00BA1518">
        <w:instrText xml:space="preserve">  \* MERGEFORMAT </w:instrText>
      </w:r>
      <w:r w:rsidRPr="00BA1518">
        <w:fldChar w:fldCharType="separate"/>
      </w:r>
      <w:r>
        <w:t>252</w:t>
      </w:r>
      <w:r w:rsidRPr="00BA1518">
        <w:fldChar w:fldCharType="end"/>
      </w:r>
      <w:r w:rsidRPr="00BA1518">
        <w:rPr>
          <w:rFonts w:hint="eastAsia"/>
        </w:rPr>
        <w:t>，頁</w:t>
      </w:r>
      <w:r w:rsidRPr="00BA1518">
        <w:rPr>
          <w:rFonts w:hint="eastAsia"/>
        </w:rPr>
        <w:t>272-276</w:t>
      </w:r>
      <w:r w:rsidRPr="00BA1518">
        <w:rPr>
          <w:rFonts w:hint="eastAsia"/>
        </w:rPr>
        <w:t>。</w:t>
      </w:r>
    </w:p>
    <w:p w:rsidR="00E307E4" w:rsidRPr="00BA1518" w:rsidRDefault="00E307E4" w:rsidP="00DC3FB2">
      <w:pPr>
        <w:pStyle w:val="af2"/>
        <w:ind w:left="306"/>
      </w:pPr>
    </w:p>
  </w:footnote>
  <w:footnote w:id="237">
    <w:p w:rsidR="00E307E4" w:rsidRPr="004235D2" w:rsidRDefault="00E307E4">
      <w:pPr>
        <w:pStyle w:val="af2"/>
        <w:ind w:left="306"/>
      </w:pPr>
      <w:r w:rsidRPr="00BA1518">
        <w:rPr>
          <w:rStyle w:val="af4"/>
        </w:rPr>
        <w:footnoteRef/>
      </w:r>
      <w:r w:rsidRPr="00BA1518">
        <w:t xml:space="preserve"> </w:t>
      </w:r>
      <w:r w:rsidRPr="00BA1518">
        <w:tab/>
      </w:r>
      <w:r w:rsidRPr="00BA1518">
        <w:rPr>
          <w:rFonts w:hint="eastAsia"/>
        </w:rPr>
        <w:t>引自李惠宗，同前註</w:t>
      </w:r>
      <w:r w:rsidRPr="00BA1518">
        <w:fldChar w:fldCharType="begin"/>
      </w:r>
      <w:r w:rsidRPr="00BA1518">
        <w:instrText xml:space="preserve"> </w:instrText>
      </w:r>
      <w:r w:rsidRPr="00BA1518">
        <w:rPr>
          <w:rFonts w:hint="eastAsia"/>
        </w:rPr>
        <w:instrText>NOTEREF _Ref7255604 \h</w:instrText>
      </w:r>
      <w:r w:rsidRPr="00BA1518">
        <w:instrText xml:space="preserve">  \* MERGEFORMAT </w:instrText>
      </w:r>
      <w:r w:rsidRPr="00BA1518">
        <w:fldChar w:fldCharType="separate"/>
      </w:r>
      <w:r>
        <w:t>136</w:t>
      </w:r>
      <w:r w:rsidRPr="00BA1518">
        <w:fldChar w:fldCharType="end"/>
      </w:r>
      <w:r w:rsidRPr="00BA1518">
        <w:rPr>
          <w:rFonts w:hint="eastAsia"/>
        </w:rPr>
        <w:t>，頁</w:t>
      </w:r>
      <w:r w:rsidRPr="00BA1518">
        <w:rPr>
          <w:rFonts w:hint="eastAsia"/>
        </w:rPr>
        <w:t>283-285</w:t>
      </w:r>
      <w:r w:rsidRPr="00BA1518">
        <w:rPr>
          <w:rFonts w:hint="eastAsia"/>
        </w:rPr>
        <w:t>。</w:t>
      </w:r>
    </w:p>
  </w:footnote>
  <w:footnote w:id="238">
    <w:p w:rsidR="00E307E4" w:rsidRPr="001C569F" w:rsidRDefault="00E307E4">
      <w:pPr>
        <w:pStyle w:val="af2"/>
        <w:ind w:left="306"/>
      </w:pPr>
      <w:r w:rsidRPr="0091436A">
        <w:rPr>
          <w:rStyle w:val="af4"/>
        </w:rPr>
        <w:footnoteRef/>
      </w:r>
      <w:r w:rsidRPr="0091436A">
        <w:t xml:space="preserve"> </w:t>
      </w:r>
      <w:r w:rsidRPr="0091436A">
        <w:rPr>
          <w:rFonts w:hint="eastAsia"/>
        </w:rPr>
        <w:t>參康炎村，租稅法原理，凱侖出版社，</w:t>
      </w:r>
      <w:r w:rsidRPr="0091436A">
        <w:rPr>
          <w:rFonts w:hint="eastAsia"/>
        </w:rPr>
        <w:t>76</w:t>
      </w:r>
      <w:r w:rsidRPr="0091436A">
        <w:rPr>
          <w:rFonts w:hint="eastAsia"/>
        </w:rPr>
        <w:t>年</w:t>
      </w:r>
      <w:r w:rsidRPr="0091436A">
        <w:rPr>
          <w:rFonts w:hint="eastAsia"/>
        </w:rPr>
        <w:t>2</w:t>
      </w:r>
      <w:r w:rsidRPr="0091436A">
        <w:rPr>
          <w:rFonts w:hint="eastAsia"/>
        </w:rPr>
        <w:t>月，頁</w:t>
      </w:r>
      <w:r w:rsidRPr="0091436A">
        <w:rPr>
          <w:rFonts w:hint="eastAsia"/>
        </w:rPr>
        <w:t>1</w:t>
      </w:r>
      <w:r w:rsidRPr="0091436A">
        <w:rPr>
          <w:rFonts w:hint="eastAsia"/>
        </w:rPr>
        <w:t>。</w:t>
      </w:r>
    </w:p>
  </w:footnote>
  <w:footnote w:id="239">
    <w:p w:rsidR="00E307E4" w:rsidRDefault="00E307E4">
      <w:pPr>
        <w:pStyle w:val="af2"/>
        <w:ind w:left="306"/>
      </w:pPr>
      <w:r w:rsidRPr="00BA1518">
        <w:rPr>
          <w:rStyle w:val="af4"/>
        </w:rPr>
        <w:footnoteRef/>
      </w:r>
      <w:r w:rsidRPr="00BA1518">
        <w:t xml:space="preserve"> </w:t>
      </w:r>
      <w:r w:rsidRPr="00BA1518">
        <w:tab/>
      </w:r>
      <w:r w:rsidRPr="00BA1518">
        <w:rPr>
          <w:rFonts w:hint="eastAsia"/>
        </w:rPr>
        <w:t>參李惠宗，同前註</w:t>
      </w:r>
      <w:r w:rsidRPr="00BA1518">
        <w:fldChar w:fldCharType="begin"/>
      </w:r>
      <w:r w:rsidRPr="00BA1518">
        <w:instrText xml:space="preserve"> </w:instrText>
      </w:r>
      <w:r w:rsidRPr="00BA1518">
        <w:rPr>
          <w:rFonts w:hint="eastAsia"/>
        </w:rPr>
        <w:instrText>NOTEREF _Ref7958615 \h</w:instrText>
      </w:r>
      <w:r w:rsidRPr="00BA1518">
        <w:instrText xml:space="preserve"> </w:instrText>
      </w:r>
      <w:r w:rsidRPr="00BA1518">
        <w:fldChar w:fldCharType="separate"/>
      </w:r>
      <w:r>
        <w:t>18</w:t>
      </w:r>
      <w:r w:rsidRPr="00BA1518">
        <w:fldChar w:fldCharType="end"/>
      </w:r>
      <w:r w:rsidRPr="00BA1518">
        <w:rPr>
          <w:rFonts w:hint="eastAsia"/>
        </w:rPr>
        <w:t>，頁</w:t>
      </w:r>
      <w:r w:rsidRPr="00BA1518">
        <w:rPr>
          <w:rFonts w:hint="eastAsia"/>
        </w:rPr>
        <w:t>318</w:t>
      </w:r>
      <w:r w:rsidRPr="00BA1518">
        <w:rPr>
          <w:rFonts w:hint="eastAsia"/>
        </w:rPr>
        <w:t>。</w:t>
      </w:r>
    </w:p>
    <w:p w:rsidR="00E307E4" w:rsidRPr="00BA1518" w:rsidRDefault="00E307E4">
      <w:pPr>
        <w:pStyle w:val="af2"/>
        <w:ind w:left="306"/>
      </w:pPr>
    </w:p>
  </w:footnote>
  <w:footnote w:id="240">
    <w:p w:rsidR="00E307E4" w:rsidRDefault="00E307E4" w:rsidP="00154CCE">
      <w:pPr>
        <w:pStyle w:val="af2"/>
        <w:ind w:left="306"/>
      </w:pPr>
      <w:r w:rsidRPr="00BA1518">
        <w:rPr>
          <w:rStyle w:val="af4"/>
        </w:rPr>
        <w:footnoteRef/>
      </w:r>
      <w:r w:rsidRPr="00BA1518">
        <w:t xml:space="preserve"> </w:t>
      </w:r>
      <w:r w:rsidRPr="00BA1518">
        <w:tab/>
      </w:r>
      <w:r w:rsidRPr="00BA1518">
        <w:rPr>
          <w:rFonts w:hint="eastAsia"/>
        </w:rPr>
        <w:t>引自李惠宗，房屋被法院拍賣也是一種營業行為</w:t>
      </w:r>
      <w:r w:rsidRPr="00BA1518">
        <w:rPr>
          <w:rFonts w:hint="eastAsia"/>
        </w:rPr>
        <w:t>?</w:t>
      </w:r>
      <w:r w:rsidRPr="00BA1518">
        <w:rPr>
          <w:rFonts w:hint="eastAsia"/>
        </w:rPr>
        <w:t>台北高等行政法院九十八年度訴字第一二七號判決評釋，月旦</w:t>
      </w:r>
      <w:r w:rsidRPr="004235D2">
        <w:rPr>
          <w:rFonts w:hint="eastAsia"/>
        </w:rPr>
        <w:t>法學雜誌，第</w:t>
      </w:r>
      <w:r w:rsidRPr="004235D2">
        <w:rPr>
          <w:rFonts w:hint="eastAsia"/>
        </w:rPr>
        <w:t>182</w:t>
      </w:r>
      <w:r w:rsidRPr="004235D2">
        <w:rPr>
          <w:rFonts w:hint="eastAsia"/>
        </w:rPr>
        <w:t>期，</w:t>
      </w:r>
      <w:r w:rsidRPr="004235D2">
        <w:rPr>
          <w:rFonts w:hint="eastAsia"/>
        </w:rPr>
        <w:t>2010</w:t>
      </w:r>
      <w:r w:rsidRPr="004235D2">
        <w:rPr>
          <w:rFonts w:hint="eastAsia"/>
        </w:rPr>
        <w:t>年</w:t>
      </w:r>
      <w:r w:rsidRPr="004235D2">
        <w:rPr>
          <w:rFonts w:hint="eastAsia"/>
        </w:rPr>
        <w:t>7</w:t>
      </w:r>
      <w:r w:rsidRPr="004235D2">
        <w:rPr>
          <w:rFonts w:hint="eastAsia"/>
        </w:rPr>
        <w:t>月，頁</w:t>
      </w:r>
      <w:r w:rsidRPr="004235D2">
        <w:rPr>
          <w:rFonts w:hint="eastAsia"/>
        </w:rPr>
        <w:t>269</w:t>
      </w:r>
      <w:r w:rsidRPr="004235D2">
        <w:rPr>
          <w:rFonts w:hint="eastAsia"/>
        </w:rPr>
        <w:t>。</w:t>
      </w:r>
    </w:p>
    <w:p w:rsidR="00E307E4" w:rsidRPr="004235D2" w:rsidRDefault="00E307E4" w:rsidP="00154CCE">
      <w:pPr>
        <w:pStyle w:val="af2"/>
        <w:ind w:left="306"/>
      </w:pPr>
    </w:p>
  </w:footnote>
  <w:footnote w:id="241">
    <w:p w:rsidR="00E307E4" w:rsidRPr="004235D2" w:rsidRDefault="00E307E4" w:rsidP="00E138BD">
      <w:pPr>
        <w:pStyle w:val="af2"/>
        <w:ind w:left="306"/>
      </w:pPr>
      <w:r w:rsidRPr="00AA277C">
        <w:rPr>
          <w:rStyle w:val="af4"/>
        </w:rPr>
        <w:footnoteRef/>
      </w:r>
      <w:r w:rsidRPr="00AA277C">
        <w:t xml:space="preserve"> </w:t>
      </w:r>
      <w:r w:rsidRPr="00AA277C">
        <w:tab/>
      </w:r>
      <w:r w:rsidRPr="00AA277C">
        <w:rPr>
          <w:rFonts w:hint="eastAsia"/>
        </w:rPr>
        <w:t>參李惠宗，房屋被法院拍賣也是一種營業行為</w:t>
      </w:r>
      <w:r w:rsidRPr="00AA277C">
        <w:rPr>
          <w:rFonts w:hint="eastAsia"/>
        </w:rPr>
        <w:t>?</w:t>
      </w:r>
      <w:r w:rsidRPr="00AA277C">
        <w:rPr>
          <w:rFonts w:hint="eastAsia"/>
        </w:rPr>
        <w:t>台北高等行政法院九十八年度訴字第一二七號判決評釋</w:t>
      </w:r>
      <w:r w:rsidRPr="004235D2">
        <w:rPr>
          <w:rFonts w:hint="eastAsia"/>
        </w:rPr>
        <w:t>，月旦法學雜誌，第</w:t>
      </w:r>
      <w:r w:rsidRPr="004235D2">
        <w:rPr>
          <w:rFonts w:hint="eastAsia"/>
        </w:rPr>
        <w:t>182</w:t>
      </w:r>
      <w:r w:rsidRPr="004235D2">
        <w:rPr>
          <w:rFonts w:hint="eastAsia"/>
        </w:rPr>
        <w:t>期，</w:t>
      </w:r>
      <w:r w:rsidRPr="004235D2">
        <w:rPr>
          <w:rFonts w:hint="eastAsia"/>
        </w:rPr>
        <w:t>2010</w:t>
      </w:r>
      <w:r w:rsidRPr="004235D2">
        <w:rPr>
          <w:rFonts w:hint="eastAsia"/>
        </w:rPr>
        <w:t>年</w:t>
      </w:r>
      <w:r w:rsidRPr="004235D2">
        <w:rPr>
          <w:rFonts w:hint="eastAsia"/>
        </w:rPr>
        <w:t>7</w:t>
      </w:r>
      <w:r w:rsidRPr="004235D2">
        <w:rPr>
          <w:rFonts w:hint="eastAsia"/>
        </w:rPr>
        <w:t>月，頁</w:t>
      </w:r>
      <w:r w:rsidRPr="004235D2">
        <w:rPr>
          <w:rFonts w:hint="eastAsia"/>
        </w:rPr>
        <w:t>268</w:t>
      </w:r>
      <w:r w:rsidRPr="004235D2">
        <w:rPr>
          <w:rFonts w:hint="eastAsia"/>
        </w:rPr>
        <w:t>。</w:t>
      </w:r>
    </w:p>
  </w:footnote>
  <w:footnote w:id="242">
    <w:p w:rsidR="00E307E4" w:rsidRPr="001F501C" w:rsidRDefault="00E307E4">
      <w:pPr>
        <w:pStyle w:val="af2"/>
        <w:ind w:left="306"/>
      </w:pPr>
      <w:r w:rsidRPr="001F501C">
        <w:rPr>
          <w:rStyle w:val="af4"/>
        </w:rPr>
        <w:footnoteRef/>
      </w:r>
      <w:r w:rsidRPr="001F501C">
        <w:t xml:space="preserve"> </w:t>
      </w:r>
      <w:r w:rsidRPr="001F501C">
        <w:rPr>
          <w:rFonts w:hint="eastAsia"/>
        </w:rPr>
        <w:t>臺北高等行政法院</w:t>
      </w:r>
      <w:r w:rsidRPr="001F501C">
        <w:rPr>
          <w:rFonts w:hint="eastAsia"/>
        </w:rPr>
        <w:t>2017</w:t>
      </w:r>
      <w:r w:rsidRPr="001F501C">
        <w:rPr>
          <w:rFonts w:hint="eastAsia"/>
        </w:rPr>
        <w:t>年</w:t>
      </w:r>
      <w:r w:rsidRPr="001F501C">
        <w:rPr>
          <w:rFonts w:hint="eastAsia"/>
        </w:rPr>
        <w:t>4</w:t>
      </w:r>
      <w:r w:rsidRPr="001F501C">
        <w:rPr>
          <w:rFonts w:hint="eastAsia"/>
        </w:rPr>
        <w:t>月</w:t>
      </w:r>
      <w:r w:rsidRPr="001F501C">
        <w:rPr>
          <w:rFonts w:hint="eastAsia"/>
        </w:rPr>
        <w:t>20</w:t>
      </w:r>
      <w:r w:rsidRPr="001F501C">
        <w:rPr>
          <w:rFonts w:hint="eastAsia"/>
        </w:rPr>
        <w:t>日</w:t>
      </w:r>
      <w:r w:rsidRPr="001F501C">
        <w:rPr>
          <w:rFonts w:hint="eastAsia"/>
        </w:rPr>
        <w:t>105</w:t>
      </w:r>
      <w:r w:rsidRPr="001F501C">
        <w:rPr>
          <w:rFonts w:hint="eastAsia"/>
        </w:rPr>
        <w:t>年度訴字第</w:t>
      </w:r>
      <w:r w:rsidRPr="001F501C">
        <w:rPr>
          <w:rFonts w:hint="eastAsia"/>
        </w:rPr>
        <w:t>1389</w:t>
      </w:r>
      <w:r w:rsidRPr="001F501C">
        <w:rPr>
          <w:rFonts w:hint="eastAsia"/>
        </w:rPr>
        <w:t>號</w:t>
      </w:r>
      <w:r w:rsidRPr="001F501C">
        <w:tab/>
      </w:r>
      <w:r w:rsidRPr="001F501C">
        <w:rPr>
          <w:rFonts w:hint="eastAsia"/>
        </w:rPr>
        <w:t>判決：「而所謂『事業」，本質上並未排除未為商業登記之個人，故如獨立且繼續從事一定之銷售貨物或勞務行為，即符合營業稅法第</w:t>
      </w:r>
      <w:r w:rsidRPr="001F501C">
        <w:rPr>
          <w:rFonts w:hint="eastAsia"/>
        </w:rPr>
        <w:t>2</w:t>
      </w:r>
      <w:r w:rsidRPr="001F501C">
        <w:rPr>
          <w:rFonts w:hint="eastAsia"/>
        </w:rPr>
        <w:t>條第</w:t>
      </w:r>
      <w:r w:rsidRPr="001F501C">
        <w:rPr>
          <w:rFonts w:hint="eastAsia"/>
        </w:rPr>
        <w:t>1</w:t>
      </w:r>
      <w:r w:rsidRPr="001F501C">
        <w:rPr>
          <w:rFonts w:hint="eastAsia"/>
        </w:rPr>
        <w:t>款所訂，以銷售貨物或勞務之營業人為營業稅納稅義務人之規定。」</w:t>
      </w:r>
    </w:p>
  </w:footnote>
  <w:footnote w:id="243">
    <w:p w:rsidR="00E307E4" w:rsidRPr="004235D2" w:rsidRDefault="00E307E4" w:rsidP="00700868">
      <w:pPr>
        <w:pStyle w:val="af2"/>
        <w:ind w:left="306"/>
      </w:pPr>
      <w:r w:rsidRPr="001F501C">
        <w:rPr>
          <w:rStyle w:val="af4"/>
        </w:rPr>
        <w:footnoteRef/>
      </w:r>
      <w:r w:rsidRPr="001F501C">
        <w:t xml:space="preserve"> </w:t>
      </w:r>
      <w:r w:rsidRPr="001F501C">
        <w:tab/>
      </w:r>
      <w:r w:rsidRPr="001F501C">
        <w:rPr>
          <w:rFonts w:hint="eastAsia"/>
        </w:rPr>
        <w:t>參財政部</w:t>
      </w:r>
      <w:r w:rsidRPr="001F501C">
        <w:rPr>
          <w:rFonts w:hint="eastAsia"/>
        </w:rPr>
        <w:t>106</w:t>
      </w:r>
      <w:r w:rsidRPr="001F501C">
        <w:rPr>
          <w:rFonts w:hint="eastAsia"/>
        </w:rPr>
        <w:t>年</w:t>
      </w:r>
      <w:r w:rsidRPr="001F501C">
        <w:rPr>
          <w:rFonts w:hint="eastAsia"/>
        </w:rPr>
        <w:t>2</w:t>
      </w:r>
      <w:r w:rsidRPr="001F501C">
        <w:rPr>
          <w:rFonts w:hint="eastAsia"/>
        </w:rPr>
        <w:t>月</w:t>
      </w:r>
      <w:r w:rsidRPr="001F501C">
        <w:rPr>
          <w:rFonts w:hint="eastAsia"/>
        </w:rPr>
        <w:t>8</w:t>
      </w:r>
      <w:r w:rsidRPr="001F501C">
        <w:rPr>
          <w:rFonts w:hint="eastAsia"/>
        </w:rPr>
        <w:t>台財稅字第</w:t>
      </w:r>
      <w:r w:rsidRPr="001F501C">
        <w:rPr>
          <w:rFonts w:hint="eastAsia"/>
        </w:rPr>
        <w:t>10500736790</w:t>
      </w:r>
      <w:r w:rsidRPr="001F501C">
        <w:rPr>
          <w:rFonts w:hint="eastAsia"/>
        </w:rPr>
        <w:t>號令。</w:t>
      </w:r>
    </w:p>
  </w:footnote>
  <w:footnote w:id="244">
    <w:p w:rsidR="00E307E4" w:rsidRPr="00C52119" w:rsidRDefault="00E307E4">
      <w:pPr>
        <w:pStyle w:val="af2"/>
        <w:ind w:left="306"/>
      </w:pPr>
      <w:r w:rsidRPr="00C52119">
        <w:rPr>
          <w:rStyle w:val="af4"/>
        </w:rPr>
        <w:footnoteRef/>
      </w:r>
      <w:r w:rsidRPr="00C52119">
        <w:t xml:space="preserve"> </w:t>
      </w:r>
      <w:r w:rsidRPr="00C52119">
        <w:rPr>
          <w:rFonts w:ascii="Helvetica" w:hAnsi="Helvetica" w:cs="Helvetica"/>
          <w:shd w:val="clear" w:color="auto" w:fill="FFFFFF"/>
        </w:rPr>
        <w:t>臺北高等行政法院</w:t>
      </w:r>
      <w:r w:rsidRPr="00C52119">
        <w:rPr>
          <w:rFonts w:hint="eastAsia"/>
        </w:rPr>
        <w:t>2019</w:t>
      </w:r>
      <w:r w:rsidRPr="00C52119">
        <w:rPr>
          <w:rFonts w:hint="eastAsia"/>
        </w:rPr>
        <w:t>年</w:t>
      </w:r>
      <w:r w:rsidRPr="00C52119">
        <w:rPr>
          <w:rFonts w:hint="eastAsia"/>
        </w:rPr>
        <w:t>2</w:t>
      </w:r>
      <w:r w:rsidRPr="00C52119">
        <w:rPr>
          <w:rFonts w:hint="eastAsia"/>
        </w:rPr>
        <w:t>月</w:t>
      </w:r>
      <w:r w:rsidRPr="00C52119">
        <w:rPr>
          <w:rFonts w:hint="eastAsia"/>
        </w:rPr>
        <w:t>14</w:t>
      </w:r>
      <w:r w:rsidRPr="00C52119">
        <w:rPr>
          <w:rFonts w:hint="eastAsia"/>
        </w:rPr>
        <w:t>日</w:t>
      </w:r>
      <w:r w:rsidRPr="00C52119">
        <w:rPr>
          <w:rFonts w:hint="eastAsia"/>
        </w:rPr>
        <w:t>107</w:t>
      </w:r>
      <w:r w:rsidRPr="00C52119">
        <w:rPr>
          <w:rFonts w:hint="eastAsia"/>
        </w:rPr>
        <w:t>年度訴字第</w:t>
      </w:r>
      <w:r w:rsidRPr="00C52119">
        <w:rPr>
          <w:rFonts w:hint="eastAsia"/>
        </w:rPr>
        <w:t>1305</w:t>
      </w:r>
      <w:r w:rsidRPr="00C52119">
        <w:rPr>
          <w:rFonts w:hint="eastAsia"/>
        </w:rPr>
        <w:t>號</w:t>
      </w:r>
      <w:r w:rsidRPr="00C52119">
        <w:rPr>
          <w:rFonts w:ascii="Helvetica" w:hAnsi="Helvetica" w:cs="Helvetica"/>
          <w:shd w:val="clear" w:color="auto" w:fill="FFFFFF"/>
        </w:rPr>
        <w:t>判決</w:t>
      </w:r>
      <w:r w:rsidRPr="00C52119">
        <w:rPr>
          <w:rFonts w:ascii="Helvetica" w:hAnsi="Helvetica" w:cs="Helvetica" w:hint="eastAsia"/>
          <w:shd w:val="clear" w:color="auto" w:fill="FFFFFF"/>
        </w:rPr>
        <w:t>：「</w:t>
      </w:r>
      <w:r w:rsidRPr="00C52119">
        <w:rPr>
          <w:rFonts w:hint="eastAsia"/>
        </w:rPr>
        <w:t>至營利目的係指獲取利潤之主觀意圖而言，尚與客觀上交易之盈虧有別（交易之盈虧乃屬所得稅課徵之範疇）。」</w:t>
      </w:r>
    </w:p>
  </w:footnote>
  <w:footnote w:id="245">
    <w:p w:rsidR="00E307E4" w:rsidRPr="00C52119" w:rsidRDefault="00E307E4">
      <w:pPr>
        <w:pStyle w:val="af2"/>
        <w:ind w:left="306"/>
      </w:pPr>
      <w:r w:rsidRPr="00C52119">
        <w:rPr>
          <w:rStyle w:val="af4"/>
        </w:rPr>
        <w:footnoteRef/>
      </w:r>
      <w:r w:rsidRPr="00C52119">
        <w:t xml:space="preserve"> </w:t>
      </w:r>
      <w:r w:rsidRPr="00C52119">
        <w:rPr>
          <w:rFonts w:hint="eastAsia"/>
        </w:rPr>
        <w:t>參陳清秀，同前註</w:t>
      </w:r>
      <w:r w:rsidRPr="00C52119">
        <w:fldChar w:fldCharType="begin"/>
      </w:r>
      <w:r w:rsidRPr="00C52119">
        <w:instrText xml:space="preserve"> </w:instrText>
      </w:r>
      <w:r w:rsidRPr="00C52119">
        <w:rPr>
          <w:rFonts w:hint="eastAsia"/>
        </w:rPr>
        <w:instrText>NOTEREF _Ref7385357 \h</w:instrText>
      </w:r>
      <w:r w:rsidRPr="00C52119">
        <w:instrText xml:space="preserve"> </w:instrText>
      </w:r>
      <w:r w:rsidRPr="00C52119">
        <w:fldChar w:fldCharType="separate"/>
      </w:r>
      <w:r>
        <w:t>64</w:t>
      </w:r>
      <w:r w:rsidRPr="00C52119">
        <w:fldChar w:fldCharType="end"/>
      </w:r>
      <w:r w:rsidRPr="00C52119">
        <w:rPr>
          <w:rFonts w:hint="eastAsia"/>
        </w:rPr>
        <w:t>，頁</w:t>
      </w:r>
      <w:r w:rsidRPr="00C52119">
        <w:rPr>
          <w:rFonts w:hint="eastAsia"/>
        </w:rPr>
        <w:t>442</w:t>
      </w:r>
      <w:r w:rsidRPr="00C52119">
        <w:rPr>
          <w:rFonts w:hint="eastAsia"/>
        </w:rPr>
        <w:t>。</w:t>
      </w:r>
    </w:p>
  </w:footnote>
  <w:footnote w:id="246">
    <w:p w:rsidR="00E307E4" w:rsidRDefault="00E307E4" w:rsidP="004535B0">
      <w:pPr>
        <w:pStyle w:val="af2"/>
        <w:ind w:left="306"/>
      </w:pPr>
      <w:r w:rsidRPr="00C52119">
        <w:rPr>
          <w:rStyle w:val="af4"/>
        </w:rPr>
        <w:footnoteRef/>
      </w:r>
      <w:r w:rsidRPr="00C52119">
        <w:t xml:space="preserve"> </w:t>
      </w:r>
      <w:r w:rsidRPr="00C52119">
        <w:rPr>
          <w:rFonts w:hint="eastAsia"/>
        </w:rPr>
        <w:t>諸如依公司法第</w:t>
      </w:r>
      <w:r w:rsidRPr="00C52119">
        <w:rPr>
          <w:rFonts w:hint="eastAsia"/>
        </w:rPr>
        <w:t>1</w:t>
      </w:r>
      <w:r w:rsidRPr="00C52119">
        <w:rPr>
          <w:rFonts w:hint="eastAsia"/>
        </w:rPr>
        <w:t>條規定：「本法所稱公司，謂以營利為目的，依照本法組織、登記、成立之社團法人。」、人民團體法規定：「社會團體係以推展文化、學術、醫療、衛生、宗教、慈善、體育、聯誼、社會服務或其他以公益為目的，由個人或團體組成之團體。」分別指稱是該組織成立之目的而言，並非指實際行為是否以營利或公益判斷，例如公司捐贈行為可能是基於公益目的，文化團體販售其產製藝術作品則可能是基於營利目的。</w:t>
      </w:r>
    </w:p>
    <w:p w:rsidR="00E307E4" w:rsidRPr="004235D2" w:rsidRDefault="00E307E4" w:rsidP="004535B0">
      <w:pPr>
        <w:pStyle w:val="af2"/>
        <w:ind w:left="306"/>
      </w:pPr>
    </w:p>
  </w:footnote>
  <w:footnote w:id="247">
    <w:p w:rsidR="00E307E4" w:rsidRPr="00521B31" w:rsidRDefault="00E307E4">
      <w:pPr>
        <w:pStyle w:val="af2"/>
        <w:ind w:left="306"/>
      </w:pPr>
      <w:r w:rsidRPr="00521B31">
        <w:rPr>
          <w:rStyle w:val="af4"/>
        </w:rPr>
        <w:footnoteRef/>
      </w:r>
      <w:r w:rsidRPr="00521B31">
        <w:t xml:space="preserve"> </w:t>
      </w:r>
      <w:r w:rsidRPr="00521B31">
        <w:tab/>
      </w:r>
      <w:r w:rsidRPr="00521B31">
        <w:rPr>
          <w:rFonts w:hint="eastAsia"/>
        </w:rPr>
        <w:t>參立法院公報第</w:t>
      </w:r>
      <w:r w:rsidRPr="00521B31">
        <w:rPr>
          <w:rFonts w:hint="eastAsia"/>
        </w:rPr>
        <w:t>73</w:t>
      </w:r>
      <w:r w:rsidRPr="00521B31">
        <w:rPr>
          <w:rFonts w:hint="eastAsia"/>
        </w:rPr>
        <w:t>卷第</w:t>
      </w:r>
      <w:r w:rsidRPr="00521B31">
        <w:rPr>
          <w:rFonts w:hint="eastAsia"/>
        </w:rPr>
        <w:t>94</w:t>
      </w:r>
      <w:r w:rsidRPr="00521B31">
        <w:rPr>
          <w:rFonts w:hint="eastAsia"/>
        </w:rPr>
        <w:t>期院會紀錄所附立法院議案關係文書第</w:t>
      </w:r>
      <w:r w:rsidRPr="00521B31">
        <w:rPr>
          <w:rFonts w:hint="eastAsia"/>
        </w:rPr>
        <w:t>19</w:t>
      </w:r>
      <w:r w:rsidRPr="00521B31">
        <w:rPr>
          <w:rFonts w:hint="eastAsia"/>
        </w:rPr>
        <w:t>頁。</w:t>
      </w:r>
    </w:p>
  </w:footnote>
  <w:footnote w:id="248">
    <w:p w:rsidR="00E307E4" w:rsidRPr="00521B31" w:rsidRDefault="00E307E4">
      <w:pPr>
        <w:pStyle w:val="af2"/>
        <w:ind w:left="306"/>
      </w:pPr>
      <w:r w:rsidRPr="00521B31">
        <w:rPr>
          <w:rStyle w:val="af4"/>
        </w:rPr>
        <w:footnoteRef/>
      </w:r>
      <w:r w:rsidRPr="00521B31">
        <w:t xml:space="preserve"> </w:t>
      </w:r>
      <w:r w:rsidRPr="00521B31">
        <w:tab/>
      </w:r>
      <w:r w:rsidRPr="00521B31">
        <w:rPr>
          <w:rFonts w:hint="eastAsia"/>
        </w:rPr>
        <w:t>參錢純，同前註</w:t>
      </w:r>
      <w:r>
        <w:fldChar w:fldCharType="begin"/>
      </w:r>
      <w:r>
        <w:instrText xml:space="preserve"> </w:instrText>
      </w:r>
      <w:r>
        <w:rPr>
          <w:rFonts w:hint="eastAsia"/>
        </w:rPr>
        <w:instrText>NOTEREF _Ref10352830 \h</w:instrText>
      </w:r>
      <w:r>
        <w:instrText xml:space="preserve"> </w:instrText>
      </w:r>
      <w:r>
        <w:fldChar w:fldCharType="separate"/>
      </w:r>
      <w:r>
        <w:t>162</w:t>
      </w:r>
      <w:r>
        <w:fldChar w:fldCharType="end"/>
      </w:r>
      <w:r w:rsidRPr="00521B31">
        <w:rPr>
          <w:rFonts w:hint="eastAsia"/>
        </w:rPr>
        <w:t>，頁</w:t>
      </w:r>
      <w:r w:rsidRPr="00521B31">
        <w:rPr>
          <w:rFonts w:hint="eastAsia"/>
        </w:rPr>
        <w:t>5</w:t>
      </w:r>
      <w:r w:rsidRPr="00521B31">
        <w:rPr>
          <w:rFonts w:hint="eastAsia"/>
        </w:rPr>
        <w:t>。</w:t>
      </w:r>
    </w:p>
  </w:footnote>
  <w:footnote w:id="249">
    <w:p w:rsidR="00E307E4" w:rsidRDefault="00E307E4">
      <w:pPr>
        <w:pStyle w:val="af2"/>
        <w:ind w:left="306"/>
      </w:pPr>
      <w:r>
        <w:rPr>
          <w:rStyle w:val="af4"/>
        </w:rPr>
        <w:footnoteRef/>
      </w:r>
      <w:r>
        <w:t xml:space="preserve"> </w:t>
      </w:r>
      <w:r w:rsidRPr="00482631">
        <w:rPr>
          <w:rFonts w:hint="eastAsia"/>
        </w:rPr>
        <w:t>本文此處立法者係指形式上</w:t>
      </w:r>
      <w:r>
        <w:rPr>
          <w:rFonts w:hint="eastAsia"/>
        </w:rPr>
        <w:t>之立法者</w:t>
      </w:r>
      <w:r w:rsidRPr="00482631">
        <w:rPr>
          <w:rFonts w:hint="eastAsia"/>
        </w:rPr>
        <w:t>，此立法者實際</w:t>
      </w:r>
      <w:r>
        <w:rPr>
          <w:rFonts w:hint="eastAsia"/>
        </w:rPr>
        <w:t>係由行政機關之意思</w:t>
      </w:r>
      <w:r w:rsidRPr="00482631">
        <w:rPr>
          <w:rFonts w:hint="eastAsia"/>
        </w:rPr>
        <w:t>，</w:t>
      </w:r>
      <w:r>
        <w:rPr>
          <w:rFonts w:hint="eastAsia"/>
        </w:rPr>
        <w:t>藉</w:t>
      </w:r>
      <w:r w:rsidRPr="00482631">
        <w:rPr>
          <w:rFonts w:hint="eastAsia"/>
        </w:rPr>
        <w:t>由立法者以其名義通過之規範，本質上</w:t>
      </w:r>
      <w:r>
        <w:rPr>
          <w:rFonts w:hint="eastAsia"/>
        </w:rPr>
        <w:t>仍</w:t>
      </w:r>
      <w:r w:rsidRPr="00482631">
        <w:rPr>
          <w:rFonts w:hint="eastAsia"/>
        </w:rPr>
        <w:t>係行政機關之意志</w:t>
      </w:r>
      <w:r>
        <w:rPr>
          <w:rFonts w:hint="eastAsia"/>
        </w:rPr>
        <w:t>。</w:t>
      </w:r>
    </w:p>
  </w:footnote>
  <w:footnote w:id="250">
    <w:p w:rsidR="00E307E4" w:rsidRPr="004235D2" w:rsidRDefault="00E307E4" w:rsidP="00382F14">
      <w:pPr>
        <w:pStyle w:val="af2"/>
        <w:ind w:left="306"/>
      </w:pPr>
      <w:r w:rsidRPr="00521B31">
        <w:rPr>
          <w:rStyle w:val="af4"/>
        </w:rPr>
        <w:footnoteRef/>
      </w:r>
      <w:r w:rsidRPr="00521B31">
        <w:t xml:space="preserve"> </w:t>
      </w:r>
      <w:r w:rsidRPr="00521B31">
        <w:tab/>
      </w:r>
      <w:r w:rsidRPr="00521B31">
        <w:rPr>
          <w:rFonts w:hint="eastAsia"/>
        </w:rPr>
        <w:t>參錢純，同前註</w:t>
      </w:r>
      <w:r>
        <w:fldChar w:fldCharType="begin"/>
      </w:r>
      <w:r>
        <w:instrText xml:space="preserve"> </w:instrText>
      </w:r>
      <w:r>
        <w:rPr>
          <w:rFonts w:hint="eastAsia"/>
        </w:rPr>
        <w:instrText>NOTEREF _Ref10352830 \h</w:instrText>
      </w:r>
      <w:r>
        <w:instrText xml:space="preserve"> </w:instrText>
      </w:r>
      <w:r>
        <w:fldChar w:fldCharType="separate"/>
      </w:r>
      <w:r>
        <w:t>162</w:t>
      </w:r>
      <w:r>
        <w:fldChar w:fldCharType="end"/>
      </w:r>
      <w:r w:rsidRPr="00521B31">
        <w:rPr>
          <w:rFonts w:hint="eastAsia"/>
        </w:rPr>
        <w:t>，頁</w:t>
      </w:r>
      <w:r w:rsidRPr="00521B31">
        <w:rPr>
          <w:rFonts w:hint="eastAsia"/>
        </w:rPr>
        <w:t>22</w:t>
      </w:r>
      <w:r w:rsidRPr="00521B31">
        <w:rPr>
          <w:rFonts w:hint="eastAsia"/>
        </w:rPr>
        <w:t>。</w:t>
      </w:r>
    </w:p>
  </w:footnote>
  <w:footnote w:id="251">
    <w:p w:rsidR="00E307E4" w:rsidRDefault="00E307E4">
      <w:pPr>
        <w:pStyle w:val="af2"/>
        <w:ind w:left="306"/>
      </w:pPr>
      <w:r>
        <w:rPr>
          <w:rStyle w:val="af4"/>
        </w:rPr>
        <w:footnoteRef/>
      </w:r>
      <w:r w:rsidRPr="00F878DE">
        <w:rPr>
          <w:color w:val="FF0000"/>
        </w:rPr>
        <w:t xml:space="preserve"> </w:t>
      </w:r>
      <w:r w:rsidRPr="002E3862">
        <w:rPr>
          <w:rFonts w:hint="eastAsia"/>
        </w:rPr>
        <w:t>同前註</w:t>
      </w:r>
      <w:r w:rsidRPr="002E3862">
        <w:fldChar w:fldCharType="begin"/>
      </w:r>
      <w:r w:rsidRPr="002E3862">
        <w:instrText xml:space="preserve"> NOTEREF _Ref11163307 \h </w:instrText>
      </w:r>
      <w:r w:rsidRPr="002E3862">
        <w:fldChar w:fldCharType="separate"/>
      </w:r>
      <w:r w:rsidRPr="002E3862">
        <w:t>268</w:t>
      </w:r>
      <w:r w:rsidRPr="002E3862">
        <w:fldChar w:fldCharType="end"/>
      </w:r>
      <w:r w:rsidRPr="005B04D7">
        <w:rPr>
          <w:rFonts w:hint="eastAsia"/>
        </w:rPr>
        <w:t>。</w:t>
      </w:r>
    </w:p>
    <w:p w:rsidR="00E307E4" w:rsidRPr="00F878DE" w:rsidRDefault="00E307E4">
      <w:pPr>
        <w:pStyle w:val="af2"/>
        <w:ind w:left="306"/>
      </w:pPr>
    </w:p>
  </w:footnote>
  <w:footnote w:id="252">
    <w:p w:rsidR="00E307E4" w:rsidRPr="00C52119" w:rsidRDefault="00E307E4">
      <w:pPr>
        <w:pStyle w:val="af2"/>
        <w:ind w:left="306"/>
      </w:pPr>
      <w:r w:rsidRPr="00C52119">
        <w:rPr>
          <w:rStyle w:val="af4"/>
        </w:rPr>
        <w:footnoteRef/>
      </w:r>
      <w:r w:rsidRPr="00C52119">
        <w:t xml:space="preserve"> </w:t>
      </w:r>
      <w:r w:rsidRPr="00C52119">
        <w:rPr>
          <w:rFonts w:hint="eastAsia"/>
        </w:rPr>
        <w:t>財政部</w:t>
      </w:r>
      <w:r w:rsidRPr="00C52119">
        <w:rPr>
          <w:rFonts w:hint="eastAsia"/>
        </w:rPr>
        <w:t>2018</w:t>
      </w:r>
      <w:r w:rsidRPr="00C52119">
        <w:rPr>
          <w:rFonts w:hint="eastAsia"/>
        </w:rPr>
        <w:t>年</w:t>
      </w:r>
      <w:r w:rsidRPr="00C52119">
        <w:rPr>
          <w:rFonts w:hint="eastAsia"/>
        </w:rPr>
        <w:t>6</w:t>
      </w:r>
      <w:r w:rsidRPr="00C52119">
        <w:rPr>
          <w:rFonts w:hint="eastAsia"/>
        </w:rPr>
        <w:t>月</w:t>
      </w:r>
      <w:r w:rsidRPr="00C52119">
        <w:rPr>
          <w:rFonts w:hint="eastAsia"/>
        </w:rPr>
        <w:t>20</w:t>
      </w:r>
      <w:r w:rsidRPr="00C52119">
        <w:rPr>
          <w:rFonts w:hint="eastAsia"/>
        </w:rPr>
        <w:t>日台財法字第</w:t>
      </w:r>
      <w:r w:rsidRPr="00C52119">
        <w:rPr>
          <w:rFonts w:hint="eastAsia"/>
        </w:rPr>
        <w:t>10713922910</w:t>
      </w:r>
      <w:r w:rsidRPr="00C52119">
        <w:rPr>
          <w:rFonts w:hint="eastAsia"/>
        </w:rPr>
        <w:t>號訴願決定書。</w:t>
      </w:r>
    </w:p>
  </w:footnote>
  <w:footnote w:id="253">
    <w:p w:rsidR="00E307E4" w:rsidRPr="004235D2" w:rsidRDefault="00E307E4">
      <w:pPr>
        <w:pStyle w:val="af2"/>
        <w:ind w:left="306"/>
        <w:rPr>
          <w:color w:val="FF0000"/>
        </w:rPr>
      </w:pPr>
      <w:r w:rsidRPr="00C52119">
        <w:rPr>
          <w:rStyle w:val="af4"/>
        </w:rPr>
        <w:footnoteRef/>
      </w:r>
      <w:r w:rsidRPr="00C52119">
        <w:t xml:space="preserve"> </w:t>
      </w:r>
      <w:r w:rsidRPr="00C52119">
        <w:tab/>
      </w:r>
      <w:r w:rsidRPr="00C52119">
        <w:rPr>
          <w:rFonts w:hint="eastAsia"/>
        </w:rPr>
        <w:t>參財政部賦稅署網站，</w:t>
      </w:r>
      <w:hyperlink r:id="rId10" w:history="1">
        <w:r w:rsidRPr="00C52119">
          <w:rPr>
            <w:rStyle w:val="af7"/>
            <w:color w:val="auto"/>
          </w:rPr>
          <w:t>https://www.dot.gov.tw/ch/home.jsp?id=26&amp;parentpath=0,9&amp;mcustomize=tax news_view.jsp&amp;dataserno=201706070001&amp;mserno=201707060001</w:t>
        </w:r>
      </w:hyperlink>
      <w:r w:rsidRPr="00C52119">
        <w:rPr>
          <w:rFonts w:hint="eastAsia"/>
        </w:rPr>
        <w:t>，</w:t>
      </w:r>
      <w:r w:rsidRPr="00C52119">
        <w:rPr>
          <w:rFonts w:hint="eastAsia"/>
        </w:rPr>
        <w:t>2017</w:t>
      </w:r>
      <w:r w:rsidRPr="00C52119">
        <w:rPr>
          <w:rFonts w:hint="eastAsia"/>
        </w:rPr>
        <w:t>年</w:t>
      </w:r>
      <w:r w:rsidRPr="00C52119">
        <w:rPr>
          <w:rFonts w:hint="eastAsia"/>
        </w:rPr>
        <w:t>6</w:t>
      </w:r>
      <w:r w:rsidRPr="00C52119">
        <w:rPr>
          <w:rFonts w:hint="eastAsia"/>
        </w:rPr>
        <w:t>月</w:t>
      </w:r>
      <w:r w:rsidRPr="00C52119">
        <w:rPr>
          <w:rFonts w:hint="eastAsia"/>
        </w:rPr>
        <w:t>7</w:t>
      </w:r>
      <w:r w:rsidRPr="00C52119">
        <w:rPr>
          <w:rFonts w:hint="eastAsia"/>
        </w:rPr>
        <w:t>日新聞稿，瀏覽日期：</w:t>
      </w:r>
      <w:r w:rsidRPr="00C52119">
        <w:rPr>
          <w:rFonts w:hint="eastAsia"/>
        </w:rPr>
        <w:t>2019</w:t>
      </w:r>
      <w:r w:rsidRPr="00C52119">
        <w:rPr>
          <w:rFonts w:hint="eastAsia"/>
        </w:rPr>
        <w:t>年</w:t>
      </w:r>
      <w:r w:rsidRPr="00C52119">
        <w:rPr>
          <w:rFonts w:hint="eastAsia"/>
        </w:rPr>
        <w:t>3</w:t>
      </w:r>
      <w:r w:rsidRPr="00C52119">
        <w:rPr>
          <w:rFonts w:hint="eastAsia"/>
        </w:rPr>
        <w:t>月</w:t>
      </w:r>
      <w:r w:rsidRPr="00C52119">
        <w:rPr>
          <w:rFonts w:hint="eastAsia"/>
        </w:rPr>
        <w:t>28</w:t>
      </w:r>
      <w:r w:rsidRPr="00C52119">
        <w:rPr>
          <w:rFonts w:hint="eastAsia"/>
        </w:rPr>
        <w:t>日。該署說明核釋個人售屋營業稅課徵相關規定，有關認個人售屋案件時，稽徵機關應就其交易頻率及數量等情綜合判斷後妥處，不得逕將每年度銷售達</w:t>
      </w:r>
      <w:r w:rsidRPr="00C52119">
        <w:rPr>
          <w:rFonts w:hint="eastAsia"/>
        </w:rPr>
        <w:t>6</w:t>
      </w:r>
      <w:r w:rsidRPr="00C52119">
        <w:rPr>
          <w:rFonts w:hint="eastAsia"/>
        </w:rPr>
        <w:t>戶以上者，一律認屬應課徵營業稅之範疇，以符營業稅立法意旨，並維護租稅公平。</w:t>
      </w:r>
    </w:p>
  </w:footnote>
  <w:footnote w:id="254">
    <w:p w:rsidR="00E307E4" w:rsidRPr="00C52119" w:rsidRDefault="00E307E4">
      <w:pPr>
        <w:pStyle w:val="af2"/>
        <w:ind w:left="306"/>
      </w:pPr>
      <w:r w:rsidRPr="00C52119">
        <w:rPr>
          <w:rStyle w:val="af4"/>
        </w:rPr>
        <w:footnoteRef/>
      </w:r>
      <w:r w:rsidRPr="00C52119">
        <w:t xml:space="preserve"> </w:t>
      </w:r>
      <w:r w:rsidRPr="00C52119">
        <w:rPr>
          <w:rFonts w:hint="eastAsia"/>
        </w:rPr>
        <w:t>2016</w:t>
      </w:r>
      <w:r w:rsidRPr="00C52119">
        <w:rPr>
          <w:rFonts w:hint="eastAsia"/>
        </w:rPr>
        <w:t>年</w:t>
      </w:r>
      <w:r w:rsidRPr="00C52119">
        <w:rPr>
          <w:rFonts w:hint="eastAsia"/>
        </w:rPr>
        <w:t>6</w:t>
      </w:r>
      <w:r w:rsidRPr="00C52119">
        <w:rPr>
          <w:rFonts w:hint="eastAsia"/>
        </w:rPr>
        <w:t>月</w:t>
      </w:r>
      <w:r w:rsidRPr="00C52119">
        <w:rPr>
          <w:rFonts w:hint="eastAsia"/>
        </w:rPr>
        <w:t>30</w:t>
      </w:r>
      <w:r w:rsidRPr="00C52119">
        <w:rPr>
          <w:rFonts w:hint="eastAsia"/>
        </w:rPr>
        <w:t>日</w:t>
      </w:r>
      <w:r w:rsidRPr="00C52119">
        <w:rPr>
          <w:rFonts w:ascii="Helvetica" w:hAnsi="Helvetica"/>
          <w:shd w:val="clear" w:color="auto" w:fill="FFFFFF"/>
        </w:rPr>
        <w:t>臺北高等行政法</w:t>
      </w:r>
      <w:r w:rsidRPr="00C52119">
        <w:t>院</w:t>
      </w:r>
      <w:r w:rsidRPr="00C52119">
        <w:rPr>
          <w:rFonts w:hint="eastAsia"/>
        </w:rPr>
        <w:t>105</w:t>
      </w:r>
      <w:r w:rsidRPr="00C52119">
        <w:rPr>
          <w:rFonts w:hint="eastAsia"/>
        </w:rPr>
        <w:t>年度訴字第</w:t>
      </w:r>
      <w:r w:rsidRPr="00C52119">
        <w:rPr>
          <w:rFonts w:hint="eastAsia"/>
        </w:rPr>
        <w:t>367</w:t>
      </w:r>
      <w:r w:rsidRPr="00C52119">
        <w:rPr>
          <w:rFonts w:hint="eastAsia"/>
        </w:rPr>
        <w:t>號判</w:t>
      </w:r>
      <w:r w:rsidRPr="00C52119">
        <w:rPr>
          <w:rFonts w:ascii="Helvetica" w:hAnsi="Helvetica" w:hint="eastAsia"/>
          <w:shd w:val="clear" w:color="auto" w:fill="FFFFFF"/>
        </w:rPr>
        <w:t>決。</w:t>
      </w:r>
    </w:p>
  </w:footnote>
  <w:footnote w:id="255">
    <w:p w:rsidR="00E307E4" w:rsidRPr="00C52119" w:rsidRDefault="00E307E4">
      <w:pPr>
        <w:pStyle w:val="af2"/>
        <w:ind w:left="306"/>
      </w:pPr>
      <w:r w:rsidRPr="00C52119">
        <w:rPr>
          <w:rStyle w:val="af4"/>
        </w:rPr>
        <w:footnoteRef/>
      </w:r>
      <w:r w:rsidRPr="00C52119">
        <w:t xml:space="preserve"> </w:t>
      </w:r>
      <w:r w:rsidRPr="00C52119">
        <w:rPr>
          <w:rFonts w:hint="eastAsia"/>
        </w:rPr>
        <w:t>2002</w:t>
      </w:r>
      <w:r w:rsidRPr="00C52119">
        <w:rPr>
          <w:rFonts w:hint="eastAsia"/>
        </w:rPr>
        <w:t>年</w:t>
      </w:r>
      <w:r w:rsidRPr="00C52119">
        <w:rPr>
          <w:rFonts w:hint="eastAsia"/>
        </w:rPr>
        <w:t>9</w:t>
      </w:r>
      <w:r w:rsidRPr="00C52119">
        <w:rPr>
          <w:rFonts w:hint="eastAsia"/>
        </w:rPr>
        <w:t>月</w:t>
      </w:r>
      <w:r w:rsidRPr="00C52119">
        <w:rPr>
          <w:rFonts w:hint="eastAsia"/>
        </w:rPr>
        <w:t>11</w:t>
      </w:r>
      <w:r w:rsidRPr="00C52119">
        <w:rPr>
          <w:rFonts w:hint="eastAsia"/>
        </w:rPr>
        <w:t>日</w:t>
      </w:r>
      <w:r w:rsidRPr="00C52119">
        <w:rPr>
          <w:rFonts w:ascii="Helvetica" w:hAnsi="Helvetica"/>
          <w:shd w:val="clear" w:color="auto" w:fill="FFFFFF"/>
        </w:rPr>
        <w:t>高雄高等行政</w:t>
      </w:r>
      <w:r w:rsidRPr="00C52119">
        <w:t>法院</w:t>
      </w:r>
      <w:r w:rsidRPr="00C52119">
        <w:rPr>
          <w:rFonts w:hint="eastAsia"/>
        </w:rPr>
        <w:t>91</w:t>
      </w:r>
      <w:r w:rsidRPr="00C52119">
        <w:rPr>
          <w:rFonts w:hint="eastAsia"/>
        </w:rPr>
        <w:t>年度訴字第</w:t>
      </w:r>
      <w:r w:rsidRPr="00C52119">
        <w:rPr>
          <w:rFonts w:hint="eastAsia"/>
        </w:rPr>
        <w:t>403</w:t>
      </w:r>
      <w:r w:rsidRPr="00C52119">
        <w:rPr>
          <w:rFonts w:hint="eastAsia"/>
        </w:rPr>
        <w:t>號判決。</w:t>
      </w:r>
    </w:p>
  </w:footnote>
  <w:footnote w:id="256">
    <w:p w:rsidR="00E307E4" w:rsidRPr="00C52119" w:rsidRDefault="00E307E4">
      <w:pPr>
        <w:pStyle w:val="af2"/>
        <w:ind w:left="306"/>
      </w:pPr>
      <w:r w:rsidRPr="00C52119">
        <w:rPr>
          <w:rStyle w:val="af4"/>
        </w:rPr>
        <w:footnoteRef/>
      </w:r>
      <w:r w:rsidRPr="00C52119">
        <w:t xml:space="preserve"> </w:t>
      </w:r>
      <w:r w:rsidRPr="00C52119">
        <w:rPr>
          <w:rFonts w:hint="eastAsia"/>
        </w:rPr>
        <w:t>行政機關亦持相同見解。諸如財政部</w:t>
      </w:r>
      <w:r w:rsidRPr="00C52119">
        <w:rPr>
          <w:rFonts w:hint="eastAsia"/>
        </w:rPr>
        <w:t>2016</w:t>
      </w:r>
      <w:r w:rsidRPr="00C52119">
        <w:rPr>
          <w:rFonts w:hint="eastAsia"/>
        </w:rPr>
        <w:t>年</w:t>
      </w:r>
      <w:r w:rsidRPr="00C52119">
        <w:rPr>
          <w:rFonts w:hint="eastAsia"/>
        </w:rPr>
        <w:t>7</w:t>
      </w:r>
      <w:r w:rsidRPr="00C52119">
        <w:rPr>
          <w:rFonts w:hint="eastAsia"/>
        </w:rPr>
        <w:t>月</w:t>
      </w:r>
      <w:r w:rsidRPr="00C52119">
        <w:rPr>
          <w:rFonts w:hint="eastAsia"/>
        </w:rPr>
        <w:t>20</w:t>
      </w:r>
      <w:r w:rsidRPr="00C52119">
        <w:rPr>
          <w:rFonts w:hint="eastAsia"/>
        </w:rPr>
        <w:t>日台財法字第</w:t>
      </w:r>
      <w:r w:rsidRPr="00C52119">
        <w:rPr>
          <w:rFonts w:hint="eastAsia"/>
        </w:rPr>
        <w:t>10513932400</w:t>
      </w:r>
      <w:r w:rsidRPr="00C52119">
        <w:rPr>
          <w:rFonts w:hint="eastAsia"/>
        </w:rPr>
        <w:t>號訴願決定書、財政部</w:t>
      </w:r>
      <w:r w:rsidRPr="00C52119">
        <w:rPr>
          <w:rFonts w:hint="eastAsia"/>
        </w:rPr>
        <w:t>2016</w:t>
      </w:r>
      <w:r w:rsidRPr="00C52119">
        <w:rPr>
          <w:rFonts w:hint="eastAsia"/>
        </w:rPr>
        <w:t>年</w:t>
      </w:r>
      <w:r w:rsidRPr="00C52119">
        <w:rPr>
          <w:rFonts w:hint="eastAsia"/>
        </w:rPr>
        <w:t>2</w:t>
      </w:r>
      <w:r w:rsidRPr="00C52119">
        <w:rPr>
          <w:rFonts w:hint="eastAsia"/>
        </w:rPr>
        <w:t>月</w:t>
      </w:r>
      <w:r w:rsidRPr="00C52119">
        <w:rPr>
          <w:rFonts w:hint="eastAsia"/>
        </w:rPr>
        <w:t>2</w:t>
      </w:r>
      <w:r w:rsidRPr="00C52119">
        <w:rPr>
          <w:rFonts w:hint="eastAsia"/>
        </w:rPr>
        <w:t>日台財法字第</w:t>
      </w:r>
      <w:r w:rsidRPr="00C52119">
        <w:rPr>
          <w:rFonts w:hint="eastAsia"/>
        </w:rPr>
        <w:t>10413972210</w:t>
      </w:r>
      <w:r w:rsidRPr="00C52119">
        <w:rPr>
          <w:rFonts w:hint="eastAsia"/>
        </w:rPr>
        <w:t>號訴願決定書、財政部</w:t>
      </w:r>
      <w:r w:rsidRPr="00C52119">
        <w:rPr>
          <w:rFonts w:hint="eastAsia"/>
        </w:rPr>
        <w:t>2015</w:t>
      </w:r>
      <w:r w:rsidRPr="00C52119">
        <w:rPr>
          <w:rFonts w:hint="eastAsia"/>
        </w:rPr>
        <w:t>年</w:t>
      </w:r>
      <w:r w:rsidRPr="00C52119">
        <w:rPr>
          <w:rFonts w:hint="eastAsia"/>
        </w:rPr>
        <w:t>11</w:t>
      </w:r>
      <w:r w:rsidRPr="00C52119">
        <w:rPr>
          <w:rFonts w:hint="eastAsia"/>
        </w:rPr>
        <w:t>月</w:t>
      </w:r>
      <w:r w:rsidRPr="00C52119">
        <w:rPr>
          <w:rFonts w:hint="eastAsia"/>
        </w:rPr>
        <w:t>18</w:t>
      </w:r>
      <w:r w:rsidRPr="00C52119">
        <w:rPr>
          <w:rFonts w:hint="eastAsia"/>
        </w:rPr>
        <w:t>日台財訴字第</w:t>
      </w:r>
      <w:r w:rsidRPr="00C52119">
        <w:rPr>
          <w:rFonts w:hint="eastAsia"/>
        </w:rPr>
        <w:t>10413957940</w:t>
      </w:r>
      <w:r w:rsidRPr="00C52119">
        <w:rPr>
          <w:rFonts w:hint="eastAsia"/>
        </w:rPr>
        <w:t>號訴願決定書。</w:t>
      </w:r>
    </w:p>
  </w:footnote>
  <w:footnote w:id="257">
    <w:p w:rsidR="00E307E4" w:rsidRDefault="00E307E4">
      <w:pPr>
        <w:pStyle w:val="af2"/>
        <w:ind w:left="306"/>
        <w:rPr>
          <w:rFonts w:ascii="Helvetica" w:hAnsi="Helvetica"/>
          <w:shd w:val="clear" w:color="auto" w:fill="FFFFFF"/>
        </w:rPr>
      </w:pPr>
      <w:r w:rsidRPr="00C52119">
        <w:rPr>
          <w:rStyle w:val="af4"/>
        </w:rPr>
        <w:footnoteRef/>
      </w:r>
      <w:r w:rsidRPr="00C52119">
        <w:t xml:space="preserve"> </w:t>
      </w:r>
      <w:r w:rsidRPr="00C52119">
        <w:rPr>
          <w:rFonts w:hint="eastAsia"/>
        </w:rPr>
        <w:t>2017</w:t>
      </w:r>
      <w:r w:rsidRPr="00C52119">
        <w:rPr>
          <w:rFonts w:hint="eastAsia"/>
        </w:rPr>
        <w:t>年</w:t>
      </w:r>
      <w:r w:rsidRPr="00C52119">
        <w:rPr>
          <w:rFonts w:hint="eastAsia"/>
        </w:rPr>
        <w:t>7</w:t>
      </w:r>
      <w:r w:rsidRPr="00C52119">
        <w:rPr>
          <w:rFonts w:hint="eastAsia"/>
        </w:rPr>
        <w:t>月</w:t>
      </w:r>
      <w:r w:rsidRPr="00C52119">
        <w:rPr>
          <w:rFonts w:hint="eastAsia"/>
        </w:rPr>
        <w:t>19</w:t>
      </w:r>
      <w:r w:rsidRPr="00C52119">
        <w:rPr>
          <w:rFonts w:hint="eastAsia"/>
        </w:rPr>
        <w:t>日</w:t>
      </w:r>
      <w:r w:rsidRPr="00C52119">
        <w:rPr>
          <w:rFonts w:ascii="Helvetica" w:hAnsi="Helvetica"/>
          <w:shd w:val="clear" w:color="auto" w:fill="FFFFFF"/>
        </w:rPr>
        <w:t>臺中高等行政法</w:t>
      </w:r>
      <w:r w:rsidRPr="00C52119">
        <w:t>院</w:t>
      </w:r>
      <w:r w:rsidRPr="00C52119">
        <w:rPr>
          <w:rFonts w:hint="eastAsia"/>
        </w:rPr>
        <w:t>106</w:t>
      </w:r>
      <w:r w:rsidRPr="00C52119">
        <w:rPr>
          <w:rFonts w:hint="eastAsia"/>
        </w:rPr>
        <w:t>年度訴字第</w:t>
      </w:r>
      <w:r w:rsidRPr="00C52119">
        <w:rPr>
          <w:rFonts w:hint="eastAsia"/>
        </w:rPr>
        <w:t>101</w:t>
      </w:r>
      <w:r w:rsidRPr="00C52119">
        <w:rPr>
          <w:rFonts w:hint="eastAsia"/>
        </w:rPr>
        <w:t>號</w:t>
      </w:r>
      <w:r w:rsidRPr="00C52119">
        <w:rPr>
          <w:rFonts w:ascii="Helvetica" w:hAnsi="Helvetica"/>
          <w:shd w:val="clear" w:color="auto" w:fill="FFFFFF"/>
        </w:rPr>
        <w:t>判決</w:t>
      </w:r>
      <w:r w:rsidRPr="00C52119">
        <w:rPr>
          <w:rFonts w:ascii="Helvetica" w:hAnsi="Helvetica" w:hint="eastAsia"/>
          <w:shd w:val="clear" w:color="auto" w:fill="FFFFFF"/>
        </w:rPr>
        <w:t>。</w:t>
      </w:r>
    </w:p>
    <w:p w:rsidR="00E307E4" w:rsidRPr="004235D2" w:rsidRDefault="00E307E4">
      <w:pPr>
        <w:pStyle w:val="af2"/>
        <w:ind w:left="306"/>
      </w:pPr>
    </w:p>
  </w:footnote>
  <w:footnote w:id="258">
    <w:p w:rsidR="00E307E4" w:rsidRPr="00303C34" w:rsidRDefault="00E307E4">
      <w:pPr>
        <w:pStyle w:val="af2"/>
        <w:ind w:left="306"/>
      </w:pPr>
      <w:r>
        <w:rPr>
          <w:rStyle w:val="af4"/>
        </w:rPr>
        <w:footnoteRef/>
      </w:r>
      <w:r>
        <w:t xml:space="preserve"> </w:t>
      </w:r>
      <w:r w:rsidRPr="00303C34">
        <w:rPr>
          <w:rFonts w:hint="eastAsia"/>
        </w:rPr>
        <w:t>財政部</w:t>
      </w:r>
      <w:r w:rsidRPr="00303C34">
        <w:rPr>
          <w:rFonts w:hint="eastAsia"/>
        </w:rPr>
        <w:t>57</w:t>
      </w:r>
      <w:r w:rsidRPr="00303C34">
        <w:rPr>
          <w:rFonts w:hint="eastAsia"/>
        </w:rPr>
        <w:t>台財稅發第</w:t>
      </w:r>
      <w:r w:rsidRPr="00303C34">
        <w:rPr>
          <w:rFonts w:hint="eastAsia"/>
        </w:rPr>
        <w:t>3134</w:t>
      </w:r>
      <w:r w:rsidRPr="00303C34">
        <w:rPr>
          <w:rFonts w:hint="eastAsia"/>
        </w:rPr>
        <w:t>號令</w:t>
      </w:r>
      <w:r>
        <w:rPr>
          <w:rFonts w:hint="eastAsia"/>
        </w:rPr>
        <w:t>釋。</w:t>
      </w:r>
    </w:p>
  </w:footnote>
  <w:footnote w:id="259">
    <w:p w:rsidR="00E307E4" w:rsidRPr="00D412DF" w:rsidRDefault="00E307E4" w:rsidP="009A32BC">
      <w:pPr>
        <w:pStyle w:val="af2"/>
        <w:ind w:left="306"/>
      </w:pPr>
      <w:r>
        <w:rPr>
          <w:rStyle w:val="af4"/>
        </w:rPr>
        <w:footnoteRef/>
      </w:r>
      <w:r>
        <w:t xml:space="preserve"> </w:t>
      </w:r>
      <w:r w:rsidRPr="00D412DF">
        <w:rPr>
          <w:rFonts w:hint="eastAsia"/>
        </w:rPr>
        <w:t>財政部</w:t>
      </w:r>
      <w:r>
        <w:t>1986</w:t>
      </w:r>
      <w:r>
        <w:rPr>
          <w:rFonts w:hint="eastAsia"/>
        </w:rPr>
        <w:t>年</w:t>
      </w:r>
      <w:r>
        <w:rPr>
          <w:rFonts w:hint="eastAsia"/>
        </w:rPr>
        <w:t>5</w:t>
      </w:r>
      <w:r>
        <w:rPr>
          <w:rFonts w:hint="eastAsia"/>
        </w:rPr>
        <w:t>月</w:t>
      </w:r>
      <w:r w:rsidRPr="00D412DF">
        <w:rPr>
          <w:rFonts w:hint="eastAsia"/>
        </w:rPr>
        <w:t>16</w:t>
      </w:r>
      <w:r>
        <w:rPr>
          <w:rFonts w:hint="eastAsia"/>
        </w:rPr>
        <w:t>日</w:t>
      </w:r>
      <w:r w:rsidRPr="00D412DF">
        <w:rPr>
          <w:rFonts w:hint="eastAsia"/>
        </w:rPr>
        <w:t>台財稅第</w:t>
      </w:r>
      <w:r w:rsidRPr="00D412DF">
        <w:rPr>
          <w:rFonts w:hint="eastAsia"/>
        </w:rPr>
        <w:t>7523550</w:t>
      </w:r>
      <w:r w:rsidRPr="00D412DF">
        <w:rPr>
          <w:rFonts w:hint="eastAsia"/>
        </w:rPr>
        <w:t>號函</w:t>
      </w:r>
      <w:r>
        <w:rPr>
          <w:rFonts w:hint="eastAsia"/>
        </w:rPr>
        <w:t>釋。</w:t>
      </w:r>
    </w:p>
  </w:footnote>
  <w:footnote w:id="260">
    <w:p w:rsidR="00E307E4" w:rsidRPr="000C60BD" w:rsidRDefault="00E307E4">
      <w:pPr>
        <w:pStyle w:val="af2"/>
        <w:ind w:left="306"/>
      </w:pPr>
      <w:r>
        <w:rPr>
          <w:rStyle w:val="af4"/>
        </w:rPr>
        <w:footnoteRef/>
      </w:r>
      <w:r>
        <w:t xml:space="preserve"> </w:t>
      </w:r>
      <w:r>
        <w:rPr>
          <w:rFonts w:hint="eastAsia"/>
        </w:rPr>
        <w:t>財政部</w:t>
      </w:r>
      <w:r>
        <w:rPr>
          <w:rFonts w:hint="eastAsia"/>
        </w:rPr>
        <w:t>2000</w:t>
      </w:r>
      <w:r>
        <w:rPr>
          <w:rFonts w:hint="eastAsia"/>
        </w:rPr>
        <w:t>年</w:t>
      </w:r>
      <w:r>
        <w:rPr>
          <w:rFonts w:hint="eastAsia"/>
        </w:rPr>
        <w:t>1</w:t>
      </w:r>
      <w:r>
        <w:rPr>
          <w:rFonts w:hint="eastAsia"/>
        </w:rPr>
        <w:t>月</w:t>
      </w:r>
      <w:r w:rsidRPr="00DF4434">
        <w:rPr>
          <w:rFonts w:hint="eastAsia"/>
        </w:rPr>
        <w:t>12</w:t>
      </w:r>
      <w:r>
        <w:rPr>
          <w:rFonts w:hint="eastAsia"/>
        </w:rPr>
        <w:t>日</w:t>
      </w:r>
      <w:r w:rsidRPr="00DF4434">
        <w:rPr>
          <w:rFonts w:hint="eastAsia"/>
        </w:rPr>
        <w:t>台財稅第</w:t>
      </w:r>
      <w:r w:rsidRPr="00DF4434">
        <w:rPr>
          <w:rFonts w:hint="eastAsia"/>
        </w:rPr>
        <w:t>0890450088</w:t>
      </w:r>
      <w:r w:rsidRPr="00DF4434">
        <w:rPr>
          <w:rFonts w:hint="eastAsia"/>
        </w:rPr>
        <w:t>號函</w:t>
      </w:r>
      <w:r>
        <w:rPr>
          <w:rFonts w:hint="eastAsia"/>
        </w:rPr>
        <w:t>釋。</w:t>
      </w:r>
    </w:p>
  </w:footnote>
  <w:footnote w:id="261">
    <w:p w:rsidR="00E307E4" w:rsidRDefault="00E307E4">
      <w:pPr>
        <w:pStyle w:val="af2"/>
        <w:ind w:left="306"/>
      </w:pPr>
      <w:r>
        <w:rPr>
          <w:rStyle w:val="af4"/>
        </w:rPr>
        <w:footnoteRef/>
      </w:r>
      <w:r>
        <w:t xml:space="preserve"> </w:t>
      </w:r>
      <w:r w:rsidRPr="00533F4A">
        <w:rPr>
          <w:rFonts w:hint="eastAsia"/>
        </w:rPr>
        <w:t>財政部</w:t>
      </w:r>
      <w:r>
        <w:rPr>
          <w:rFonts w:hint="eastAsia"/>
        </w:rPr>
        <w:t>1987</w:t>
      </w:r>
      <w:r>
        <w:rPr>
          <w:rFonts w:hint="eastAsia"/>
        </w:rPr>
        <w:t>年</w:t>
      </w:r>
      <w:r>
        <w:rPr>
          <w:rFonts w:hint="eastAsia"/>
        </w:rPr>
        <w:t>8</w:t>
      </w:r>
      <w:r>
        <w:rPr>
          <w:rFonts w:hint="eastAsia"/>
        </w:rPr>
        <w:t>月</w:t>
      </w:r>
      <w:r w:rsidRPr="00533F4A">
        <w:rPr>
          <w:rFonts w:hint="eastAsia"/>
        </w:rPr>
        <w:t>7</w:t>
      </w:r>
      <w:r>
        <w:rPr>
          <w:rFonts w:hint="eastAsia"/>
        </w:rPr>
        <w:t>日</w:t>
      </w:r>
      <w:r w:rsidRPr="00533F4A">
        <w:rPr>
          <w:rFonts w:hint="eastAsia"/>
        </w:rPr>
        <w:t>台財稅第</w:t>
      </w:r>
      <w:r w:rsidRPr="00533F4A">
        <w:rPr>
          <w:rFonts w:hint="eastAsia"/>
        </w:rPr>
        <w:t>760071994</w:t>
      </w:r>
      <w:r w:rsidRPr="00533F4A">
        <w:rPr>
          <w:rFonts w:hint="eastAsia"/>
        </w:rPr>
        <w:t>號函</w:t>
      </w:r>
      <w:r>
        <w:rPr>
          <w:rFonts w:hint="eastAsia"/>
        </w:rPr>
        <w:t>釋：「</w:t>
      </w:r>
      <w:r w:rsidRPr="00533F4A">
        <w:rPr>
          <w:rFonts w:hint="eastAsia"/>
        </w:rPr>
        <w:t>二、大樓（廈）管理委員會，如係基於</w:t>
      </w:r>
      <w:r>
        <w:rPr>
          <w:rFonts w:hint="eastAsia"/>
        </w:rPr>
        <w:t>「</w:t>
      </w:r>
      <w:r w:rsidRPr="003B76D6">
        <w:rPr>
          <w:rFonts w:hint="eastAsia"/>
        </w:rPr>
        <w:t>公司自建停車場供員工使用，向員工收取停車費，由其薪資中扣回之收入係屬公司銷售勞務與員工之收入，應依法報繳營業稅。</w:t>
      </w:r>
      <w:r>
        <w:rPr>
          <w:rFonts w:hint="eastAsia"/>
        </w:rPr>
        <w:t>」</w:t>
      </w:r>
    </w:p>
  </w:footnote>
  <w:footnote w:id="262">
    <w:p w:rsidR="00E307E4" w:rsidRDefault="00E307E4" w:rsidP="00FD18C4">
      <w:pPr>
        <w:pStyle w:val="af2"/>
        <w:ind w:left="306"/>
      </w:pPr>
      <w:r>
        <w:rPr>
          <w:rStyle w:val="af4"/>
        </w:rPr>
        <w:footnoteRef/>
      </w:r>
      <w:r>
        <w:t xml:space="preserve"> </w:t>
      </w:r>
      <w:r>
        <w:rPr>
          <w:rFonts w:hint="eastAsia"/>
        </w:rPr>
        <w:t>諸如</w:t>
      </w:r>
      <w:r w:rsidRPr="00980D37">
        <w:rPr>
          <w:rFonts w:hint="eastAsia"/>
        </w:rPr>
        <w:t>財政部</w:t>
      </w:r>
      <w:r>
        <w:t>1987</w:t>
      </w:r>
      <w:r>
        <w:rPr>
          <w:rFonts w:hint="eastAsia"/>
        </w:rPr>
        <w:t>年</w:t>
      </w:r>
      <w:r>
        <w:rPr>
          <w:rFonts w:hint="eastAsia"/>
        </w:rPr>
        <w:t>3</w:t>
      </w:r>
      <w:r>
        <w:rPr>
          <w:rFonts w:hint="eastAsia"/>
        </w:rPr>
        <w:t>月</w:t>
      </w:r>
      <w:r w:rsidRPr="00980D37">
        <w:rPr>
          <w:rFonts w:hint="eastAsia"/>
        </w:rPr>
        <w:t>4</w:t>
      </w:r>
      <w:r>
        <w:rPr>
          <w:rFonts w:hint="eastAsia"/>
        </w:rPr>
        <w:t>日</w:t>
      </w:r>
      <w:r w:rsidRPr="00980D37">
        <w:rPr>
          <w:rFonts w:hint="eastAsia"/>
        </w:rPr>
        <w:t>台財稅第</w:t>
      </w:r>
      <w:r w:rsidRPr="00980D37">
        <w:rPr>
          <w:rFonts w:hint="eastAsia"/>
        </w:rPr>
        <w:t>7634189</w:t>
      </w:r>
      <w:r w:rsidRPr="00980D37">
        <w:rPr>
          <w:rFonts w:hint="eastAsia"/>
        </w:rPr>
        <w:t>號函</w:t>
      </w:r>
      <w:r>
        <w:rPr>
          <w:rFonts w:hint="eastAsia"/>
        </w:rPr>
        <w:t>釋</w:t>
      </w:r>
      <w:r w:rsidRPr="00980D37">
        <w:rPr>
          <w:rFonts w:hint="eastAsia"/>
        </w:rPr>
        <w:t>氣象局依交通部核定之「中央氣象局規費收費標準表」收取服務費等收入係規費性質</w:t>
      </w:r>
      <w:r>
        <w:rPr>
          <w:rFonts w:hint="eastAsia"/>
        </w:rPr>
        <w:t>；</w:t>
      </w:r>
      <w:r w:rsidRPr="004A05B8">
        <w:rPr>
          <w:rFonts w:hint="eastAsia"/>
        </w:rPr>
        <w:t>財政部</w:t>
      </w:r>
      <w:r>
        <w:t>2000</w:t>
      </w:r>
      <w:r>
        <w:rPr>
          <w:rFonts w:hint="eastAsia"/>
        </w:rPr>
        <w:t>年</w:t>
      </w:r>
      <w:r>
        <w:rPr>
          <w:rFonts w:hint="eastAsia"/>
        </w:rPr>
        <w:t>1</w:t>
      </w:r>
      <w:r>
        <w:rPr>
          <w:rFonts w:hint="eastAsia"/>
        </w:rPr>
        <w:t>月</w:t>
      </w:r>
      <w:r w:rsidRPr="004A05B8">
        <w:rPr>
          <w:rFonts w:hint="eastAsia"/>
        </w:rPr>
        <w:t>10</w:t>
      </w:r>
      <w:r>
        <w:rPr>
          <w:rFonts w:hint="eastAsia"/>
        </w:rPr>
        <w:t>日</w:t>
      </w:r>
      <w:r w:rsidRPr="004A05B8">
        <w:rPr>
          <w:rFonts w:hint="eastAsia"/>
        </w:rPr>
        <w:t>台財稅第</w:t>
      </w:r>
      <w:r w:rsidRPr="004A05B8">
        <w:rPr>
          <w:rFonts w:hint="eastAsia"/>
        </w:rPr>
        <w:t>0880450937</w:t>
      </w:r>
      <w:r w:rsidRPr="004A05B8">
        <w:rPr>
          <w:rFonts w:hint="eastAsia"/>
        </w:rPr>
        <w:t>號函</w:t>
      </w:r>
      <w:r>
        <w:rPr>
          <w:rFonts w:hint="eastAsia"/>
        </w:rPr>
        <w:t>釋</w:t>
      </w:r>
      <w:r w:rsidRPr="00994764">
        <w:rPr>
          <w:rFonts w:hint="eastAsia"/>
        </w:rPr>
        <w:t>政府所管理路邊路外停車場之停車費</w:t>
      </w:r>
      <w:r>
        <w:rPr>
          <w:rFonts w:hint="eastAsia"/>
        </w:rPr>
        <w:t>，因係</w:t>
      </w:r>
      <w:r w:rsidRPr="00B242CB">
        <w:rPr>
          <w:rFonts w:hint="eastAsia"/>
        </w:rPr>
        <w:t>依據「停車場法」規定設置停車場作業基金專款專用，且係</w:t>
      </w:r>
      <w:r>
        <w:rPr>
          <w:rFonts w:hint="eastAsia"/>
        </w:rPr>
        <w:t>依法</w:t>
      </w:r>
      <w:r w:rsidRPr="00B242CB">
        <w:rPr>
          <w:rFonts w:hint="eastAsia"/>
        </w:rPr>
        <w:t>授權由地方政府所訂並經地方議會審議通過之收費標準而收取，又民眾如未繳費，可依道路交通管理處罰條例規定予以裁罰，故該停車費收入核屬具有規費性質</w:t>
      </w:r>
      <w:r>
        <w:rPr>
          <w:rFonts w:hint="eastAsia"/>
        </w:rPr>
        <w:t>。」</w:t>
      </w:r>
    </w:p>
    <w:p w:rsidR="00E307E4" w:rsidRDefault="00E307E4" w:rsidP="00FD18C4">
      <w:pPr>
        <w:pStyle w:val="af2"/>
        <w:ind w:left="306"/>
      </w:pPr>
    </w:p>
  </w:footnote>
  <w:footnote w:id="263">
    <w:p w:rsidR="00E307E4" w:rsidRPr="007005FD" w:rsidRDefault="00E307E4">
      <w:pPr>
        <w:pStyle w:val="af2"/>
        <w:ind w:left="306"/>
      </w:pPr>
      <w:r>
        <w:rPr>
          <w:rStyle w:val="af4"/>
        </w:rPr>
        <w:footnoteRef/>
      </w:r>
      <w:r>
        <w:t xml:space="preserve"> </w:t>
      </w:r>
      <w:r w:rsidRPr="001F4BFA">
        <w:rPr>
          <w:rFonts w:hint="eastAsia"/>
        </w:rPr>
        <w:t>財政部</w:t>
      </w:r>
      <w:r>
        <w:rPr>
          <w:rFonts w:hint="eastAsia"/>
        </w:rPr>
        <w:t>2005</w:t>
      </w:r>
      <w:r>
        <w:rPr>
          <w:rFonts w:hint="eastAsia"/>
        </w:rPr>
        <w:t>年</w:t>
      </w:r>
      <w:r>
        <w:rPr>
          <w:rFonts w:hint="eastAsia"/>
        </w:rPr>
        <w:t>5</w:t>
      </w:r>
      <w:r>
        <w:rPr>
          <w:rFonts w:hint="eastAsia"/>
        </w:rPr>
        <w:t>月</w:t>
      </w:r>
      <w:r w:rsidRPr="001F4BFA">
        <w:rPr>
          <w:rFonts w:hint="eastAsia"/>
        </w:rPr>
        <w:t>3</w:t>
      </w:r>
      <w:r>
        <w:rPr>
          <w:rFonts w:hint="eastAsia"/>
        </w:rPr>
        <w:t>日</w:t>
      </w:r>
      <w:r w:rsidRPr="001F4BFA">
        <w:rPr>
          <w:rFonts w:hint="eastAsia"/>
        </w:rPr>
        <w:t>台財稅字第</w:t>
      </w:r>
      <w:r w:rsidRPr="001F4BFA">
        <w:rPr>
          <w:rFonts w:hint="eastAsia"/>
        </w:rPr>
        <w:t>09404530430</w:t>
      </w:r>
      <w:r w:rsidRPr="001F4BFA">
        <w:rPr>
          <w:rFonts w:hint="eastAsia"/>
        </w:rPr>
        <w:t>號令</w:t>
      </w:r>
      <w:r>
        <w:rPr>
          <w:rFonts w:hint="eastAsia"/>
        </w:rPr>
        <w:t>釋。</w:t>
      </w:r>
    </w:p>
  </w:footnote>
  <w:footnote w:id="264">
    <w:p w:rsidR="00E307E4" w:rsidRDefault="00E307E4">
      <w:pPr>
        <w:pStyle w:val="af2"/>
        <w:ind w:left="306"/>
      </w:pPr>
      <w:r>
        <w:rPr>
          <w:rStyle w:val="af4"/>
        </w:rPr>
        <w:footnoteRef/>
      </w:r>
      <w:r>
        <w:t xml:space="preserve"> </w:t>
      </w:r>
      <w:r w:rsidRPr="001549DB">
        <w:rPr>
          <w:rFonts w:hint="eastAsia"/>
        </w:rPr>
        <w:t>財政部</w:t>
      </w:r>
      <w:r>
        <w:rPr>
          <w:rFonts w:hint="eastAsia"/>
        </w:rPr>
        <w:t>2009</w:t>
      </w:r>
      <w:r>
        <w:rPr>
          <w:rFonts w:hint="eastAsia"/>
        </w:rPr>
        <w:t>年</w:t>
      </w:r>
      <w:r>
        <w:rPr>
          <w:rFonts w:hint="eastAsia"/>
        </w:rPr>
        <w:t>9</w:t>
      </w:r>
      <w:r>
        <w:rPr>
          <w:rFonts w:hint="eastAsia"/>
        </w:rPr>
        <w:t>月</w:t>
      </w:r>
      <w:r w:rsidRPr="001549DB">
        <w:rPr>
          <w:rFonts w:hint="eastAsia"/>
        </w:rPr>
        <w:t>24</w:t>
      </w:r>
      <w:r>
        <w:rPr>
          <w:rFonts w:hint="eastAsia"/>
        </w:rPr>
        <w:t>日</w:t>
      </w:r>
      <w:r w:rsidRPr="001549DB">
        <w:rPr>
          <w:rFonts w:hint="eastAsia"/>
        </w:rPr>
        <w:t>台財稅字第</w:t>
      </w:r>
      <w:r w:rsidRPr="001549DB">
        <w:rPr>
          <w:rFonts w:hint="eastAsia"/>
        </w:rPr>
        <w:t>09804560500</w:t>
      </w:r>
      <w:r w:rsidRPr="001549DB">
        <w:rPr>
          <w:rFonts w:hint="eastAsia"/>
        </w:rPr>
        <w:t>號令</w:t>
      </w:r>
      <w:r>
        <w:rPr>
          <w:rFonts w:hint="eastAsia"/>
        </w:rPr>
        <w:t>釋。</w:t>
      </w:r>
    </w:p>
  </w:footnote>
  <w:footnote w:id="265">
    <w:p w:rsidR="00E307E4" w:rsidRPr="00B375E4" w:rsidRDefault="00E307E4" w:rsidP="00652558">
      <w:pPr>
        <w:pStyle w:val="af2"/>
        <w:ind w:left="306"/>
      </w:pPr>
      <w:r>
        <w:rPr>
          <w:rStyle w:val="af4"/>
        </w:rPr>
        <w:footnoteRef/>
      </w:r>
      <w:r>
        <w:t xml:space="preserve"> </w:t>
      </w:r>
      <w:r w:rsidRPr="00732398">
        <w:rPr>
          <w:rFonts w:hint="eastAsia"/>
        </w:rPr>
        <w:t>財政部</w:t>
      </w:r>
      <w:r>
        <w:t>2011</w:t>
      </w:r>
      <w:r>
        <w:rPr>
          <w:rFonts w:hint="eastAsia"/>
        </w:rPr>
        <w:t>年</w:t>
      </w:r>
      <w:r>
        <w:rPr>
          <w:rFonts w:hint="eastAsia"/>
        </w:rPr>
        <w:t>9</w:t>
      </w:r>
      <w:r>
        <w:rPr>
          <w:rFonts w:hint="eastAsia"/>
        </w:rPr>
        <w:t>月</w:t>
      </w:r>
      <w:r w:rsidRPr="00732398">
        <w:rPr>
          <w:rFonts w:hint="eastAsia"/>
        </w:rPr>
        <w:t>13</w:t>
      </w:r>
      <w:r>
        <w:rPr>
          <w:rFonts w:hint="eastAsia"/>
        </w:rPr>
        <w:t>日</w:t>
      </w:r>
      <w:r w:rsidRPr="00732398">
        <w:rPr>
          <w:rFonts w:hint="eastAsia"/>
        </w:rPr>
        <w:t>台財稅字第</w:t>
      </w:r>
      <w:r w:rsidRPr="00732398">
        <w:rPr>
          <w:rFonts w:hint="eastAsia"/>
        </w:rPr>
        <w:t>10000298430</w:t>
      </w:r>
      <w:r w:rsidRPr="00732398">
        <w:rPr>
          <w:rFonts w:hint="eastAsia"/>
        </w:rPr>
        <w:t>號函</w:t>
      </w:r>
      <w:r>
        <w:rPr>
          <w:rFonts w:hint="eastAsia"/>
        </w:rPr>
        <w:t>釋：「</w:t>
      </w:r>
      <w:r w:rsidRPr="00732398">
        <w:rPr>
          <w:rFonts w:hint="eastAsia"/>
        </w:rPr>
        <w:t>二、○○公有停車場收費，如係符合規費法第</w:t>
      </w:r>
      <w:r w:rsidRPr="00732398">
        <w:rPr>
          <w:rFonts w:hint="eastAsia"/>
        </w:rPr>
        <w:t>8</w:t>
      </w:r>
      <w:r w:rsidRPr="00732398">
        <w:rPr>
          <w:rFonts w:hint="eastAsia"/>
        </w:rPr>
        <w:t>條第</w:t>
      </w:r>
      <w:r w:rsidRPr="00732398">
        <w:rPr>
          <w:rFonts w:hint="eastAsia"/>
        </w:rPr>
        <w:t>1</w:t>
      </w:r>
      <w:r w:rsidRPr="00732398">
        <w:rPr>
          <w:rFonts w:hint="eastAsia"/>
        </w:rPr>
        <w:t>款各機關提供特定對象使用公有道路、設施、設備及場所之規定，並依停車場法第</w:t>
      </w:r>
      <w:r w:rsidRPr="00732398">
        <w:rPr>
          <w:rFonts w:hint="eastAsia"/>
        </w:rPr>
        <w:t>31</w:t>
      </w:r>
      <w:r w:rsidRPr="00732398">
        <w:rPr>
          <w:rFonts w:hint="eastAsia"/>
        </w:rPr>
        <w:t>條授權由地方主管機關訂定，經地方議會審議通過之收費標準收取，且依道路交通管理處罰條例第</w:t>
      </w:r>
      <w:r w:rsidRPr="00732398">
        <w:rPr>
          <w:rFonts w:hint="eastAsia"/>
        </w:rPr>
        <w:t>56</w:t>
      </w:r>
      <w:r w:rsidRPr="00732398">
        <w:rPr>
          <w:rFonts w:hint="eastAsia"/>
        </w:rPr>
        <w:t>條第</w:t>
      </w:r>
      <w:r>
        <w:rPr>
          <w:rFonts w:hint="eastAsia"/>
        </w:rPr>
        <w:t>3</w:t>
      </w:r>
      <w:r>
        <w:rPr>
          <w:rFonts w:hint="eastAsia"/>
        </w:rPr>
        <w:t>項</w:t>
      </w:r>
      <w:r w:rsidRPr="00732398">
        <w:rPr>
          <w:rFonts w:hint="eastAsia"/>
        </w:rPr>
        <w:t>規定，對停車未繳費之民眾予以裁罰，則該停車費收入為依法徵收之規費。惟營業人向○○縣政府請款之收入（扣除契約金後之金額），應依法開立統一發票報繳營業稅。三、至○○縣政府委外經營之公有停車場收費，如未符合前開規費要件者，應由營業人開立發票予消費者，依法報繳營業稅。</w:t>
      </w:r>
      <w:r>
        <w:rPr>
          <w:rFonts w:hint="eastAsia"/>
        </w:rPr>
        <w:t>」但與之不同者如其本質為規費衍生之權力金，</w:t>
      </w:r>
      <w:r w:rsidRPr="009430B1">
        <w:rPr>
          <w:rFonts w:hint="eastAsia"/>
        </w:rPr>
        <w:t>財政部</w:t>
      </w:r>
      <w:r>
        <w:rPr>
          <w:rFonts w:hint="eastAsia"/>
        </w:rPr>
        <w:t>2008</w:t>
      </w:r>
      <w:r>
        <w:rPr>
          <w:rFonts w:hint="eastAsia"/>
        </w:rPr>
        <w:t>年</w:t>
      </w:r>
      <w:r>
        <w:rPr>
          <w:rFonts w:hint="eastAsia"/>
        </w:rPr>
        <w:t>2</w:t>
      </w:r>
      <w:r>
        <w:rPr>
          <w:rFonts w:hint="eastAsia"/>
        </w:rPr>
        <w:t>月</w:t>
      </w:r>
      <w:r w:rsidRPr="009430B1">
        <w:rPr>
          <w:rFonts w:hint="eastAsia"/>
        </w:rPr>
        <w:t>20</w:t>
      </w:r>
      <w:r>
        <w:rPr>
          <w:rFonts w:hint="eastAsia"/>
        </w:rPr>
        <w:t>日</w:t>
      </w:r>
      <w:r w:rsidRPr="009430B1">
        <w:rPr>
          <w:rFonts w:hint="eastAsia"/>
        </w:rPr>
        <w:t>台財稅字第</w:t>
      </w:r>
      <w:r w:rsidRPr="009430B1">
        <w:rPr>
          <w:rFonts w:hint="eastAsia"/>
        </w:rPr>
        <w:t>09704504760</w:t>
      </w:r>
      <w:r w:rsidRPr="009430B1">
        <w:rPr>
          <w:rFonts w:hint="eastAsia"/>
        </w:rPr>
        <w:t>號函</w:t>
      </w:r>
      <w:r>
        <w:rPr>
          <w:rFonts w:hint="eastAsia"/>
        </w:rPr>
        <w:t>釋</w:t>
      </w:r>
      <w:r w:rsidRPr="00732398">
        <w:rPr>
          <w:rFonts w:hint="eastAsia"/>
        </w:rPr>
        <w:t>公有停車場委外經營收取之權利金非屬課稅範圍</w:t>
      </w:r>
      <w:r>
        <w:rPr>
          <w:rFonts w:hint="eastAsia"/>
        </w:rPr>
        <w:t>公有停車場非屬營業稅課稅範圍。</w:t>
      </w:r>
    </w:p>
  </w:footnote>
  <w:footnote w:id="266">
    <w:p w:rsidR="00E307E4" w:rsidRPr="00A8141D" w:rsidRDefault="00E307E4">
      <w:pPr>
        <w:pStyle w:val="af2"/>
        <w:ind w:left="306"/>
      </w:pPr>
      <w:r>
        <w:rPr>
          <w:rStyle w:val="af4"/>
        </w:rPr>
        <w:footnoteRef/>
      </w:r>
      <w:r>
        <w:t xml:space="preserve"> </w:t>
      </w:r>
      <w:r w:rsidRPr="00A8141D">
        <w:rPr>
          <w:rFonts w:hint="eastAsia"/>
        </w:rPr>
        <w:t>財政部</w:t>
      </w:r>
      <w:r>
        <w:rPr>
          <w:rFonts w:hint="eastAsia"/>
        </w:rPr>
        <w:t>2005</w:t>
      </w:r>
      <w:r>
        <w:rPr>
          <w:rFonts w:hint="eastAsia"/>
        </w:rPr>
        <w:t>年</w:t>
      </w:r>
      <w:r>
        <w:rPr>
          <w:rFonts w:hint="eastAsia"/>
        </w:rPr>
        <w:t>11</w:t>
      </w:r>
      <w:r>
        <w:rPr>
          <w:rFonts w:hint="eastAsia"/>
        </w:rPr>
        <w:t>月</w:t>
      </w:r>
      <w:r w:rsidRPr="00A8141D">
        <w:rPr>
          <w:rFonts w:hint="eastAsia"/>
        </w:rPr>
        <w:t>25</w:t>
      </w:r>
      <w:r>
        <w:rPr>
          <w:rFonts w:hint="eastAsia"/>
        </w:rPr>
        <w:t>日</w:t>
      </w:r>
      <w:r w:rsidRPr="00A8141D">
        <w:rPr>
          <w:rFonts w:hint="eastAsia"/>
        </w:rPr>
        <w:t>台財稅字第</w:t>
      </w:r>
      <w:r w:rsidRPr="00A8141D">
        <w:rPr>
          <w:rFonts w:hint="eastAsia"/>
        </w:rPr>
        <w:t>09404577950</w:t>
      </w:r>
      <w:r w:rsidRPr="00A8141D">
        <w:rPr>
          <w:rFonts w:hint="eastAsia"/>
        </w:rPr>
        <w:t>號函</w:t>
      </w:r>
      <w:r>
        <w:rPr>
          <w:rFonts w:hint="eastAsia"/>
        </w:rPr>
        <w:t>釋：「</w:t>
      </w:r>
      <w:r w:rsidRPr="00405B20">
        <w:rPr>
          <w:rFonts w:hint="eastAsia"/>
        </w:rPr>
        <w:t>個人以營利為目的，透過網路銷售貨物或勞務，如果每個月銷售貨物之銷售額未達到營業稅起徵點者，得暫時免向國稅局辦理營業（稅籍）登記。</w:t>
      </w:r>
      <w:r>
        <w:rPr>
          <w:rFonts w:hint="eastAsia"/>
        </w:rPr>
        <w:t>」財政部實務上會以是否「採進、銷貨方式經營」方式判斷是否以營利為目的，消費者揪團合購之團購主是否以營利為目的之判斷即是如此；或有以是否「銷售自用賸餘」者為判斷，諸如</w:t>
      </w:r>
      <w:r w:rsidRPr="006E4BA4">
        <w:rPr>
          <w:rFonts w:hint="eastAsia"/>
        </w:rPr>
        <w:t>設置太陽光電發電系統以自用為主於有賸餘時始出售</w:t>
      </w:r>
      <w:r>
        <w:rPr>
          <w:rFonts w:hint="eastAsia"/>
        </w:rPr>
        <w:t>之情形。</w:t>
      </w:r>
    </w:p>
  </w:footnote>
  <w:footnote w:id="267">
    <w:p w:rsidR="00E307E4" w:rsidRPr="00E46CFB" w:rsidRDefault="00E307E4">
      <w:pPr>
        <w:pStyle w:val="af2"/>
        <w:ind w:left="306"/>
      </w:pPr>
      <w:r>
        <w:rPr>
          <w:rStyle w:val="af4"/>
        </w:rPr>
        <w:footnoteRef/>
      </w:r>
      <w:r>
        <w:t xml:space="preserve"> </w:t>
      </w:r>
      <w:r w:rsidRPr="00E46CFB">
        <w:rPr>
          <w:rFonts w:hint="eastAsia"/>
        </w:rPr>
        <w:t>財政部</w:t>
      </w:r>
      <w:r>
        <w:rPr>
          <w:rFonts w:hint="eastAsia"/>
        </w:rPr>
        <w:t>1993</w:t>
      </w:r>
      <w:r>
        <w:rPr>
          <w:rFonts w:hint="eastAsia"/>
        </w:rPr>
        <w:t>年</w:t>
      </w:r>
      <w:r>
        <w:rPr>
          <w:rFonts w:hint="eastAsia"/>
        </w:rPr>
        <w:t>1</w:t>
      </w:r>
      <w:r>
        <w:rPr>
          <w:rFonts w:hint="eastAsia"/>
        </w:rPr>
        <w:t>月</w:t>
      </w:r>
      <w:r w:rsidRPr="00E46CFB">
        <w:rPr>
          <w:rFonts w:hint="eastAsia"/>
        </w:rPr>
        <w:t>9</w:t>
      </w:r>
      <w:r>
        <w:rPr>
          <w:rFonts w:hint="eastAsia"/>
        </w:rPr>
        <w:t>日</w:t>
      </w:r>
      <w:r w:rsidRPr="00E46CFB">
        <w:rPr>
          <w:rFonts w:hint="eastAsia"/>
        </w:rPr>
        <w:t>台財稅第</w:t>
      </w:r>
      <w:r w:rsidRPr="00E46CFB">
        <w:rPr>
          <w:rFonts w:hint="eastAsia"/>
        </w:rPr>
        <w:t>821475491</w:t>
      </w:r>
      <w:r w:rsidRPr="00E46CFB">
        <w:rPr>
          <w:rFonts w:hint="eastAsia"/>
        </w:rPr>
        <w:t>號函</w:t>
      </w:r>
      <w:r>
        <w:rPr>
          <w:rFonts w:hint="eastAsia"/>
        </w:rPr>
        <w:t>釋：「</w:t>
      </w:r>
      <w:r w:rsidRPr="00FF2673">
        <w:rPr>
          <w:rFonts w:hint="eastAsia"/>
        </w:rPr>
        <w:t>百貨公司內經營專櫃飲食之</w:t>
      </w:r>
      <w:r>
        <w:rPr>
          <w:rFonts w:hint="eastAsia"/>
        </w:rPr>
        <w:t>攤位業者，其與百貨公司結帳時，不得開立個人收據交由百貨公司申報『個人一時貿易資料申報表』</w:t>
      </w:r>
      <w:r w:rsidRPr="00FF2673">
        <w:rPr>
          <w:rFonts w:hint="eastAsia"/>
        </w:rPr>
        <w:t>請即輔導其辦理營業登記，依法課徵營業稅或予以設籍課稅。</w:t>
      </w:r>
      <w:r>
        <w:rPr>
          <w:rFonts w:hint="eastAsia"/>
        </w:rPr>
        <w:t>」</w:t>
      </w:r>
    </w:p>
  </w:footnote>
  <w:footnote w:id="268">
    <w:p w:rsidR="00E307E4" w:rsidRPr="00A37245" w:rsidRDefault="00E307E4" w:rsidP="00294576">
      <w:pPr>
        <w:pStyle w:val="af2"/>
        <w:ind w:left="306"/>
      </w:pPr>
      <w:r>
        <w:rPr>
          <w:rStyle w:val="af4"/>
        </w:rPr>
        <w:footnoteRef/>
      </w:r>
      <w:r>
        <w:t xml:space="preserve"> </w:t>
      </w:r>
      <w:r>
        <w:rPr>
          <w:rFonts w:hint="eastAsia"/>
        </w:rPr>
        <w:t>2019</w:t>
      </w:r>
      <w:r w:rsidRPr="00A37245">
        <w:rPr>
          <w:rFonts w:hint="eastAsia"/>
        </w:rPr>
        <w:t>年</w:t>
      </w:r>
      <w:r>
        <w:rPr>
          <w:rFonts w:hint="eastAsia"/>
        </w:rPr>
        <w:t>5</w:t>
      </w:r>
      <w:r w:rsidRPr="00A37245">
        <w:rPr>
          <w:rFonts w:hint="eastAsia"/>
        </w:rPr>
        <w:t>月</w:t>
      </w:r>
      <w:r>
        <w:rPr>
          <w:rFonts w:hint="eastAsia"/>
        </w:rPr>
        <w:t>30</w:t>
      </w:r>
      <w:r w:rsidRPr="00A37245">
        <w:rPr>
          <w:rFonts w:hint="eastAsia"/>
        </w:rPr>
        <w:t>日臺中高等行政法院</w:t>
      </w:r>
      <w:r>
        <w:rPr>
          <w:rFonts w:hint="eastAsia"/>
        </w:rPr>
        <w:t>108</w:t>
      </w:r>
      <w:r w:rsidRPr="00A37245">
        <w:rPr>
          <w:rFonts w:hint="eastAsia"/>
        </w:rPr>
        <w:t>年簡上字第</w:t>
      </w:r>
      <w:r>
        <w:rPr>
          <w:rFonts w:hint="eastAsia"/>
        </w:rPr>
        <w:t>4</w:t>
      </w:r>
      <w:r w:rsidRPr="00A37245">
        <w:rPr>
          <w:rFonts w:hint="eastAsia"/>
        </w:rPr>
        <w:t>號行政判決</w:t>
      </w:r>
      <w:r>
        <w:rPr>
          <w:rFonts w:hint="eastAsia"/>
        </w:rPr>
        <w:t>：「以營利為目的，持續性地獨立從事特定經濟活動者，不論其是否已辦理營業登記或有無登記之營業牌號或場所……應認屬所得稅法第</w:t>
      </w:r>
      <w:r>
        <w:rPr>
          <w:rFonts w:hint="eastAsia"/>
        </w:rPr>
        <w:t>11</w:t>
      </w:r>
      <w:r>
        <w:rPr>
          <w:rFonts w:hint="eastAsia"/>
        </w:rPr>
        <w:t>條第</w:t>
      </w:r>
      <w:r>
        <w:rPr>
          <w:rFonts w:hint="eastAsia"/>
        </w:rPr>
        <w:t>2</w:t>
      </w:r>
      <w:r>
        <w:rPr>
          <w:rFonts w:hint="eastAsia"/>
        </w:rPr>
        <w:t>項所稱之營利事業……。又所謂財產交易所得（或財產交易損失）依據所得稅法第</w:t>
      </w:r>
      <w:r>
        <w:rPr>
          <w:rFonts w:hint="eastAsia"/>
        </w:rPr>
        <w:t>9</w:t>
      </w:r>
      <w:r>
        <w:rPr>
          <w:rFonts w:hint="eastAsia"/>
        </w:rPr>
        <w:t>條規定，係指納稅義務人並非為經常買進、賣出之營利活動而持有之各種財產，因買賣或交換而發生之增益（或損失），而一時貿易所得即一時貿易之盈餘，指非營利事業組織之個人買賣商品而取得之盈餘，係歸於營利所得範疇；故從交易活動之持續程度觀察，可從獨資營利事業之營利到一時貿易活動，至一時性的財產交易行為。」</w:t>
      </w:r>
    </w:p>
  </w:footnote>
  <w:footnote w:id="269">
    <w:p w:rsidR="00E307E4" w:rsidRDefault="00E307E4" w:rsidP="00497D78">
      <w:pPr>
        <w:pStyle w:val="af2"/>
        <w:ind w:left="306"/>
      </w:pPr>
      <w:r>
        <w:rPr>
          <w:rStyle w:val="af4"/>
        </w:rPr>
        <w:footnoteRef/>
      </w:r>
      <w:r>
        <w:t xml:space="preserve"> </w:t>
      </w:r>
      <w:r>
        <w:tab/>
      </w:r>
      <w:r w:rsidRPr="00CD2872">
        <w:rPr>
          <w:rFonts w:hint="eastAsia"/>
        </w:rPr>
        <w:t>財政部</w:t>
      </w:r>
      <w:r>
        <w:rPr>
          <w:rFonts w:hint="eastAsia"/>
        </w:rPr>
        <w:t>1987</w:t>
      </w:r>
      <w:r>
        <w:rPr>
          <w:rFonts w:hint="eastAsia"/>
        </w:rPr>
        <w:t>年</w:t>
      </w:r>
      <w:r>
        <w:rPr>
          <w:rFonts w:hint="eastAsia"/>
        </w:rPr>
        <w:t>7</w:t>
      </w:r>
      <w:r>
        <w:rPr>
          <w:rFonts w:hint="eastAsia"/>
        </w:rPr>
        <w:t>月</w:t>
      </w:r>
      <w:r w:rsidRPr="00CD2872">
        <w:rPr>
          <w:rFonts w:hint="eastAsia"/>
        </w:rPr>
        <w:t>1</w:t>
      </w:r>
      <w:r>
        <w:rPr>
          <w:rFonts w:hint="eastAsia"/>
        </w:rPr>
        <w:t>日</w:t>
      </w:r>
      <w:r w:rsidRPr="00CD2872">
        <w:rPr>
          <w:rFonts w:hint="eastAsia"/>
        </w:rPr>
        <w:t>台財稅第</w:t>
      </w:r>
      <w:r w:rsidRPr="00CD2872">
        <w:rPr>
          <w:rFonts w:hint="eastAsia"/>
        </w:rPr>
        <w:t>7648138</w:t>
      </w:r>
      <w:r w:rsidRPr="00CD2872">
        <w:rPr>
          <w:rFonts w:hint="eastAsia"/>
        </w:rPr>
        <w:t>號函</w:t>
      </w:r>
      <w:r>
        <w:rPr>
          <w:rFonts w:hint="eastAsia"/>
        </w:rPr>
        <w:t>釋。</w:t>
      </w:r>
    </w:p>
  </w:footnote>
  <w:footnote w:id="270">
    <w:p w:rsidR="00E307E4" w:rsidRPr="00853444" w:rsidRDefault="00E307E4" w:rsidP="00497D78">
      <w:pPr>
        <w:pStyle w:val="af2"/>
        <w:ind w:left="306"/>
      </w:pPr>
      <w:r>
        <w:rPr>
          <w:rStyle w:val="af4"/>
        </w:rPr>
        <w:footnoteRef/>
      </w:r>
      <w:r>
        <w:t xml:space="preserve"> </w:t>
      </w:r>
      <w:r>
        <w:rPr>
          <w:rFonts w:hint="eastAsia"/>
        </w:rPr>
        <w:t>財政部</w:t>
      </w:r>
      <w:r>
        <w:rPr>
          <w:rFonts w:hint="eastAsia"/>
        </w:rPr>
        <w:t>1990</w:t>
      </w:r>
      <w:r>
        <w:rPr>
          <w:rFonts w:hint="eastAsia"/>
        </w:rPr>
        <w:t>年</w:t>
      </w:r>
      <w:r>
        <w:rPr>
          <w:rFonts w:hint="eastAsia"/>
        </w:rPr>
        <w:t>8</w:t>
      </w:r>
      <w:r>
        <w:rPr>
          <w:rFonts w:hint="eastAsia"/>
        </w:rPr>
        <w:t>月</w:t>
      </w:r>
      <w:r>
        <w:rPr>
          <w:rFonts w:hint="eastAsia"/>
        </w:rPr>
        <w:t>7</w:t>
      </w:r>
      <w:r>
        <w:rPr>
          <w:rFonts w:hint="eastAsia"/>
        </w:rPr>
        <w:t>日台財稅第</w:t>
      </w:r>
      <w:r>
        <w:rPr>
          <w:rFonts w:hint="eastAsia"/>
        </w:rPr>
        <w:t>790675576</w:t>
      </w:r>
      <w:r>
        <w:rPr>
          <w:rFonts w:hint="eastAsia"/>
        </w:rPr>
        <w:t>號函釋：「個人擅自以自用小客車攬客營業，除由主管機關依法取締處罰外，尚無須辦理營業登記，亦不課徵營業稅及營利事業所得稅，但其所得應課徵綜合所得稅。」</w:t>
      </w:r>
    </w:p>
  </w:footnote>
  <w:footnote w:id="271">
    <w:p w:rsidR="00E307E4" w:rsidRDefault="00E307E4" w:rsidP="00497D78">
      <w:pPr>
        <w:pStyle w:val="af2"/>
        <w:ind w:left="306"/>
      </w:pPr>
      <w:r>
        <w:rPr>
          <w:rStyle w:val="af4"/>
        </w:rPr>
        <w:footnoteRef/>
      </w:r>
      <w:r>
        <w:t xml:space="preserve"> </w:t>
      </w:r>
      <w:r w:rsidRPr="00D14C25">
        <w:rPr>
          <w:rFonts w:hint="eastAsia"/>
        </w:rPr>
        <w:t>財政部</w:t>
      </w:r>
      <w:r w:rsidRPr="00D14C25">
        <w:rPr>
          <w:rFonts w:hint="eastAsia"/>
        </w:rPr>
        <w:t>1995</w:t>
      </w:r>
      <w:r w:rsidRPr="00D14C25">
        <w:rPr>
          <w:rFonts w:hint="eastAsia"/>
        </w:rPr>
        <w:t>年</w:t>
      </w:r>
      <w:r w:rsidRPr="00D14C25">
        <w:rPr>
          <w:rFonts w:hint="eastAsia"/>
        </w:rPr>
        <w:t>8</w:t>
      </w:r>
      <w:r w:rsidRPr="00D14C25">
        <w:rPr>
          <w:rFonts w:hint="eastAsia"/>
        </w:rPr>
        <w:t>月</w:t>
      </w:r>
      <w:r w:rsidRPr="00D14C25">
        <w:rPr>
          <w:rFonts w:hint="eastAsia"/>
        </w:rPr>
        <w:t>21</w:t>
      </w:r>
      <w:r w:rsidRPr="00D14C25">
        <w:rPr>
          <w:rFonts w:hint="eastAsia"/>
        </w:rPr>
        <w:t>日台財稅第</w:t>
      </w:r>
      <w:r w:rsidRPr="00D14C25">
        <w:rPr>
          <w:rFonts w:hint="eastAsia"/>
        </w:rPr>
        <w:t>841643836</w:t>
      </w:r>
      <w:r w:rsidRPr="00D14C25">
        <w:rPr>
          <w:rFonts w:hint="eastAsia"/>
        </w:rPr>
        <w:t>號函釋：「○○廢棄物運銷合</w:t>
      </w:r>
      <w:r>
        <w:rPr>
          <w:rFonts w:hint="eastAsia"/>
        </w:rPr>
        <w:t>作社之個人社員將收集之廢棄物交該社辦理共同運銷，准……</w:t>
      </w:r>
      <w:r w:rsidRPr="00D14C25">
        <w:rPr>
          <w:rFonts w:hint="eastAsia"/>
        </w:rPr>
        <w:t>免徵營業稅，惟應依法課徵綜合所得稅。」</w:t>
      </w:r>
    </w:p>
  </w:footnote>
  <w:footnote w:id="272">
    <w:p w:rsidR="00E307E4" w:rsidRDefault="00E307E4" w:rsidP="00497D78">
      <w:pPr>
        <w:pStyle w:val="af2"/>
        <w:ind w:left="306"/>
      </w:pPr>
      <w:r>
        <w:rPr>
          <w:rStyle w:val="af4"/>
        </w:rPr>
        <w:footnoteRef/>
      </w:r>
      <w:r>
        <w:t xml:space="preserve"> </w:t>
      </w:r>
      <w:r w:rsidRPr="00D118A7">
        <w:rPr>
          <w:rFonts w:hint="eastAsia"/>
        </w:rPr>
        <w:t>財政部</w:t>
      </w:r>
      <w:r w:rsidRPr="00D118A7">
        <w:rPr>
          <w:rFonts w:hint="eastAsia"/>
        </w:rPr>
        <w:t>1995</w:t>
      </w:r>
      <w:r w:rsidRPr="00D118A7">
        <w:rPr>
          <w:rFonts w:hint="eastAsia"/>
        </w:rPr>
        <w:t>年</w:t>
      </w:r>
      <w:r w:rsidRPr="00D118A7">
        <w:rPr>
          <w:rFonts w:hint="eastAsia"/>
        </w:rPr>
        <w:t>12</w:t>
      </w:r>
      <w:r w:rsidRPr="00D118A7">
        <w:rPr>
          <w:rFonts w:hint="eastAsia"/>
        </w:rPr>
        <w:t>月</w:t>
      </w:r>
      <w:r w:rsidRPr="00D118A7">
        <w:rPr>
          <w:rFonts w:hint="eastAsia"/>
        </w:rPr>
        <w:t>13</w:t>
      </w:r>
      <w:r w:rsidRPr="00D118A7">
        <w:rPr>
          <w:rFonts w:hint="eastAsia"/>
        </w:rPr>
        <w:t>日台財稅第</w:t>
      </w:r>
      <w:r w:rsidRPr="00D118A7">
        <w:rPr>
          <w:rFonts w:hint="eastAsia"/>
        </w:rPr>
        <w:t>841661771</w:t>
      </w:r>
      <w:r w:rsidRPr="00D118A7">
        <w:rPr>
          <w:rFonts w:hint="eastAsia"/>
        </w:rPr>
        <w:t>號函釋：「保證責任○○彫刻生產合作社之個人社員，如僅將其與家庭成員所生產之彫刻品交與該社辦理共同運銷，而不對外銷售其產品且不具備營利事業型態者，該個人社員既無營業行為，可免辦營業登記並免徵營業稅</w:t>
      </w:r>
      <w:r>
        <w:rPr>
          <w:rFonts w:hint="eastAsia"/>
        </w:rPr>
        <w:t>……</w:t>
      </w:r>
      <w:r w:rsidRPr="00D118A7">
        <w:rPr>
          <w:rFonts w:hint="eastAsia"/>
        </w:rPr>
        <w:t>。」</w:t>
      </w:r>
    </w:p>
  </w:footnote>
  <w:footnote w:id="273">
    <w:p w:rsidR="00E307E4" w:rsidRPr="00110B58" w:rsidRDefault="00E307E4">
      <w:pPr>
        <w:pStyle w:val="af2"/>
        <w:ind w:left="306"/>
      </w:pPr>
      <w:r>
        <w:rPr>
          <w:rStyle w:val="af4"/>
        </w:rPr>
        <w:footnoteRef/>
      </w:r>
      <w:r>
        <w:t xml:space="preserve"> </w:t>
      </w:r>
      <w:r>
        <w:rPr>
          <w:rFonts w:hint="eastAsia"/>
        </w:rPr>
        <w:t>財政部</w:t>
      </w:r>
      <w:r>
        <w:rPr>
          <w:rFonts w:hint="eastAsia"/>
        </w:rPr>
        <w:t>1988</w:t>
      </w:r>
      <w:r>
        <w:rPr>
          <w:rFonts w:hint="eastAsia"/>
        </w:rPr>
        <w:t>年</w:t>
      </w:r>
      <w:r>
        <w:rPr>
          <w:rFonts w:hint="eastAsia"/>
        </w:rPr>
        <w:t>11</w:t>
      </w:r>
      <w:r>
        <w:rPr>
          <w:rFonts w:hint="eastAsia"/>
        </w:rPr>
        <w:t>月</w:t>
      </w:r>
      <w:r w:rsidRPr="00A505D9">
        <w:rPr>
          <w:rFonts w:hint="eastAsia"/>
        </w:rPr>
        <w:t>15</w:t>
      </w:r>
      <w:r>
        <w:rPr>
          <w:rFonts w:hint="eastAsia"/>
        </w:rPr>
        <w:t>日</w:t>
      </w:r>
      <w:r w:rsidRPr="00A505D9">
        <w:rPr>
          <w:rFonts w:hint="eastAsia"/>
        </w:rPr>
        <w:t>台財稅第</w:t>
      </w:r>
      <w:r w:rsidRPr="00A505D9">
        <w:rPr>
          <w:rFonts w:hint="eastAsia"/>
        </w:rPr>
        <w:t>770288754</w:t>
      </w:r>
      <w:r w:rsidRPr="00A505D9">
        <w:rPr>
          <w:rFonts w:hint="eastAsia"/>
        </w:rPr>
        <w:t>號函</w:t>
      </w:r>
      <w:r>
        <w:rPr>
          <w:rFonts w:hint="eastAsia"/>
        </w:rPr>
        <w:t>釋</w:t>
      </w:r>
      <w:r w:rsidRPr="00A505D9">
        <w:rPr>
          <w:rFonts w:hint="eastAsia"/>
        </w:rPr>
        <w:t>個人經營小貨車貨運業應辦營業登記</w:t>
      </w:r>
      <w:r>
        <w:rPr>
          <w:rFonts w:hint="eastAsia"/>
        </w:rPr>
        <w:t>。</w:t>
      </w:r>
    </w:p>
  </w:footnote>
  <w:footnote w:id="274">
    <w:p w:rsidR="00E307E4" w:rsidRDefault="00E307E4" w:rsidP="0016682E">
      <w:pPr>
        <w:pStyle w:val="af2"/>
        <w:ind w:left="306"/>
      </w:pPr>
      <w:r>
        <w:rPr>
          <w:rStyle w:val="af4"/>
        </w:rPr>
        <w:footnoteRef/>
      </w:r>
      <w:r>
        <w:t xml:space="preserve"> </w:t>
      </w:r>
      <w:r w:rsidRPr="00255C89">
        <w:rPr>
          <w:rFonts w:hint="eastAsia"/>
        </w:rPr>
        <w:t>財政部賦稅署</w:t>
      </w:r>
      <w:r w:rsidRPr="00255C89">
        <w:rPr>
          <w:rFonts w:hint="eastAsia"/>
        </w:rPr>
        <w:t>1988</w:t>
      </w:r>
      <w:r w:rsidRPr="00255C89">
        <w:rPr>
          <w:rFonts w:hint="eastAsia"/>
        </w:rPr>
        <w:t>年</w:t>
      </w:r>
      <w:r w:rsidRPr="00255C89">
        <w:rPr>
          <w:rFonts w:hint="eastAsia"/>
        </w:rPr>
        <w:t>3</w:t>
      </w:r>
      <w:r w:rsidRPr="00255C89">
        <w:rPr>
          <w:rFonts w:hint="eastAsia"/>
        </w:rPr>
        <w:t>月</w:t>
      </w:r>
      <w:r w:rsidRPr="00255C89">
        <w:rPr>
          <w:rFonts w:hint="eastAsia"/>
        </w:rPr>
        <w:t>7</w:t>
      </w:r>
      <w:r w:rsidRPr="00255C89">
        <w:rPr>
          <w:rFonts w:hint="eastAsia"/>
        </w:rPr>
        <w:t>日台稅二發第</w:t>
      </w:r>
      <w:r w:rsidRPr="00255C89">
        <w:rPr>
          <w:rFonts w:hint="eastAsia"/>
        </w:rPr>
        <w:t>770044235</w:t>
      </w:r>
      <w:r w:rsidRPr="00255C89">
        <w:rPr>
          <w:rFonts w:hint="eastAsia"/>
        </w:rPr>
        <w:t>號函</w:t>
      </w:r>
      <w:r>
        <w:rPr>
          <w:rFonts w:hint="eastAsia"/>
        </w:rPr>
        <w:t>釋：「</w:t>
      </w:r>
      <w:r w:rsidRPr="00255C89">
        <w:rPr>
          <w:rFonts w:hint="eastAsia"/>
        </w:rPr>
        <w:t>盲人投資經營按摩院（中心），如具</w:t>
      </w:r>
      <w:r>
        <w:rPr>
          <w:rFonts w:hint="eastAsia"/>
        </w:rPr>
        <w:t>有按摩院之設備並僱用按摩人者，自應依法辦理營業登記，課徵營業稅……」</w:t>
      </w:r>
    </w:p>
  </w:footnote>
  <w:footnote w:id="275">
    <w:p w:rsidR="00E307E4" w:rsidRPr="00585F4B" w:rsidRDefault="00E307E4">
      <w:pPr>
        <w:pStyle w:val="af2"/>
        <w:ind w:left="306"/>
      </w:pPr>
      <w:r>
        <w:rPr>
          <w:rStyle w:val="af4"/>
        </w:rPr>
        <w:footnoteRef/>
      </w:r>
      <w:r>
        <w:t xml:space="preserve"> </w:t>
      </w:r>
      <w:r w:rsidRPr="00585F4B">
        <w:rPr>
          <w:rFonts w:hint="eastAsia"/>
        </w:rPr>
        <w:t>財政部</w:t>
      </w:r>
      <w:r>
        <w:rPr>
          <w:rFonts w:hint="eastAsia"/>
        </w:rPr>
        <w:t>1989</w:t>
      </w:r>
      <w:r>
        <w:rPr>
          <w:rFonts w:hint="eastAsia"/>
        </w:rPr>
        <w:t>年</w:t>
      </w:r>
      <w:r>
        <w:rPr>
          <w:rFonts w:hint="eastAsia"/>
        </w:rPr>
        <w:t>4</w:t>
      </w:r>
      <w:r>
        <w:rPr>
          <w:rFonts w:hint="eastAsia"/>
        </w:rPr>
        <w:t>月</w:t>
      </w:r>
      <w:r w:rsidRPr="00585F4B">
        <w:rPr>
          <w:rFonts w:hint="eastAsia"/>
        </w:rPr>
        <w:t>6</w:t>
      </w:r>
      <w:r>
        <w:rPr>
          <w:rFonts w:hint="eastAsia"/>
        </w:rPr>
        <w:t>日</w:t>
      </w:r>
      <w:r w:rsidRPr="00585F4B">
        <w:rPr>
          <w:rFonts w:hint="eastAsia"/>
        </w:rPr>
        <w:t>台財稅第</w:t>
      </w:r>
      <w:r w:rsidRPr="00585F4B">
        <w:rPr>
          <w:rFonts w:hint="eastAsia"/>
        </w:rPr>
        <w:t>781143103</w:t>
      </w:r>
      <w:r w:rsidRPr="00585F4B">
        <w:rPr>
          <w:rFonts w:hint="eastAsia"/>
        </w:rPr>
        <w:t>號函</w:t>
      </w:r>
      <w:r>
        <w:rPr>
          <w:rFonts w:hint="eastAsia"/>
        </w:rPr>
        <w:t>釋。</w:t>
      </w:r>
    </w:p>
  </w:footnote>
  <w:footnote w:id="276">
    <w:p w:rsidR="00E307E4" w:rsidRPr="00D3693A" w:rsidRDefault="00E307E4">
      <w:pPr>
        <w:pStyle w:val="af2"/>
        <w:ind w:left="306"/>
      </w:pPr>
      <w:r>
        <w:rPr>
          <w:rStyle w:val="af4"/>
        </w:rPr>
        <w:footnoteRef/>
      </w:r>
      <w:r>
        <w:t xml:space="preserve"> </w:t>
      </w:r>
      <w:r>
        <w:rPr>
          <w:rFonts w:hint="eastAsia"/>
        </w:rPr>
        <w:t>財政部</w:t>
      </w:r>
      <w:r>
        <w:rPr>
          <w:rFonts w:hint="eastAsia"/>
        </w:rPr>
        <w:t>2001</w:t>
      </w:r>
      <w:r>
        <w:rPr>
          <w:rFonts w:hint="eastAsia"/>
        </w:rPr>
        <w:t>年</w:t>
      </w:r>
      <w:r>
        <w:rPr>
          <w:rFonts w:hint="eastAsia"/>
        </w:rPr>
        <w:t>12</w:t>
      </w:r>
      <w:r>
        <w:rPr>
          <w:rFonts w:hint="eastAsia"/>
        </w:rPr>
        <w:t>月</w:t>
      </w:r>
      <w:r w:rsidRPr="00D3693A">
        <w:rPr>
          <w:rFonts w:hint="eastAsia"/>
        </w:rPr>
        <w:t>27</w:t>
      </w:r>
      <w:r>
        <w:rPr>
          <w:rFonts w:hint="eastAsia"/>
        </w:rPr>
        <w:t>日</w:t>
      </w:r>
      <w:r w:rsidRPr="00D3693A">
        <w:rPr>
          <w:rFonts w:hint="eastAsia"/>
        </w:rPr>
        <w:t>台財稅字第</w:t>
      </w:r>
      <w:r w:rsidRPr="00D3693A">
        <w:rPr>
          <w:rFonts w:hint="eastAsia"/>
        </w:rPr>
        <w:t>0900071529</w:t>
      </w:r>
      <w:r w:rsidRPr="00D3693A">
        <w:rPr>
          <w:rFonts w:hint="eastAsia"/>
        </w:rPr>
        <w:t>號函</w:t>
      </w:r>
      <w:r>
        <w:rPr>
          <w:rFonts w:hint="eastAsia"/>
        </w:rPr>
        <w:t>釋：「</w:t>
      </w:r>
      <w:r w:rsidRPr="00D3693A">
        <w:rPr>
          <w:rFonts w:hint="eastAsia"/>
        </w:rPr>
        <w:t>鄉村住宅供民宿使用，在符合客房數</w:t>
      </w:r>
      <w:r w:rsidRPr="00D3693A">
        <w:rPr>
          <w:rFonts w:hint="eastAsia"/>
        </w:rPr>
        <w:t>5</w:t>
      </w:r>
      <w:r w:rsidRPr="00D3693A">
        <w:rPr>
          <w:rFonts w:hint="eastAsia"/>
        </w:rPr>
        <w:t>間以下，客房總面積不超過</w:t>
      </w:r>
      <w:r w:rsidRPr="00D3693A">
        <w:rPr>
          <w:rFonts w:hint="eastAsia"/>
        </w:rPr>
        <w:t>150</w:t>
      </w:r>
      <w:r w:rsidRPr="00D3693A">
        <w:rPr>
          <w:rFonts w:hint="eastAsia"/>
        </w:rPr>
        <w:t>平方公尺以下，及未僱用員工，自行經營情形下，將民宿視為家庭副業，得免辦營業登記，免徵營業稅。至如經營規模未符前開條件者，其稅捐之稽徵，依據現行稅法辦理。</w:t>
      </w:r>
      <w:r>
        <w:rPr>
          <w:rFonts w:hint="eastAsia"/>
        </w:rPr>
        <w:t>」</w:t>
      </w:r>
    </w:p>
  </w:footnote>
  <w:footnote w:id="277">
    <w:p w:rsidR="00E307E4" w:rsidRDefault="00E307E4" w:rsidP="00F76939">
      <w:pPr>
        <w:pStyle w:val="af2"/>
        <w:ind w:left="306"/>
      </w:pPr>
      <w:r>
        <w:rPr>
          <w:rStyle w:val="af4"/>
        </w:rPr>
        <w:footnoteRef/>
      </w:r>
      <w:r>
        <w:t xml:space="preserve"> </w:t>
      </w:r>
      <w:r>
        <w:rPr>
          <w:rFonts w:hint="eastAsia"/>
        </w:rPr>
        <w:t>財政部</w:t>
      </w:r>
      <w:r>
        <w:rPr>
          <w:rFonts w:hint="eastAsia"/>
        </w:rPr>
        <w:t>2005</w:t>
      </w:r>
      <w:r>
        <w:rPr>
          <w:rFonts w:hint="eastAsia"/>
        </w:rPr>
        <w:t>年</w:t>
      </w:r>
      <w:r>
        <w:rPr>
          <w:rFonts w:hint="eastAsia"/>
        </w:rPr>
        <w:t>8</w:t>
      </w:r>
      <w:r>
        <w:rPr>
          <w:rFonts w:hint="eastAsia"/>
        </w:rPr>
        <w:t>月</w:t>
      </w:r>
      <w:r w:rsidRPr="002438DF">
        <w:rPr>
          <w:rFonts w:hint="eastAsia"/>
        </w:rPr>
        <w:t>2</w:t>
      </w:r>
      <w:r>
        <w:rPr>
          <w:rFonts w:hint="eastAsia"/>
        </w:rPr>
        <w:t>日</w:t>
      </w:r>
      <w:r w:rsidRPr="002438DF">
        <w:rPr>
          <w:rFonts w:hint="eastAsia"/>
        </w:rPr>
        <w:t>台財稅字第</w:t>
      </w:r>
      <w:r w:rsidRPr="002438DF">
        <w:rPr>
          <w:rFonts w:hint="eastAsia"/>
        </w:rPr>
        <w:t>09400362430</w:t>
      </w:r>
      <w:r w:rsidRPr="002438DF">
        <w:rPr>
          <w:rFonts w:hint="eastAsia"/>
        </w:rPr>
        <w:t>號函</w:t>
      </w:r>
      <w:r>
        <w:rPr>
          <w:rFonts w:hint="eastAsia"/>
        </w:rPr>
        <w:t>釋。</w:t>
      </w:r>
    </w:p>
  </w:footnote>
  <w:footnote w:id="278">
    <w:p w:rsidR="00E307E4" w:rsidRDefault="00E307E4" w:rsidP="00835225">
      <w:pPr>
        <w:pStyle w:val="af2"/>
        <w:ind w:left="306"/>
      </w:pPr>
      <w:r>
        <w:rPr>
          <w:rStyle w:val="af4"/>
        </w:rPr>
        <w:footnoteRef/>
      </w:r>
      <w:r>
        <w:t xml:space="preserve"> </w:t>
      </w:r>
      <w:r>
        <w:rPr>
          <w:rFonts w:hint="eastAsia"/>
        </w:rPr>
        <w:t>財政部</w:t>
      </w:r>
      <w:r>
        <w:rPr>
          <w:rFonts w:hint="eastAsia"/>
        </w:rPr>
        <w:t>2015</w:t>
      </w:r>
      <w:r>
        <w:rPr>
          <w:rFonts w:hint="eastAsia"/>
        </w:rPr>
        <w:t>年</w:t>
      </w:r>
      <w:r>
        <w:rPr>
          <w:rFonts w:hint="eastAsia"/>
        </w:rPr>
        <w:t>1</w:t>
      </w:r>
      <w:r>
        <w:rPr>
          <w:rFonts w:hint="eastAsia"/>
        </w:rPr>
        <w:t>月</w:t>
      </w:r>
      <w:r w:rsidRPr="0016682E">
        <w:rPr>
          <w:rFonts w:hint="eastAsia"/>
        </w:rPr>
        <w:t>19</w:t>
      </w:r>
      <w:r>
        <w:rPr>
          <w:rFonts w:hint="eastAsia"/>
        </w:rPr>
        <w:t>日</w:t>
      </w:r>
      <w:r w:rsidRPr="0016682E">
        <w:rPr>
          <w:rFonts w:hint="eastAsia"/>
        </w:rPr>
        <w:t>台財稅字第</w:t>
      </w:r>
      <w:r w:rsidRPr="0016682E">
        <w:rPr>
          <w:rFonts w:hint="eastAsia"/>
        </w:rPr>
        <w:t>10300678310</w:t>
      </w:r>
      <w:r w:rsidRPr="0016682E">
        <w:rPr>
          <w:rFonts w:hint="eastAsia"/>
        </w:rPr>
        <w:t>號令</w:t>
      </w:r>
      <w:r>
        <w:rPr>
          <w:rFonts w:hint="eastAsia"/>
        </w:rPr>
        <w:t>釋。</w:t>
      </w:r>
    </w:p>
    <w:p w:rsidR="00E307E4" w:rsidRDefault="00E307E4" w:rsidP="00835225">
      <w:pPr>
        <w:pStyle w:val="af2"/>
        <w:ind w:left="306"/>
      </w:pPr>
    </w:p>
  </w:footnote>
  <w:footnote w:id="279">
    <w:p w:rsidR="00E307E4" w:rsidRDefault="00E307E4" w:rsidP="000A2BD0">
      <w:pPr>
        <w:pStyle w:val="af2"/>
        <w:ind w:left="306"/>
      </w:pPr>
      <w:r>
        <w:rPr>
          <w:rStyle w:val="af4"/>
        </w:rPr>
        <w:footnoteRef/>
      </w:r>
      <w:r>
        <w:t xml:space="preserve"> </w:t>
      </w:r>
      <w:r w:rsidRPr="00F900ED">
        <w:rPr>
          <w:rFonts w:hint="eastAsia"/>
        </w:rPr>
        <w:t>財政部</w:t>
      </w:r>
      <w:r>
        <w:rPr>
          <w:rFonts w:hint="eastAsia"/>
        </w:rPr>
        <w:t>2007</w:t>
      </w:r>
      <w:r>
        <w:rPr>
          <w:rFonts w:hint="eastAsia"/>
        </w:rPr>
        <w:t>年</w:t>
      </w:r>
      <w:r>
        <w:rPr>
          <w:rFonts w:hint="eastAsia"/>
        </w:rPr>
        <w:t>10</w:t>
      </w:r>
      <w:r>
        <w:rPr>
          <w:rFonts w:hint="eastAsia"/>
        </w:rPr>
        <w:t>月</w:t>
      </w:r>
      <w:r w:rsidRPr="00F900ED">
        <w:rPr>
          <w:rFonts w:hint="eastAsia"/>
        </w:rPr>
        <w:t>18</w:t>
      </w:r>
      <w:r>
        <w:rPr>
          <w:rFonts w:hint="eastAsia"/>
        </w:rPr>
        <w:t>日</w:t>
      </w:r>
      <w:r w:rsidRPr="00F900ED">
        <w:rPr>
          <w:rFonts w:hint="eastAsia"/>
        </w:rPr>
        <w:t>台財稅字第</w:t>
      </w:r>
      <w:r w:rsidRPr="00F900ED">
        <w:rPr>
          <w:rFonts w:hint="eastAsia"/>
        </w:rPr>
        <w:t>09600434600</w:t>
      </w:r>
      <w:r w:rsidRPr="00F900ED">
        <w:rPr>
          <w:rFonts w:hint="eastAsia"/>
        </w:rPr>
        <w:t>號函</w:t>
      </w:r>
      <w:r>
        <w:rPr>
          <w:rFonts w:hint="eastAsia"/>
        </w:rPr>
        <w:t>釋。</w:t>
      </w:r>
    </w:p>
    <w:p w:rsidR="00E307E4" w:rsidRPr="00EE08B5" w:rsidRDefault="00E307E4" w:rsidP="000A2BD0">
      <w:pPr>
        <w:pStyle w:val="af2"/>
        <w:ind w:left="306"/>
      </w:pPr>
    </w:p>
  </w:footnote>
  <w:footnote w:id="280">
    <w:p w:rsidR="00E307E4" w:rsidRPr="009B3E6F" w:rsidRDefault="00E307E4" w:rsidP="0019202C">
      <w:pPr>
        <w:pStyle w:val="af2"/>
        <w:ind w:left="306"/>
      </w:pPr>
      <w:r>
        <w:rPr>
          <w:rStyle w:val="af4"/>
        </w:rPr>
        <w:footnoteRef/>
      </w:r>
      <w:r>
        <w:t xml:space="preserve"> </w:t>
      </w:r>
      <w:r>
        <w:tab/>
      </w:r>
      <w:r>
        <w:rPr>
          <w:rFonts w:hint="eastAsia"/>
        </w:rPr>
        <w:t>參</w:t>
      </w:r>
      <w:r w:rsidRPr="009B3E6F">
        <w:rPr>
          <w:rFonts w:hint="eastAsia"/>
        </w:rPr>
        <w:t>財政部賦稅署</w:t>
      </w:r>
      <w:r w:rsidRPr="009B3E6F">
        <w:rPr>
          <w:rFonts w:hint="eastAsia"/>
        </w:rPr>
        <w:t>75</w:t>
      </w:r>
      <w:r>
        <w:rPr>
          <w:rFonts w:hint="eastAsia"/>
        </w:rPr>
        <w:t>年</w:t>
      </w:r>
      <w:r>
        <w:rPr>
          <w:rFonts w:hint="eastAsia"/>
        </w:rPr>
        <w:t>5</w:t>
      </w:r>
      <w:r>
        <w:rPr>
          <w:rFonts w:hint="eastAsia"/>
        </w:rPr>
        <w:t>月</w:t>
      </w:r>
      <w:r w:rsidRPr="009B3E6F">
        <w:rPr>
          <w:rFonts w:hint="eastAsia"/>
        </w:rPr>
        <w:t>6</w:t>
      </w:r>
      <w:r w:rsidRPr="009B3E6F">
        <w:rPr>
          <w:rFonts w:hint="eastAsia"/>
        </w:rPr>
        <w:t>台稅二發第</w:t>
      </w:r>
      <w:r w:rsidRPr="009B3E6F">
        <w:rPr>
          <w:rFonts w:hint="eastAsia"/>
        </w:rPr>
        <w:t>7546892</w:t>
      </w:r>
      <w:r w:rsidRPr="009B3E6F">
        <w:rPr>
          <w:rFonts w:hint="eastAsia"/>
        </w:rPr>
        <w:t>號函</w:t>
      </w:r>
      <w:r>
        <w:rPr>
          <w:rFonts w:hint="eastAsia"/>
        </w:rPr>
        <w:t>釋。</w:t>
      </w:r>
    </w:p>
  </w:footnote>
  <w:footnote w:id="281">
    <w:p w:rsidR="00E307E4" w:rsidRPr="000800CB" w:rsidRDefault="00E307E4" w:rsidP="0019202C">
      <w:pPr>
        <w:pStyle w:val="af2"/>
        <w:ind w:left="306"/>
      </w:pPr>
      <w:r>
        <w:rPr>
          <w:rStyle w:val="af4"/>
        </w:rPr>
        <w:footnoteRef/>
      </w:r>
      <w:r>
        <w:t xml:space="preserve"> </w:t>
      </w:r>
      <w:r w:rsidRPr="000800CB">
        <w:rPr>
          <w:rFonts w:hint="eastAsia"/>
        </w:rPr>
        <w:t>財政部</w:t>
      </w:r>
      <w:r>
        <w:rPr>
          <w:rFonts w:hint="eastAsia"/>
        </w:rPr>
        <w:t>1991</w:t>
      </w:r>
      <w:r>
        <w:rPr>
          <w:rFonts w:hint="eastAsia"/>
        </w:rPr>
        <w:t>年</w:t>
      </w:r>
      <w:r>
        <w:rPr>
          <w:rFonts w:hint="eastAsia"/>
        </w:rPr>
        <w:t>4</w:t>
      </w:r>
      <w:r>
        <w:rPr>
          <w:rFonts w:hint="eastAsia"/>
        </w:rPr>
        <w:t>月</w:t>
      </w:r>
      <w:r w:rsidRPr="000800CB">
        <w:rPr>
          <w:rFonts w:hint="eastAsia"/>
        </w:rPr>
        <w:t>26</w:t>
      </w:r>
      <w:r>
        <w:rPr>
          <w:rFonts w:hint="eastAsia"/>
        </w:rPr>
        <w:t>日</w:t>
      </w:r>
      <w:r w:rsidRPr="000800CB">
        <w:rPr>
          <w:rFonts w:hint="eastAsia"/>
        </w:rPr>
        <w:t>台財稅第</w:t>
      </w:r>
      <w:r w:rsidRPr="000800CB">
        <w:rPr>
          <w:rFonts w:hint="eastAsia"/>
        </w:rPr>
        <w:t>800146925</w:t>
      </w:r>
      <w:r w:rsidRPr="000800CB">
        <w:rPr>
          <w:rFonts w:hint="eastAsia"/>
        </w:rPr>
        <w:t>號函</w:t>
      </w:r>
      <w:r>
        <w:rPr>
          <w:rFonts w:hint="eastAsia"/>
        </w:rPr>
        <w:t>釋「外銷豬肉加工廠商依行政院農業委員會補助辦理之『鼓勵外銷廠商增購毛豬屠宰利息及加工費用補貼計畫』</w:t>
      </w:r>
      <w:r w:rsidRPr="00CD4A68">
        <w:rPr>
          <w:rFonts w:hint="eastAsia"/>
        </w:rPr>
        <w:t>所領取之購豬利息及加工費補貼，如非因銷售貨物或勞務而取得者，可免開立統一發票及免徵營業稅。</w:t>
      </w:r>
      <w:r>
        <w:rPr>
          <w:rFonts w:hint="eastAsia"/>
        </w:rPr>
        <w:t>」</w:t>
      </w:r>
    </w:p>
  </w:footnote>
  <w:footnote w:id="282">
    <w:p w:rsidR="00E307E4" w:rsidRPr="00D74CB4" w:rsidRDefault="00E307E4" w:rsidP="0019202C">
      <w:pPr>
        <w:pStyle w:val="af2"/>
        <w:ind w:left="306"/>
      </w:pPr>
      <w:r>
        <w:rPr>
          <w:rStyle w:val="af4"/>
        </w:rPr>
        <w:footnoteRef/>
      </w:r>
      <w:r>
        <w:t xml:space="preserve"> </w:t>
      </w:r>
      <w:r>
        <w:rPr>
          <w:rFonts w:hint="eastAsia"/>
        </w:rPr>
        <w:t>財政部</w:t>
      </w:r>
      <w:r>
        <w:rPr>
          <w:rFonts w:hint="eastAsia"/>
        </w:rPr>
        <w:t>1986</w:t>
      </w:r>
      <w:r>
        <w:rPr>
          <w:rFonts w:hint="eastAsia"/>
        </w:rPr>
        <w:t>年</w:t>
      </w:r>
      <w:r>
        <w:rPr>
          <w:rFonts w:hint="eastAsia"/>
        </w:rPr>
        <w:t>11</w:t>
      </w:r>
      <w:r>
        <w:rPr>
          <w:rFonts w:hint="eastAsia"/>
        </w:rPr>
        <w:t>月</w:t>
      </w:r>
      <w:r w:rsidRPr="00EA188B">
        <w:rPr>
          <w:rFonts w:hint="eastAsia"/>
        </w:rPr>
        <w:t>26</w:t>
      </w:r>
      <w:r>
        <w:rPr>
          <w:rFonts w:hint="eastAsia"/>
        </w:rPr>
        <w:t>日</w:t>
      </w:r>
      <w:r w:rsidRPr="00EA188B">
        <w:rPr>
          <w:rFonts w:hint="eastAsia"/>
        </w:rPr>
        <w:t>台財稅第</w:t>
      </w:r>
      <w:r w:rsidRPr="00EA188B">
        <w:rPr>
          <w:rFonts w:hint="eastAsia"/>
        </w:rPr>
        <w:t>7528216</w:t>
      </w:r>
      <w:r w:rsidRPr="00EA188B">
        <w:rPr>
          <w:rFonts w:hint="eastAsia"/>
        </w:rPr>
        <w:t>號函</w:t>
      </w:r>
      <w:r>
        <w:rPr>
          <w:rFonts w:hint="eastAsia"/>
        </w:rPr>
        <w:t>釋：「公司與經濟部能源局訂約辦理『混合式溫差發電初步可行性研究』工作，研究成果既歸該局</w:t>
      </w:r>
      <w:r w:rsidRPr="00C03EFC">
        <w:rPr>
          <w:rFonts w:hint="eastAsia"/>
        </w:rPr>
        <w:t>所有應屬受託辦理研究，公司向該會申請資助之經費收入，乃銷售勞務所取得之代價，應依法開立統一發票報繳營業稅。</w:t>
      </w:r>
      <w:r>
        <w:rPr>
          <w:rFonts w:hint="eastAsia"/>
        </w:rPr>
        <w:t>」之後</w:t>
      </w:r>
      <w:r w:rsidRPr="00E24D8E">
        <w:rPr>
          <w:rFonts w:hint="eastAsia"/>
        </w:rPr>
        <w:t>財政部</w:t>
      </w:r>
      <w:r>
        <w:rPr>
          <w:rFonts w:hint="eastAsia"/>
        </w:rPr>
        <w:t>1992</w:t>
      </w:r>
      <w:r>
        <w:rPr>
          <w:rFonts w:hint="eastAsia"/>
        </w:rPr>
        <w:t>年</w:t>
      </w:r>
      <w:r>
        <w:rPr>
          <w:rFonts w:hint="eastAsia"/>
        </w:rPr>
        <w:t>4</w:t>
      </w:r>
      <w:r>
        <w:rPr>
          <w:rFonts w:hint="eastAsia"/>
        </w:rPr>
        <w:t>年</w:t>
      </w:r>
      <w:r>
        <w:rPr>
          <w:rFonts w:hint="eastAsia"/>
        </w:rPr>
        <w:t>9</w:t>
      </w:r>
      <w:r>
        <w:rPr>
          <w:rFonts w:hint="eastAsia"/>
        </w:rPr>
        <w:t>月</w:t>
      </w:r>
      <w:r w:rsidRPr="002A4C39">
        <w:rPr>
          <w:rFonts w:hint="eastAsia"/>
        </w:rPr>
        <w:t>11</w:t>
      </w:r>
      <w:r>
        <w:rPr>
          <w:rFonts w:hint="eastAsia"/>
        </w:rPr>
        <w:t>日</w:t>
      </w:r>
      <w:r w:rsidRPr="002A4C39">
        <w:rPr>
          <w:rFonts w:hint="eastAsia"/>
        </w:rPr>
        <w:t>台稅二發第</w:t>
      </w:r>
      <w:r w:rsidRPr="002A4C39">
        <w:rPr>
          <w:rFonts w:hint="eastAsia"/>
        </w:rPr>
        <w:t>841649923</w:t>
      </w:r>
      <w:r w:rsidRPr="002A4C39">
        <w:rPr>
          <w:rFonts w:hint="eastAsia"/>
        </w:rPr>
        <w:t>號函</w:t>
      </w:r>
      <w:r>
        <w:rPr>
          <w:rFonts w:hint="eastAsia"/>
        </w:rPr>
        <w:t>釋取政府之主導性新產品開發補助款並享有智慧財產權之案例均是相同意旨，以研究成果是否移轉給予補助之政府機關，據以判斷是否課徵營業稅。</w:t>
      </w:r>
    </w:p>
  </w:footnote>
  <w:footnote w:id="283">
    <w:p w:rsidR="00E307E4" w:rsidRDefault="00E307E4">
      <w:pPr>
        <w:pStyle w:val="af2"/>
        <w:ind w:left="306"/>
      </w:pPr>
      <w:r>
        <w:rPr>
          <w:rStyle w:val="af4"/>
        </w:rPr>
        <w:footnoteRef/>
      </w:r>
      <w:r>
        <w:t xml:space="preserve"> </w:t>
      </w:r>
      <w:r w:rsidRPr="009C2D34">
        <w:rPr>
          <w:rFonts w:hint="eastAsia"/>
        </w:rPr>
        <w:t>財政部</w:t>
      </w:r>
      <w:r>
        <w:t>2005</w:t>
      </w:r>
      <w:r>
        <w:rPr>
          <w:rFonts w:hint="eastAsia"/>
        </w:rPr>
        <w:t>年</w:t>
      </w:r>
      <w:r>
        <w:rPr>
          <w:rFonts w:hint="eastAsia"/>
        </w:rPr>
        <w:t>5</w:t>
      </w:r>
      <w:r>
        <w:rPr>
          <w:rFonts w:hint="eastAsia"/>
        </w:rPr>
        <w:t>月</w:t>
      </w:r>
      <w:r w:rsidRPr="009C2D34">
        <w:rPr>
          <w:rFonts w:hint="eastAsia"/>
        </w:rPr>
        <w:t>25</w:t>
      </w:r>
      <w:r>
        <w:rPr>
          <w:rFonts w:hint="eastAsia"/>
        </w:rPr>
        <w:t>日</w:t>
      </w:r>
      <w:r w:rsidRPr="009C2D34">
        <w:rPr>
          <w:rFonts w:hint="eastAsia"/>
        </w:rPr>
        <w:t>台財稅字第</w:t>
      </w:r>
      <w:r w:rsidRPr="009C2D34">
        <w:rPr>
          <w:rFonts w:hint="eastAsia"/>
        </w:rPr>
        <w:t>09404529360</w:t>
      </w:r>
      <w:r w:rsidRPr="009C2D34">
        <w:rPr>
          <w:rFonts w:hint="eastAsia"/>
        </w:rPr>
        <w:t>號函</w:t>
      </w:r>
      <w:r>
        <w:rPr>
          <w:rFonts w:hint="eastAsia"/>
        </w:rPr>
        <w:t>釋。</w:t>
      </w:r>
    </w:p>
  </w:footnote>
  <w:footnote w:id="284">
    <w:p w:rsidR="00E307E4" w:rsidRDefault="00E307E4" w:rsidP="008B18C5">
      <w:pPr>
        <w:pStyle w:val="af2"/>
        <w:ind w:left="306"/>
      </w:pPr>
      <w:r>
        <w:rPr>
          <w:rStyle w:val="af4"/>
        </w:rPr>
        <w:footnoteRef/>
      </w:r>
      <w:r>
        <w:t xml:space="preserve"> </w:t>
      </w:r>
      <w:r>
        <w:rPr>
          <w:rFonts w:hint="eastAsia"/>
        </w:rPr>
        <w:t>參司法院釋字第</w:t>
      </w:r>
      <w:r>
        <w:rPr>
          <w:rFonts w:hint="eastAsia"/>
        </w:rPr>
        <w:t>661</w:t>
      </w:r>
      <w:r>
        <w:rPr>
          <w:rFonts w:hint="eastAsia"/>
        </w:rPr>
        <w:t>號解釋陳大法官新民提出</w:t>
      </w:r>
      <w:r w:rsidRPr="00451AC1">
        <w:rPr>
          <w:rFonts w:hint="eastAsia"/>
        </w:rPr>
        <w:t>協同及部分不同意見書</w:t>
      </w:r>
      <w:r>
        <w:rPr>
          <w:rFonts w:hint="eastAsia"/>
        </w:rPr>
        <w:t>。</w:t>
      </w:r>
    </w:p>
    <w:p w:rsidR="00E307E4" w:rsidRPr="00451AC1" w:rsidRDefault="00E307E4" w:rsidP="008B18C5">
      <w:pPr>
        <w:pStyle w:val="af2"/>
        <w:ind w:left="306"/>
      </w:pPr>
    </w:p>
  </w:footnote>
  <w:footnote w:id="285">
    <w:p w:rsidR="00E307E4" w:rsidRPr="004235D2" w:rsidRDefault="00E307E4" w:rsidP="008E31D0">
      <w:pPr>
        <w:pStyle w:val="af2"/>
        <w:ind w:left="306"/>
      </w:pPr>
      <w:r w:rsidRPr="00F62636">
        <w:rPr>
          <w:rStyle w:val="af4"/>
        </w:rPr>
        <w:footnoteRef/>
      </w:r>
      <w:r w:rsidRPr="00F62636">
        <w:t xml:space="preserve"> </w:t>
      </w:r>
      <w:r w:rsidRPr="00F62636">
        <w:rPr>
          <w:rFonts w:hint="eastAsia"/>
        </w:rPr>
        <w:t>財政部</w:t>
      </w:r>
      <w:r w:rsidRPr="00F62636">
        <w:rPr>
          <w:rFonts w:hint="eastAsia"/>
        </w:rPr>
        <w:t>2018</w:t>
      </w:r>
      <w:r w:rsidRPr="00F62636">
        <w:rPr>
          <w:rFonts w:hint="eastAsia"/>
        </w:rPr>
        <w:t>年</w:t>
      </w:r>
      <w:r w:rsidRPr="00F62636">
        <w:rPr>
          <w:rFonts w:hint="eastAsia"/>
        </w:rPr>
        <w:t>6</w:t>
      </w:r>
      <w:r w:rsidRPr="00F62636">
        <w:rPr>
          <w:rFonts w:hint="eastAsia"/>
        </w:rPr>
        <w:t>月</w:t>
      </w:r>
      <w:r w:rsidRPr="00F62636">
        <w:rPr>
          <w:rFonts w:hint="eastAsia"/>
        </w:rPr>
        <w:t>19</w:t>
      </w:r>
      <w:r w:rsidRPr="00F62636">
        <w:rPr>
          <w:rFonts w:hint="eastAsia"/>
        </w:rPr>
        <w:t>日台財法字第</w:t>
      </w:r>
      <w:r w:rsidRPr="00F62636">
        <w:rPr>
          <w:rFonts w:hint="eastAsia"/>
        </w:rPr>
        <w:t>10713922200</w:t>
      </w:r>
      <w:r w:rsidRPr="00F62636">
        <w:rPr>
          <w:rFonts w:hint="eastAsia"/>
        </w:rPr>
        <w:t>號訴願決定書事實：「原處分機關依據審計部教育農林審計處通報資料，以訴願人</w:t>
      </w:r>
      <w:r>
        <w:t>2015</w:t>
      </w:r>
      <w:r w:rsidRPr="00F62636">
        <w:rPr>
          <w:rFonts w:hint="eastAsia"/>
        </w:rPr>
        <w:t>年度取得未訂定租賃契約之場地租借收入新臺幣</w:t>
      </w:r>
      <w:r w:rsidRPr="004235D2">
        <w:rPr>
          <w:rFonts w:hint="eastAsia"/>
        </w:rPr>
        <w:t>37,433,810</w:t>
      </w:r>
      <w:r w:rsidRPr="004235D2">
        <w:rPr>
          <w:rFonts w:hint="eastAsia"/>
        </w:rPr>
        <w:t>元</w:t>
      </w:r>
      <w:r w:rsidRPr="004235D2">
        <w:rPr>
          <w:rFonts w:hint="eastAsia"/>
        </w:rPr>
        <w:t>(</w:t>
      </w:r>
      <w:r w:rsidRPr="004235D2">
        <w:rPr>
          <w:rFonts w:hint="eastAsia"/>
        </w:rPr>
        <w:t>含稅</w:t>
      </w:r>
      <w:r w:rsidRPr="004235D2">
        <w:rPr>
          <w:rFonts w:hint="eastAsia"/>
        </w:rPr>
        <w:t>)</w:t>
      </w:r>
      <w:r w:rsidRPr="004235D2">
        <w:rPr>
          <w:rFonts w:hint="eastAsia"/>
        </w:rPr>
        <w:t>，未於收款時填具『機關團體銷售貨物或勞務申報銷售額與營業稅額繳款書』，報繳營業稅，致生漏報銷售額</w:t>
      </w:r>
      <w:r w:rsidRPr="004235D2">
        <w:rPr>
          <w:rFonts w:hint="eastAsia"/>
        </w:rPr>
        <w:t>35,651,248</w:t>
      </w:r>
      <w:r w:rsidRPr="004235D2">
        <w:rPr>
          <w:rFonts w:hint="eastAsia"/>
        </w:rPr>
        <w:t>元，逃漏營業稅</w:t>
      </w:r>
      <w:r w:rsidRPr="004235D2">
        <w:rPr>
          <w:rFonts w:hint="eastAsia"/>
        </w:rPr>
        <w:t>1,782,562</w:t>
      </w:r>
      <w:r w:rsidRPr="004235D2">
        <w:rPr>
          <w:rFonts w:hint="eastAsia"/>
        </w:rPr>
        <w:t>元之結果，經審理違章成立，除核定補徵營業稅額</w:t>
      </w:r>
      <w:r w:rsidRPr="004235D2">
        <w:rPr>
          <w:rFonts w:hint="eastAsia"/>
        </w:rPr>
        <w:t>1,782,562</w:t>
      </w:r>
      <w:r w:rsidRPr="004235D2">
        <w:rPr>
          <w:rFonts w:hint="eastAsia"/>
        </w:rPr>
        <w:t>元…</w:t>
      </w:r>
    </w:p>
  </w:footnote>
  <w:footnote w:id="286">
    <w:p w:rsidR="00E307E4" w:rsidRPr="004235D2" w:rsidRDefault="00E307E4" w:rsidP="00006F4E">
      <w:pPr>
        <w:pStyle w:val="af2"/>
        <w:ind w:left="306"/>
      </w:pPr>
      <w:r w:rsidRPr="009D1C3D">
        <w:rPr>
          <w:rStyle w:val="af4"/>
        </w:rPr>
        <w:footnoteRef/>
      </w:r>
      <w:r w:rsidRPr="009D1C3D">
        <w:t xml:space="preserve"> </w:t>
      </w:r>
      <w:r w:rsidRPr="009D1C3D">
        <w:tab/>
      </w:r>
      <w:r w:rsidRPr="009D1C3D">
        <w:rPr>
          <w:rFonts w:hint="eastAsia"/>
        </w:rPr>
        <w:t>參陳清秀，同前註</w:t>
      </w:r>
      <w:r w:rsidRPr="009D1C3D">
        <w:fldChar w:fldCharType="begin"/>
      </w:r>
      <w:r w:rsidRPr="009D1C3D">
        <w:instrText xml:space="preserve"> </w:instrText>
      </w:r>
      <w:r w:rsidRPr="009D1C3D">
        <w:rPr>
          <w:rFonts w:hint="eastAsia"/>
        </w:rPr>
        <w:instrText>NOTEREF _Ref7385357 \h</w:instrText>
      </w:r>
      <w:r w:rsidRPr="009D1C3D">
        <w:instrText xml:space="preserve"> </w:instrText>
      </w:r>
      <w:r w:rsidRPr="009D1C3D">
        <w:fldChar w:fldCharType="separate"/>
      </w:r>
      <w:r>
        <w:t>64</w:t>
      </w:r>
      <w:r w:rsidRPr="009D1C3D">
        <w:fldChar w:fldCharType="end"/>
      </w:r>
      <w:r w:rsidRPr="009D1C3D">
        <w:rPr>
          <w:rFonts w:hint="eastAsia"/>
        </w:rPr>
        <w:t>，頁</w:t>
      </w:r>
      <w:r w:rsidRPr="009D1C3D">
        <w:rPr>
          <w:rFonts w:hint="eastAsia"/>
        </w:rPr>
        <w:t>449</w:t>
      </w:r>
      <w:r w:rsidRPr="009D1C3D">
        <w:rPr>
          <w:rFonts w:hint="eastAsia"/>
        </w:rPr>
        <w:t>。</w:t>
      </w:r>
    </w:p>
  </w:footnote>
  <w:footnote w:id="287">
    <w:p w:rsidR="00E307E4" w:rsidRPr="00687C37" w:rsidRDefault="00E307E4" w:rsidP="008E31D0">
      <w:pPr>
        <w:pStyle w:val="af2"/>
        <w:ind w:left="306"/>
      </w:pPr>
      <w:r w:rsidRPr="00687C37">
        <w:rPr>
          <w:rStyle w:val="af4"/>
        </w:rPr>
        <w:footnoteRef/>
      </w:r>
      <w:r w:rsidRPr="00687C37">
        <w:t xml:space="preserve"> </w:t>
      </w:r>
      <w:r w:rsidRPr="00687C37">
        <w:rPr>
          <w:rFonts w:hint="eastAsia"/>
        </w:rPr>
        <w:t>鑒於編列單位預算，收入全數解繳公庫之政府機關，其設置、人員聘用、管理及經營各方面，均必須受其組織法及有關法規規範，其收入及支出分開編列預算，支出限於已列入預算者始能支用，收入則全數解繳公庫，與稅捐入庫方式無異，尚非一般銷售貨物或勞務之行為，故核釋免徵營業稅。至政府機關如係編列「附屬單位預算」，因屬自負盈虧，收入如有賸餘始解繳公庫，核與私經濟銷售貨物或勞務之行為類似，故核釋應依法課徵營業稅。</w:t>
      </w:r>
    </w:p>
  </w:footnote>
  <w:footnote w:id="288">
    <w:p w:rsidR="00E307E4" w:rsidRDefault="00E307E4" w:rsidP="008E31D0">
      <w:pPr>
        <w:pStyle w:val="af2"/>
        <w:ind w:left="306"/>
      </w:pPr>
      <w:r w:rsidRPr="00687C37">
        <w:rPr>
          <w:rStyle w:val="af4"/>
        </w:rPr>
        <w:footnoteRef/>
      </w:r>
      <w:r w:rsidRPr="00687C37">
        <w:t xml:space="preserve"> </w:t>
      </w:r>
      <w:r w:rsidRPr="00687C37">
        <w:tab/>
      </w:r>
      <w:r w:rsidRPr="00687C37">
        <w:rPr>
          <w:rFonts w:hint="eastAsia"/>
        </w:rPr>
        <w:t>諸如</w:t>
      </w:r>
      <w:r>
        <w:rPr>
          <w:rFonts w:hint="eastAsia"/>
        </w:rPr>
        <w:t>財政部</w:t>
      </w:r>
      <w:r>
        <w:rPr>
          <w:rFonts w:hint="eastAsia"/>
        </w:rPr>
        <w:t>1989</w:t>
      </w:r>
      <w:r>
        <w:rPr>
          <w:rFonts w:hint="eastAsia"/>
        </w:rPr>
        <w:t>年</w:t>
      </w:r>
      <w:r>
        <w:rPr>
          <w:rFonts w:hint="eastAsia"/>
        </w:rPr>
        <w:t>11</w:t>
      </w:r>
      <w:r>
        <w:rPr>
          <w:rFonts w:hint="eastAsia"/>
        </w:rPr>
        <w:t>月</w:t>
      </w:r>
      <w:r>
        <w:rPr>
          <w:rFonts w:hint="eastAsia"/>
        </w:rPr>
        <w:t>27</w:t>
      </w:r>
      <w:r>
        <w:rPr>
          <w:rFonts w:hint="eastAsia"/>
        </w:rPr>
        <w:t>日</w:t>
      </w:r>
      <w:r w:rsidRPr="002C7C2E">
        <w:rPr>
          <w:rFonts w:hint="eastAsia"/>
        </w:rPr>
        <w:t>台財稅第</w:t>
      </w:r>
      <w:r w:rsidRPr="002C7C2E">
        <w:rPr>
          <w:rFonts w:hint="eastAsia"/>
        </w:rPr>
        <w:t>780318880</w:t>
      </w:r>
      <w:r w:rsidRPr="002C7C2E">
        <w:rPr>
          <w:rFonts w:hint="eastAsia"/>
        </w:rPr>
        <w:t>號</w:t>
      </w:r>
      <w:r>
        <w:rPr>
          <w:rFonts w:hint="eastAsia"/>
        </w:rPr>
        <w:t>函釋</w:t>
      </w:r>
      <w:r w:rsidRPr="002C7C2E">
        <w:rPr>
          <w:rFonts w:hint="eastAsia"/>
        </w:rPr>
        <w:t>公園高爾夫練習場等列入預算之門票收入不課稅</w:t>
      </w:r>
      <w:r>
        <w:rPr>
          <w:rFonts w:hint="eastAsia"/>
        </w:rPr>
        <w:t>、</w:t>
      </w:r>
      <w:r w:rsidRPr="00687C37">
        <w:rPr>
          <w:rFonts w:hint="eastAsia"/>
        </w:rPr>
        <w:t>財政部</w:t>
      </w:r>
      <w:r>
        <w:rPr>
          <w:rFonts w:hint="eastAsia"/>
        </w:rPr>
        <w:t>1990</w:t>
      </w:r>
      <w:r w:rsidRPr="00687C37">
        <w:rPr>
          <w:rFonts w:hint="eastAsia"/>
        </w:rPr>
        <w:t>年</w:t>
      </w:r>
      <w:r w:rsidRPr="00687C37">
        <w:rPr>
          <w:rFonts w:hint="eastAsia"/>
        </w:rPr>
        <w:t>4</w:t>
      </w:r>
      <w:r w:rsidRPr="00687C37">
        <w:rPr>
          <w:rFonts w:hint="eastAsia"/>
        </w:rPr>
        <w:t>月</w:t>
      </w:r>
      <w:r w:rsidRPr="00687C37">
        <w:rPr>
          <w:rFonts w:hint="eastAsia"/>
        </w:rPr>
        <w:t>25</w:t>
      </w:r>
      <w:r w:rsidRPr="00687C37">
        <w:rPr>
          <w:rFonts w:hint="eastAsia"/>
        </w:rPr>
        <w:t>日台財稅第</w:t>
      </w:r>
      <w:r w:rsidRPr="00687C37">
        <w:rPr>
          <w:rFonts w:hint="eastAsia"/>
        </w:rPr>
        <w:t>780450746</w:t>
      </w:r>
      <w:r w:rsidRPr="00687C37">
        <w:rPr>
          <w:rFonts w:hint="eastAsia"/>
        </w:rPr>
        <w:t>號函釋</w:t>
      </w:r>
      <w:r w:rsidRPr="00687C37">
        <w:rPr>
          <w:rFonts w:cs="Times New Roman"/>
          <w:sz w:val="19"/>
          <w:szCs w:val="19"/>
          <w:shd w:val="clear" w:color="auto" w:fill="FFFFFF"/>
        </w:rPr>
        <w:t>林務局編入預算全數解繳公庫之</w:t>
      </w:r>
      <w:r w:rsidRPr="00687C37">
        <w:t>臺稅消費字第</w:t>
      </w:r>
      <w:r w:rsidRPr="00687C37">
        <w:t>10304663240</w:t>
      </w:r>
      <w:r w:rsidRPr="00687C37">
        <w:t>號函</w:t>
      </w:r>
      <w:r w:rsidRPr="00687C37">
        <w:rPr>
          <w:rFonts w:hint="eastAsia"/>
        </w:rPr>
        <w:t>釋鄉鎮市公所協助回收清除資源回收物所收上級機關預算方式補助款非屬銷售取得之代價及財政部</w:t>
      </w:r>
      <w:r w:rsidRPr="00687C37">
        <w:rPr>
          <w:rFonts w:hint="eastAsia"/>
        </w:rPr>
        <w:t>104</w:t>
      </w:r>
      <w:r w:rsidRPr="00687C37">
        <w:rPr>
          <w:rFonts w:hint="eastAsia"/>
        </w:rPr>
        <w:t>年</w:t>
      </w:r>
      <w:r w:rsidRPr="00687C37">
        <w:rPr>
          <w:rFonts w:hint="eastAsia"/>
        </w:rPr>
        <w:t>8</w:t>
      </w:r>
      <w:r w:rsidRPr="00687C37">
        <w:rPr>
          <w:rFonts w:hint="eastAsia"/>
        </w:rPr>
        <w:t>月</w:t>
      </w:r>
      <w:r w:rsidRPr="00687C37">
        <w:rPr>
          <w:rFonts w:hint="eastAsia"/>
        </w:rPr>
        <w:t>17</w:t>
      </w:r>
      <w:r w:rsidRPr="00687C37">
        <w:rPr>
          <w:rFonts w:hint="eastAsia"/>
        </w:rPr>
        <w:t>日台財稅字第</w:t>
      </w:r>
      <w:r w:rsidRPr="00687C37">
        <w:rPr>
          <w:rFonts w:hint="eastAsia"/>
        </w:rPr>
        <w:t>10404578450</w:t>
      </w:r>
      <w:r w:rsidRPr="00687C37">
        <w:rPr>
          <w:rFonts w:hint="eastAsia"/>
        </w:rPr>
        <w:t>號函釋國產署擔任特種基金國有非公用土地之管理機關其權利金租金收入應課稅等。</w:t>
      </w:r>
    </w:p>
    <w:p w:rsidR="00E307E4" w:rsidRPr="004235D2" w:rsidRDefault="00E307E4" w:rsidP="008E31D0">
      <w:pPr>
        <w:pStyle w:val="af2"/>
        <w:ind w:left="306"/>
      </w:pPr>
    </w:p>
  </w:footnote>
  <w:footnote w:id="289">
    <w:p w:rsidR="00E307E4" w:rsidRDefault="00E307E4">
      <w:pPr>
        <w:pStyle w:val="af2"/>
        <w:ind w:left="306"/>
      </w:pPr>
      <w:r>
        <w:rPr>
          <w:rStyle w:val="af4"/>
        </w:rPr>
        <w:footnoteRef/>
      </w:r>
      <w:r>
        <w:t xml:space="preserve"> </w:t>
      </w:r>
      <w:r>
        <w:tab/>
      </w:r>
      <w:r w:rsidRPr="00DC25FA">
        <w:rPr>
          <w:spacing w:val="-2"/>
        </w:rPr>
        <w:t>2009</w:t>
      </w:r>
      <w:r w:rsidRPr="00DC25FA">
        <w:rPr>
          <w:rFonts w:hint="eastAsia"/>
          <w:spacing w:val="-2"/>
        </w:rPr>
        <w:t>年</w:t>
      </w:r>
      <w:r w:rsidRPr="00DC25FA">
        <w:rPr>
          <w:rFonts w:hint="eastAsia"/>
          <w:spacing w:val="-2"/>
        </w:rPr>
        <w:t>11</w:t>
      </w:r>
      <w:r w:rsidRPr="00DC25FA">
        <w:rPr>
          <w:rFonts w:hint="eastAsia"/>
          <w:spacing w:val="-2"/>
        </w:rPr>
        <w:t>月</w:t>
      </w:r>
      <w:r w:rsidRPr="00DC25FA">
        <w:rPr>
          <w:rFonts w:hint="eastAsia"/>
          <w:spacing w:val="-2"/>
        </w:rPr>
        <w:t>20</w:t>
      </w:r>
      <w:r w:rsidRPr="00DC25FA">
        <w:rPr>
          <w:rFonts w:hint="eastAsia"/>
          <w:spacing w:val="-2"/>
        </w:rPr>
        <w:t>日司法院釋字第</w:t>
      </w:r>
      <w:r w:rsidRPr="00DC25FA">
        <w:rPr>
          <w:rFonts w:hint="eastAsia"/>
          <w:spacing w:val="-2"/>
        </w:rPr>
        <w:t>677</w:t>
      </w:r>
      <w:r w:rsidRPr="00DC25FA">
        <w:rPr>
          <w:rFonts w:hint="eastAsia"/>
          <w:spacing w:val="-2"/>
        </w:rPr>
        <w:t>號解釋：「為求人民訴願及訴訟權獲得更為妥適、有效之保障，相關機關允宜考量訴願及行政訴訟文書送達方式之與時俱進，兼顧現代社會生活型態及人民工作狀況，及效果，俾使人民足以預見其行為是否構成犯罪，並使其所受之刑罰更符合憲法罪刑相當原則。」</w:t>
      </w:r>
    </w:p>
    <w:p w:rsidR="00E307E4" w:rsidRDefault="00E307E4" w:rsidP="00DC25FA">
      <w:pPr>
        <w:pStyle w:val="af2"/>
        <w:ind w:leftChars="0"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764FEB" w:rsidRDefault="00E307E4" w:rsidP="00764FEB">
    <w:pPr>
      <w:pStyle w:val="a6"/>
      <w:spacing w:beforeLines="50" w:before="120" w:line="240" w:lineRule="auto"/>
      <w:ind w:firstLineChars="0" w:firstLine="0"/>
      <w:jc w:val="left"/>
      <w:rPr>
        <w:rFonts w:ascii="標楷體" w:eastAsia="標楷體" w:hAnsi="標楷體"/>
      </w:rPr>
    </w:pPr>
    <w:r w:rsidRPr="00C158D1">
      <w:rPr>
        <w:rFonts w:ascii="標楷體" w:eastAsia="標楷體" w:hAnsi="標楷體" w:hint="eastAsia"/>
        <w:highlight w:val="yellow"/>
      </w:rPr>
      <w:t>偶數頁：論文名稱</w:t>
    </w:r>
    <w:r w:rsidR="00C158D1" w:rsidRPr="00C158D1">
      <w:rPr>
        <w:rFonts w:ascii="標楷體" w:eastAsia="標楷體" w:hAnsi="標楷體" w:hint="eastAsia"/>
        <w:highlight w:val="yellow"/>
      </w:rPr>
      <w:t>（</w:t>
    </w:r>
    <w:r w:rsidR="00C158D1" w:rsidRPr="00C158D1">
      <w:rPr>
        <w:rFonts w:ascii="標楷體" w:eastAsia="標楷體" w:hAnsi="標楷體"/>
        <w:highlight w:val="yellow"/>
      </w:rPr>
      <w:t>10</w:t>
    </w:r>
    <w:r w:rsidR="00C158D1" w:rsidRPr="00C158D1">
      <w:rPr>
        <w:rFonts w:ascii="標楷體" w:eastAsia="標楷體" w:hAnsi="標楷體" w:hint="eastAsia"/>
        <w:highlight w:val="yellow"/>
      </w:rPr>
      <w:t>號標楷靠左）</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A933B7" w:rsidRDefault="00C158D1" w:rsidP="00AE3B88">
    <w:pPr>
      <w:pStyle w:val="a6"/>
      <w:spacing w:beforeLines="50" w:before="120"/>
      <w:ind w:firstLineChars="0" w:firstLine="0"/>
      <w:jc w:val="right"/>
      <w:rPr>
        <w:rFonts w:ascii="標楷體" w:eastAsia="標楷體" w:hAnsi="標楷體"/>
      </w:rPr>
    </w:pPr>
    <w:r w:rsidRPr="00C158D1">
      <w:rPr>
        <w:rFonts w:ascii="標楷體" w:eastAsia="標楷體" w:hAnsi="標楷體" w:hint="eastAsia"/>
        <w:highlight w:val="yellow"/>
      </w:rPr>
      <w:t>奇數頁</w:t>
    </w:r>
    <w:r w:rsidR="00042EE5">
      <w:rPr>
        <w:rFonts w:ascii="標楷體" w:eastAsia="標楷體" w:hAnsi="標楷體" w:hint="eastAsia"/>
        <w:highlight w:val="yellow"/>
      </w:rPr>
      <w:t>開始，有章的位置，</w:t>
    </w:r>
    <w:r w:rsidR="00042EE5">
      <w:rPr>
        <w:rFonts w:ascii="標楷體" w:eastAsia="標楷體" w:hAnsi="標楷體"/>
        <w:highlight w:val="yellow"/>
      </w:rPr>
      <w:t>沒有序數</w:t>
    </w:r>
    <w:r>
      <w:rPr>
        <w:rFonts w:ascii="標楷體" w:eastAsia="標楷體" w:hAnsi="標楷體" w:hint="eastAsia"/>
        <w:highlight w:val="yellow"/>
      </w:rPr>
      <w:t xml:space="preserve"> </w:t>
    </w:r>
    <w:r w:rsidRPr="00C158D1">
      <w:rPr>
        <w:rFonts w:ascii="標楷體" w:eastAsia="標楷體" w:hAnsi="標楷體"/>
        <w:highlight w:val="yellow"/>
      </w:rPr>
      <w:t>10</w:t>
    </w:r>
    <w:r w:rsidRPr="00C158D1">
      <w:rPr>
        <w:rFonts w:ascii="標楷體" w:eastAsia="標楷體" w:hAnsi="標楷體" w:hint="eastAsia"/>
        <w:highlight w:val="yellow"/>
      </w:rPr>
      <w:t>號標楷</w:t>
    </w:r>
    <w:r>
      <w:rPr>
        <w:rFonts w:ascii="標楷體" w:eastAsia="標楷體" w:hAnsi="標楷體" w:hint="eastAsia"/>
      </w:rPr>
      <w:t xml:space="preserve"> </w:t>
    </w:r>
    <w:r w:rsidRPr="00C158D1">
      <w:rPr>
        <w:rFonts w:ascii="標楷體" w:eastAsia="標楷體" w:hAnsi="標楷體" w:hint="eastAsia"/>
        <w:highlight w:val="yellow"/>
      </w:rPr>
      <w:t>靠右</w:t>
    </w:r>
    <w:r w:rsidR="00E307E4" w:rsidRPr="00A933B7">
      <w:rPr>
        <w:rFonts w:ascii="標楷體" w:eastAsia="標楷體" w:hAnsi="標楷體"/>
      </w:rPr>
      <w:tab/>
    </w:r>
    <w:r w:rsidR="00E307E4" w:rsidRPr="00A933B7">
      <w:rPr>
        <w:rFonts w:ascii="標楷體" w:eastAsia="標楷體" w:hAnsi="標楷體"/>
      </w:rPr>
      <w:fldChar w:fldCharType="begin"/>
    </w:r>
    <w:r w:rsidR="00E307E4" w:rsidRPr="00A933B7">
      <w:rPr>
        <w:rFonts w:ascii="標楷體" w:eastAsia="標楷體" w:hAnsi="標楷體"/>
      </w:rPr>
      <w:instrText xml:space="preserve"> REF _Ref9530315 \r \h  \* MERGEFORMAT </w:instrText>
    </w:r>
    <w:r w:rsidR="00E307E4" w:rsidRPr="00A933B7">
      <w:rPr>
        <w:rFonts w:ascii="標楷體" w:eastAsia="標楷體" w:hAnsi="標楷體"/>
      </w:rPr>
    </w:r>
    <w:r w:rsidR="00E307E4" w:rsidRPr="00A933B7">
      <w:rPr>
        <w:rFonts w:ascii="標楷體" w:eastAsia="標楷體" w:hAnsi="標楷體"/>
      </w:rPr>
      <w:fldChar w:fldCharType="separate"/>
    </w:r>
    <w:r w:rsidR="00E307E4" w:rsidRPr="00A933B7">
      <w:rPr>
        <w:rFonts w:ascii="標楷體" w:eastAsia="標楷體" w:hAnsi="標楷體"/>
      </w:rPr>
      <w:t xml:space="preserve">第四章  </w:t>
    </w:r>
    <w:r w:rsidR="00E307E4" w:rsidRPr="00A933B7">
      <w:rPr>
        <w:rFonts w:ascii="標楷體" w:eastAsia="標楷體" w:hAnsi="標楷體"/>
      </w:rPr>
      <w:fldChar w:fldCharType="end"/>
    </w:r>
    <w:r w:rsidR="00E307E4" w:rsidRPr="00A933B7">
      <w:rPr>
        <w:rFonts w:ascii="標楷體" w:eastAsia="標楷體" w:hAnsi="標楷體"/>
        <w:kern w:val="0"/>
      </w:rPr>
      <w:fldChar w:fldCharType="begin"/>
    </w:r>
    <w:r w:rsidR="00E307E4" w:rsidRPr="00A933B7">
      <w:rPr>
        <w:rFonts w:ascii="標楷體" w:eastAsia="標楷體" w:hAnsi="標楷體"/>
      </w:rPr>
      <w:instrText xml:space="preserve"> REF _Ref15850484 \h </w:instrText>
    </w:r>
    <w:r w:rsidR="00E307E4">
      <w:rPr>
        <w:rFonts w:ascii="標楷體" w:eastAsia="標楷體" w:hAnsi="標楷體"/>
        <w:kern w:val="0"/>
      </w:rPr>
      <w:instrText xml:space="preserve"> \* MERGEFORMAT </w:instrText>
    </w:r>
    <w:r w:rsidR="00E307E4" w:rsidRPr="00A933B7">
      <w:rPr>
        <w:rFonts w:ascii="標楷體" w:eastAsia="標楷體" w:hAnsi="標楷體"/>
        <w:kern w:val="0"/>
      </w:rPr>
    </w:r>
    <w:r w:rsidR="00E307E4" w:rsidRPr="00A933B7">
      <w:rPr>
        <w:rFonts w:ascii="標楷體" w:eastAsia="標楷體" w:hAnsi="標楷體"/>
        <w:kern w:val="0"/>
      </w:rPr>
      <w:fldChar w:fldCharType="separate"/>
    </w:r>
    <w:r w:rsidR="00E307E4" w:rsidRPr="00A933B7">
      <w:rPr>
        <w:rFonts w:ascii="標楷體" w:eastAsia="標楷體" w:hAnsi="標楷體" w:hint="eastAsia"/>
        <w:kern w:val="0"/>
      </w:rPr>
      <w:t>營業稅法上解釋爭議案型</w:t>
    </w:r>
    <w:r w:rsidR="00E307E4" w:rsidRPr="00A933B7">
      <w:rPr>
        <w:rFonts w:ascii="標楷體" w:eastAsia="標楷體" w:hAnsi="標楷體"/>
        <w:kern w:val="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C11C84" w:rsidRDefault="00E307E4" w:rsidP="00C11006">
    <w:pPr>
      <w:pStyle w:val="a6"/>
      <w:spacing w:before="240" w:after="120"/>
      <w:ind w:firstLineChars="0" w:firstLine="0"/>
      <w:jc w:val="right"/>
      <w:rPr>
        <w:rFonts w:ascii="標楷體" w:eastAsia="標楷體" w:hAnsi="標楷體"/>
      </w:rPr>
    </w:pPr>
    <w:r w:rsidRPr="006A6706">
      <w:rPr>
        <w:rFonts w:ascii="標楷體" w:eastAsia="標楷體" w:hAnsi="標楷體"/>
      </w:rPr>
      <w:tab/>
      <w:t xml:space="preserve"> </w:t>
    </w:r>
    <w:r w:rsidRPr="00C11C84">
      <w:rPr>
        <w:rFonts w:ascii="標楷體" w:eastAsia="標楷體" w:hAnsi="標楷體"/>
      </w:rPr>
      <w:fldChar w:fldCharType="begin"/>
    </w:r>
    <w:r w:rsidRPr="00C11C84">
      <w:rPr>
        <w:rFonts w:ascii="標楷體" w:eastAsia="標楷體" w:hAnsi="標楷體"/>
      </w:rPr>
      <w:instrText xml:space="preserve"> REF _Ref9695360 \r \h </w:instrText>
    </w:r>
    <w:r>
      <w:rPr>
        <w:rFonts w:ascii="標楷體" w:eastAsia="標楷體" w:hAnsi="標楷體"/>
      </w:rPr>
      <w:instrText xml:space="preserve"> \* MERGEFORMAT </w:instrText>
    </w:r>
    <w:r w:rsidRPr="00C11C84">
      <w:rPr>
        <w:rFonts w:ascii="標楷體" w:eastAsia="標楷體" w:hAnsi="標楷體"/>
      </w:rPr>
    </w:r>
    <w:r w:rsidRPr="00C11C84">
      <w:rPr>
        <w:rFonts w:ascii="標楷體" w:eastAsia="標楷體" w:hAnsi="標楷體"/>
      </w:rPr>
      <w:fldChar w:fldCharType="separate"/>
    </w:r>
    <w:r>
      <w:rPr>
        <w:rFonts w:ascii="標楷體" w:eastAsia="標楷體" w:hAnsi="標楷體"/>
      </w:rPr>
      <w:t xml:space="preserve">第五章  </w:t>
    </w:r>
    <w:r w:rsidRPr="00C11C84">
      <w:rPr>
        <w:rFonts w:ascii="標楷體" w:eastAsia="標楷體" w:hAnsi="標楷體"/>
      </w:rPr>
      <w:fldChar w:fldCharType="end"/>
    </w:r>
    <w:r w:rsidRPr="00C11C84">
      <w:rPr>
        <w:rFonts w:ascii="標楷體" w:eastAsia="標楷體" w:hAnsi="標楷體"/>
      </w:rPr>
      <w:fldChar w:fldCharType="begin"/>
    </w:r>
    <w:r w:rsidRPr="00C11C84">
      <w:rPr>
        <w:rFonts w:ascii="標楷體" w:eastAsia="標楷體" w:hAnsi="標楷體"/>
      </w:rPr>
      <w:instrText xml:space="preserve"> REF _Ref9695364 \h </w:instrText>
    </w:r>
    <w:r>
      <w:rPr>
        <w:rFonts w:ascii="標楷體" w:eastAsia="標楷體" w:hAnsi="標楷體"/>
      </w:rPr>
      <w:instrText xml:space="preserve"> \* MERGEFORMAT </w:instrText>
    </w:r>
    <w:r w:rsidRPr="00C11C84">
      <w:rPr>
        <w:rFonts w:ascii="標楷體" w:eastAsia="標楷體" w:hAnsi="標楷體"/>
      </w:rPr>
    </w:r>
    <w:r w:rsidRPr="00C11C84">
      <w:rPr>
        <w:rFonts w:ascii="標楷體" w:eastAsia="標楷體" w:hAnsi="標楷體"/>
      </w:rPr>
      <w:fldChar w:fldCharType="separate"/>
    </w:r>
    <w:r w:rsidRPr="00DC78DF">
      <w:rPr>
        <w:rFonts w:ascii="標楷體" w:eastAsia="標楷體" w:hAnsi="標楷體" w:hint="eastAsia"/>
      </w:rPr>
      <w:t>結論與建議</w:t>
    </w:r>
    <w:r w:rsidRPr="00C11C84">
      <w:rPr>
        <w:rFonts w:ascii="標楷體" w:eastAsia="標楷體" w:hAnsi="標楷體"/>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BC4052" w:rsidRDefault="00042EE5" w:rsidP="00FC4EAC">
    <w:pPr>
      <w:pStyle w:val="a6"/>
      <w:spacing w:beforeLines="50" w:before="120" w:line="240" w:lineRule="auto"/>
      <w:ind w:firstLineChars="0" w:firstLine="0"/>
      <w:jc w:val="right"/>
      <w:rPr>
        <w:rFonts w:ascii="標楷體" w:eastAsia="標楷體" w:hAnsi="標楷體"/>
      </w:rPr>
    </w:pPr>
    <w:r w:rsidRPr="00C158D1">
      <w:rPr>
        <w:rFonts w:ascii="標楷體" w:eastAsia="標楷體" w:hAnsi="標楷體" w:hint="eastAsia"/>
        <w:highlight w:val="yellow"/>
      </w:rPr>
      <w:t>奇數頁</w:t>
    </w:r>
    <w:r>
      <w:rPr>
        <w:rFonts w:ascii="標楷體" w:eastAsia="標楷體" w:hAnsi="標楷體" w:hint="eastAsia"/>
        <w:highlight w:val="yellow"/>
      </w:rPr>
      <w:t>開始，有章的位置，</w:t>
    </w:r>
    <w:r>
      <w:rPr>
        <w:rFonts w:ascii="標楷體" w:eastAsia="標楷體" w:hAnsi="標楷體"/>
        <w:highlight w:val="yellow"/>
      </w:rPr>
      <w:t>沒有序數</w:t>
    </w:r>
    <w:r>
      <w:rPr>
        <w:rFonts w:ascii="標楷體" w:eastAsia="標楷體" w:hAnsi="標楷體" w:hint="eastAsia"/>
        <w:highlight w:val="yellow"/>
      </w:rPr>
      <w:t xml:space="preserve"> </w:t>
    </w:r>
    <w:r w:rsidRPr="00C158D1">
      <w:rPr>
        <w:rFonts w:ascii="標楷體" w:eastAsia="標楷體" w:hAnsi="標楷體"/>
        <w:highlight w:val="yellow"/>
      </w:rPr>
      <w:t>10</w:t>
    </w:r>
    <w:r w:rsidRPr="00C158D1">
      <w:rPr>
        <w:rFonts w:ascii="標楷體" w:eastAsia="標楷體" w:hAnsi="標楷體" w:hint="eastAsia"/>
        <w:highlight w:val="yellow"/>
      </w:rPr>
      <w:t>號標楷</w:t>
    </w:r>
    <w:r>
      <w:rPr>
        <w:rFonts w:ascii="標楷體" w:eastAsia="標楷體" w:hAnsi="標楷體" w:hint="eastAsia"/>
      </w:rPr>
      <w:t xml:space="preserve"> </w:t>
    </w:r>
    <w:r w:rsidRPr="00C158D1">
      <w:rPr>
        <w:rFonts w:ascii="標楷體" w:eastAsia="標楷體" w:hAnsi="標楷體" w:hint="eastAsia"/>
        <w:highlight w:val="yellow"/>
      </w:rPr>
      <w:t>靠右</w:t>
    </w:r>
    <w:r w:rsidR="00E307E4" w:rsidRPr="00316387">
      <w:rPr>
        <w:rFonts w:ascii="標楷體" w:eastAsia="標楷體" w:hAnsi="標楷體"/>
      </w:rPr>
      <w:tab/>
    </w:r>
    <w:r w:rsidR="00E307E4" w:rsidRPr="00BC4052">
      <w:rPr>
        <w:rFonts w:ascii="標楷體" w:eastAsia="標楷體" w:hAnsi="標楷體"/>
      </w:rPr>
      <w:fldChar w:fldCharType="begin"/>
    </w:r>
    <w:r w:rsidR="00E307E4" w:rsidRPr="00BC4052">
      <w:rPr>
        <w:rFonts w:ascii="標楷體" w:eastAsia="標楷體" w:hAnsi="標楷體"/>
      </w:rPr>
      <w:instrText xml:space="preserve"> REF _Ref9530383 \h </w:instrText>
    </w:r>
    <w:r w:rsidR="00E307E4">
      <w:rPr>
        <w:rFonts w:ascii="標楷體" w:eastAsia="標楷體" w:hAnsi="標楷體"/>
      </w:rPr>
      <w:instrText xml:space="preserve"> \* MERGEFORMAT </w:instrText>
    </w:r>
    <w:r w:rsidR="00E307E4" w:rsidRPr="00BC4052">
      <w:rPr>
        <w:rFonts w:ascii="標楷體" w:eastAsia="標楷體" w:hAnsi="標楷體"/>
      </w:rPr>
    </w:r>
    <w:r w:rsidR="00E307E4" w:rsidRPr="00BC4052">
      <w:rPr>
        <w:rFonts w:ascii="標楷體" w:eastAsia="標楷體" w:hAnsi="標楷體"/>
      </w:rPr>
      <w:fldChar w:fldCharType="separate"/>
    </w:r>
    <w:r w:rsidR="00E307E4" w:rsidRPr="00DC78DF">
      <w:rPr>
        <w:rFonts w:ascii="標楷體" w:eastAsia="標楷體" w:hAnsi="標楷體" w:hint="eastAsia"/>
      </w:rPr>
      <w:t>參考文獻</w:t>
    </w:r>
    <w:r w:rsidR="00E307E4" w:rsidRPr="00BC4052">
      <w:rPr>
        <w:rFonts w:ascii="標楷體" w:eastAsia="標楷體" w:hAnsi="標楷體"/>
      </w:rPr>
      <w:fldChar w:fldCharType="end"/>
    </w:r>
    <w:r w:rsidR="00E307E4" w:rsidRPr="00BC4052">
      <w:rPr>
        <w:rFonts w:ascii="標楷體" w:eastAsia="標楷體" w:hAnsi="標楷體"/>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AF4D44" w:rsidRDefault="00042EE5" w:rsidP="00042EE5">
    <w:pPr>
      <w:pStyle w:val="a6"/>
      <w:spacing w:before="240" w:after="120"/>
      <w:ind w:firstLineChars="0" w:firstLine="0"/>
      <w:jc w:val="right"/>
      <w:rPr>
        <w:rFonts w:ascii="標楷體" w:eastAsia="標楷體" w:hAnsi="標楷體"/>
        <w:color w:val="FF0000"/>
      </w:rPr>
    </w:pPr>
    <w:r w:rsidRPr="00C158D1">
      <w:rPr>
        <w:rFonts w:ascii="標楷體" w:eastAsia="標楷體" w:hAnsi="標楷體" w:hint="eastAsia"/>
        <w:highlight w:val="yellow"/>
      </w:rPr>
      <w:t>奇數頁</w:t>
    </w:r>
    <w:r>
      <w:rPr>
        <w:rFonts w:ascii="標楷體" w:eastAsia="標楷體" w:hAnsi="標楷體" w:hint="eastAsia"/>
        <w:highlight w:val="yellow"/>
      </w:rPr>
      <w:t>開始，有章的位置，</w:t>
    </w:r>
    <w:r>
      <w:rPr>
        <w:rFonts w:ascii="標楷體" w:eastAsia="標楷體" w:hAnsi="標楷體"/>
        <w:highlight w:val="yellow"/>
      </w:rPr>
      <w:t>沒有序數</w:t>
    </w:r>
    <w:r>
      <w:rPr>
        <w:rFonts w:ascii="標楷體" w:eastAsia="標楷體" w:hAnsi="標楷體" w:hint="eastAsia"/>
        <w:highlight w:val="yellow"/>
      </w:rPr>
      <w:t xml:space="preserve"> </w:t>
    </w:r>
    <w:r w:rsidRPr="00C158D1">
      <w:rPr>
        <w:rFonts w:ascii="標楷體" w:eastAsia="標楷體" w:hAnsi="標楷體"/>
        <w:highlight w:val="yellow"/>
      </w:rPr>
      <w:t>10</w:t>
    </w:r>
    <w:r w:rsidRPr="00C158D1">
      <w:rPr>
        <w:rFonts w:ascii="標楷體" w:eastAsia="標楷體" w:hAnsi="標楷體" w:hint="eastAsia"/>
        <w:highlight w:val="yellow"/>
      </w:rPr>
      <w:t>號標楷</w:t>
    </w:r>
    <w:r>
      <w:rPr>
        <w:rFonts w:ascii="標楷體" w:eastAsia="標楷體" w:hAnsi="標楷體" w:hint="eastAsia"/>
      </w:rPr>
      <w:t xml:space="preserve"> </w:t>
    </w:r>
    <w:r w:rsidRPr="00C158D1">
      <w:rPr>
        <w:rFonts w:ascii="標楷體" w:eastAsia="標楷體" w:hAnsi="標楷體" w:hint="eastAsia"/>
        <w:highlight w:val="yellow"/>
      </w:rPr>
      <w:t>靠右</w:t>
    </w:r>
    <w:r w:rsidR="00E307E4" w:rsidRPr="00316387">
      <w:rPr>
        <w:rFonts w:ascii="標楷體" w:eastAsia="標楷體" w:hAnsi="標楷體"/>
      </w:rPr>
      <w:tab/>
    </w:r>
    <w:r w:rsidR="00E307E4" w:rsidRPr="00AF4D44">
      <w:rPr>
        <w:rFonts w:ascii="標楷體" w:eastAsia="標楷體" w:hAnsi="標楷體"/>
      </w:rPr>
      <w:fldChar w:fldCharType="begin"/>
    </w:r>
    <w:r w:rsidR="00E307E4" w:rsidRPr="00AF4D44">
      <w:rPr>
        <w:rFonts w:ascii="標楷體" w:eastAsia="標楷體" w:hAnsi="標楷體"/>
      </w:rPr>
      <w:instrText xml:space="preserve"> REF _Ref11145541 \h </w:instrText>
    </w:r>
    <w:r w:rsidR="00E307E4">
      <w:rPr>
        <w:rFonts w:ascii="標楷體" w:eastAsia="標楷體" w:hAnsi="標楷體"/>
      </w:rPr>
      <w:instrText xml:space="preserve"> \* MERGEFORMAT </w:instrText>
    </w:r>
    <w:r w:rsidR="00E307E4" w:rsidRPr="00AF4D44">
      <w:rPr>
        <w:rFonts w:ascii="標楷體" w:eastAsia="標楷體" w:hAnsi="標楷體"/>
      </w:rPr>
    </w:r>
    <w:r w:rsidR="00E307E4" w:rsidRPr="00AF4D44">
      <w:rPr>
        <w:rFonts w:ascii="標楷體" w:eastAsia="標楷體" w:hAnsi="標楷體"/>
      </w:rPr>
      <w:fldChar w:fldCharType="separate"/>
    </w:r>
    <w:r w:rsidR="00E307E4" w:rsidRPr="00DC78DF">
      <w:rPr>
        <w:rFonts w:ascii="標楷體" w:eastAsia="標楷體" w:hAnsi="標楷體" w:hint="eastAsia"/>
      </w:rPr>
      <w:t>索    引</w:t>
    </w:r>
    <w:r w:rsidR="00E307E4" w:rsidRPr="00AF4D44">
      <w:rPr>
        <w:rFonts w:ascii="標楷體" w:eastAsia="標楷體" w:hAnsi="標楷體"/>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9B7178" w:rsidRDefault="00E307E4" w:rsidP="00F2239C">
    <w:pPr>
      <w:pStyle w:val="a6"/>
      <w:wordWrap w:val="0"/>
      <w:spacing w:beforeLines="50" w:before="120" w:line="240" w:lineRule="auto"/>
      <w:ind w:firstLineChars="0" w:firstLine="0"/>
      <w:jc w:val="right"/>
      <w:rPr>
        <w:rFonts w:ascii="標楷體" w:eastAsia="標楷體" w:hAnsi="標楷體"/>
      </w:rPr>
    </w:pPr>
    <w:r>
      <w:rPr>
        <w:rFonts w:ascii="標楷體" w:eastAsia="標楷體" w:hAnsi="標楷體" w:hint="eastAsia"/>
      </w:rPr>
      <w:t>目次</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1C0617" w:rsidRDefault="00E307E4" w:rsidP="001C0617">
    <w:pPr>
      <w:pStyle w:val="a6"/>
      <w:spacing w:beforeLines="50" w:before="120" w:afterLines="50" w:after="120" w:line="240" w:lineRule="auto"/>
      <w:ind w:firstLineChars="0" w:firstLine="0"/>
      <w:jc w:val="right"/>
      <w:rPr>
        <w:rFonts w:ascii="標楷體" w:eastAsia="標楷體" w:hAnsi="標楷體"/>
      </w:rPr>
    </w:pP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764FEB" w:rsidRDefault="00E307E4" w:rsidP="00C40169">
    <w:pPr>
      <w:pStyle w:val="a6"/>
      <w:spacing w:beforeLines="50" w:before="120" w:line="240" w:lineRule="auto"/>
      <w:ind w:firstLineChars="0" w:firstLine="0"/>
      <w:jc w:val="left"/>
      <w:rPr>
        <w:rFonts w:ascii="標楷體" w:eastAsia="標楷體" w:hAnsi="標楷體"/>
      </w:rPr>
    </w:pPr>
  </w:p>
  <w:p w:rsidR="00E307E4" w:rsidRPr="00C40169" w:rsidRDefault="00E307E4" w:rsidP="0046265B">
    <w:pPr>
      <w:pStyle w:val="a6"/>
      <w:spacing w:beforeLines="50" w:before="120" w:line="240" w:lineRule="auto"/>
      <w:ind w:firstLineChars="0" w:firstLine="0"/>
      <w:jc w:val="left"/>
      <w:rPr>
        <w:rFonts w:ascii="標楷體" w:eastAsia="標楷體" w:hAnsi="標楷體"/>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9B7178" w:rsidRDefault="00E307E4" w:rsidP="00D724CC">
    <w:pPr>
      <w:pStyle w:val="a6"/>
      <w:wordWrap w:val="0"/>
      <w:spacing w:beforeLines="50" w:before="120" w:line="240" w:lineRule="auto"/>
      <w:ind w:firstLineChars="0" w:firstLine="0"/>
      <w:jc w:val="right"/>
      <w:rPr>
        <w:rFonts w:ascii="標楷體" w:eastAsia="標楷體" w:hAnsi="標楷體"/>
      </w:rPr>
    </w:pPr>
    <w:r>
      <w:rPr>
        <w:rFonts w:ascii="標楷體" w:eastAsia="標楷體" w:hAnsi="標楷體" w:hint="eastAsia"/>
      </w:rPr>
      <w:t>目次</w:t>
    </w:r>
  </w:p>
  <w:p w:rsidR="00E307E4" w:rsidRPr="00C40169" w:rsidRDefault="00E307E4" w:rsidP="0046265B">
    <w:pPr>
      <w:pStyle w:val="a6"/>
      <w:spacing w:beforeLines="50" w:before="120" w:line="240" w:lineRule="auto"/>
      <w:ind w:firstLineChars="0" w:firstLine="0"/>
      <w:jc w:val="left"/>
      <w:rPr>
        <w:rFonts w:ascii="標楷體" w:eastAsia="標楷體" w:hAnsi="標楷體"/>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1D207E" w:rsidRDefault="009A4043" w:rsidP="001D207E">
    <w:pPr>
      <w:pStyle w:val="a6"/>
      <w:spacing w:beforeLines="50" w:before="120" w:line="240" w:lineRule="auto"/>
      <w:ind w:firstLineChars="0" w:firstLine="0"/>
      <w:jc w:val="right"/>
      <w:rPr>
        <w:rFonts w:ascii="標楷體" w:eastAsia="標楷體" w:hAnsi="標楷體"/>
      </w:rPr>
    </w:pPr>
    <w:r w:rsidRPr="00C158D1">
      <w:rPr>
        <w:rFonts w:ascii="標楷體" w:eastAsia="標楷體" w:hAnsi="標楷體" w:hint="eastAsia"/>
        <w:highlight w:val="yellow"/>
      </w:rPr>
      <w:t>奇數頁章名</w:t>
    </w:r>
    <w:r>
      <w:rPr>
        <w:rFonts w:ascii="標楷體" w:eastAsia="標楷體" w:hAnsi="標楷體" w:hint="eastAsia"/>
        <w:highlight w:val="yellow"/>
      </w:rPr>
      <w:t xml:space="preserve"> </w:t>
    </w:r>
    <w:r w:rsidRPr="00C158D1">
      <w:rPr>
        <w:rFonts w:ascii="標楷體" w:eastAsia="標楷體" w:hAnsi="標楷體"/>
        <w:highlight w:val="yellow"/>
      </w:rPr>
      <w:t>10</w:t>
    </w:r>
    <w:r w:rsidRPr="00C158D1">
      <w:rPr>
        <w:rFonts w:ascii="標楷體" w:eastAsia="標楷體" w:hAnsi="標楷體" w:hint="eastAsia"/>
        <w:highlight w:val="yellow"/>
      </w:rPr>
      <w:t>號標楷</w:t>
    </w:r>
    <w:r>
      <w:rPr>
        <w:rFonts w:ascii="標楷體" w:eastAsia="標楷體" w:hAnsi="標楷體" w:hint="eastAsia"/>
      </w:rPr>
      <w:t xml:space="preserve"> </w:t>
    </w:r>
    <w:r w:rsidRPr="00C158D1">
      <w:rPr>
        <w:rFonts w:ascii="標楷體" w:eastAsia="標楷體" w:hAnsi="標楷體" w:hint="eastAsia"/>
        <w:highlight w:val="yellow"/>
      </w:rPr>
      <w:t>靠右</w:t>
    </w:r>
    <w:r>
      <w:rPr>
        <w:rFonts w:ascii="標楷體" w:eastAsia="標楷體" w:hAnsi="標楷體" w:hint="eastAsia"/>
      </w:rPr>
      <w:t xml:space="preserve"> </w:t>
    </w:r>
    <w:r>
      <w:rPr>
        <w:rFonts w:ascii="標楷體" w:eastAsia="標楷體" w:hAnsi="標楷體"/>
      </w:rPr>
      <w:t xml:space="preserve"> </w:t>
    </w:r>
    <w:r w:rsidR="00E307E4" w:rsidRPr="001D207E">
      <w:rPr>
        <w:rFonts w:ascii="標楷體" w:eastAsia="標楷體" w:hAnsi="標楷體"/>
      </w:rPr>
      <w:fldChar w:fldCharType="begin"/>
    </w:r>
    <w:r w:rsidR="00E307E4" w:rsidRPr="001D207E">
      <w:rPr>
        <w:rFonts w:ascii="標楷體" w:eastAsia="標楷體" w:hAnsi="標楷體"/>
      </w:rPr>
      <w:instrText xml:space="preserve"> REF _Ref10897130 \r \h </w:instrText>
    </w:r>
    <w:r w:rsidR="00E307E4">
      <w:rPr>
        <w:rFonts w:ascii="標楷體" w:eastAsia="標楷體" w:hAnsi="標楷體"/>
      </w:rPr>
      <w:instrText xml:space="preserve"> \* MERGEFORMAT </w:instrText>
    </w:r>
    <w:r w:rsidR="00E307E4" w:rsidRPr="001D207E">
      <w:rPr>
        <w:rFonts w:ascii="標楷體" w:eastAsia="標楷體" w:hAnsi="標楷體"/>
      </w:rPr>
    </w:r>
    <w:r w:rsidR="00E307E4" w:rsidRPr="001D207E">
      <w:rPr>
        <w:rFonts w:ascii="標楷體" w:eastAsia="標楷體" w:hAnsi="標楷體"/>
      </w:rPr>
      <w:fldChar w:fldCharType="separate"/>
    </w:r>
    <w:r w:rsidR="00E307E4">
      <w:rPr>
        <w:rFonts w:ascii="標楷體" w:eastAsia="標楷體" w:hAnsi="標楷體"/>
      </w:rPr>
      <w:t xml:space="preserve">第一章  </w:t>
    </w:r>
    <w:r w:rsidR="00E307E4" w:rsidRPr="001D207E">
      <w:rPr>
        <w:rFonts w:ascii="標楷體" w:eastAsia="標楷體" w:hAnsi="標楷體"/>
      </w:rPr>
      <w:fldChar w:fldCharType="end"/>
    </w:r>
    <w:r w:rsidR="00E307E4" w:rsidRPr="001D207E">
      <w:rPr>
        <w:rFonts w:ascii="標楷體" w:eastAsia="標楷體" w:hAnsi="標楷體"/>
      </w:rPr>
      <w:fldChar w:fldCharType="begin"/>
    </w:r>
    <w:r w:rsidR="00E307E4" w:rsidRPr="001D207E">
      <w:rPr>
        <w:rFonts w:ascii="標楷體" w:eastAsia="標楷體" w:hAnsi="標楷體"/>
      </w:rPr>
      <w:instrText xml:space="preserve"> REF _Ref10897150 \h </w:instrText>
    </w:r>
    <w:r w:rsidR="00E307E4">
      <w:rPr>
        <w:rFonts w:ascii="標楷體" w:eastAsia="標楷體" w:hAnsi="標楷體"/>
      </w:rPr>
      <w:instrText xml:space="preserve"> \* MERGEFORMAT </w:instrText>
    </w:r>
    <w:r w:rsidR="00E307E4" w:rsidRPr="001D207E">
      <w:rPr>
        <w:rFonts w:ascii="標楷體" w:eastAsia="標楷體" w:hAnsi="標楷體"/>
      </w:rPr>
    </w:r>
    <w:r w:rsidR="00E307E4" w:rsidRPr="001D207E">
      <w:rPr>
        <w:rFonts w:ascii="標楷體" w:eastAsia="標楷體" w:hAnsi="標楷體"/>
      </w:rPr>
      <w:fldChar w:fldCharType="separate"/>
    </w:r>
    <w:r w:rsidR="00E307E4" w:rsidRPr="00895657">
      <w:rPr>
        <w:rFonts w:ascii="標楷體" w:eastAsia="標楷體" w:hAnsi="標楷體" w:hint="eastAsia"/>
        <w:color w:val="000000"/>
      </w:rPr>
      <w:t>緒論</w:t>
    </w:r>
    <w:r w:rsidR="00E307E4" w:rsidRPr="001D207E">
      <w:rPr>
        <w:rFonts w:ascii="標楷體" w:eastAsia="標楷體" w:hAnsi="標楷體"/>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1C0617" w:rsidRDefault="00E307E4" w:rsidP="001C0617">
    <w:pPr>
      <w:pStyle w:val="a6"/>
      <w:spacing w:beforeLines="50" w:before="120" w:afterLines="50" w:after="120" w:line="240" w:lineRule="auto"/>
      <w:ind w:firstLineChars="0" w:firstLine="0"/>
      <w:jc w:val="right"/>
      <w:rPr>
        <w:rFonts w:ascii="標楷體" w:eastAsia="標楷體" w:hAnsi="標楷體"/>
      </w:rP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1D207E" w:rsidRDefault="009A4043" w:rsidP="001D207E">
    <w:pPr>
      <w:pStyle w:val="a6"/>
      <w:spacing w:beforeLines="50" w:before="120" w:line="240" w:lineRule="auto"/>
      <w:ind w:firstLineChars="0" w:firstLine="0"/>
      <w:jc w:val="right"/>
      <w:rPr>
        <w:rFonts w:ascii="標楷體" w:eastAsia="標楷體" w:hAnsi="標楷體"/>
      </w:rPr>
    </w:pPr>
    <w:r w:rsidRPr="00C158D1">
      <w:rPr>
        <w:rFonts w:ascii="標楷體" w:eastAsia="標楷體" w:hAnsi="標楷體" w:hint="eastAsia"/>
        <w:highlight w:val="yellow"/>
      </w:rPr>
      <w:t>奇數頁章名</w:t>
    </w:r>
    <w:r>
      <w:rPr>
        <w:rFonts w:ascii="標楷體" w:eastAsia="標楷體" w:hAnsi="標楷體" w:hint="eastAsia"/>
        <w:highlight w:val="yellow"/>
      </w:rPr>
      <w:t xml:space="preserve"> </w:t>
    </w:r>
    <w:r w:rsidRPr="00C158D1">
      <w:rPr>
        <w:rFonts w:ascii="標楷體" w:eastAsia="標楷體" w:hAnsi="標楷體"/>
        <w:highlight w:val="yellow"/>
      </w:rPr>
      <w:t>10</w:t>
    </w:r>
    <w:r w:rsidRPr="00C158D1">
      <w:rPr>
        <w:rFonts w:ascii="標楷體" w:eastAsia="標楷體" w:hAnsi="標楷體" w:hint="eastAsia"/>
        <w:highlight w:val="yellow"/>
      </w:rPr>
      <w:t>號標楷</w:t>
    </w:r>
    <w:r>
      <w:rPr>
        <w:rFonts w:ascii="標楷體" w:eastAsia="標楷體" w:hAnsi="標楷體" w:hint="eastAsia"/>
      </w:rPr>
      <w:t xml:space="preserve"> </w:t>
    </w:r>
    <w:r w:rsidRPr="00C158D1">
      <w:rPr>
        <w:rFonts w:ascii="標楷體" w:eastAsia="標楷體" w:hAnsi="標楷體" w:hint="eastAsia"/>
        <w:highlight w:val="yellow"/>
      </w:rPr>
      <w:t>靠右</w:t>
    </w:r>
    <w:r>
      <w:rPr>
        <w:rFonts w:ascii="標楷體" w:eastAsia="標楷體" w:hAnsi="標楷體" w:hint="eastAsia"/>
      </w:rPr>
      <w:t xml:space="preserve"> </w:t>
    </w:r>
    <w:r>
      <w:rPr>
        <w:rFonts w:ascii="標楷體" w:eastAsia="標楷體" w:hAnsi="標楷體"/>
      </w:rPr>
      <w:t xml:space="preserve"> </w:t>
    </w:r>
    <w:r w:rsidR="00E307E4" w:rsidRPr="001D207E">
      <w:rPr>
        <w:rFonts w:ascii="標楷體" w:eastAsia="標楷體" w:hAnsi="標楷體"/>
      </w:rPr>
      <w:fldChar w:fldCharType="begin"/>
    </w:r>
    <w:r w:rsidR="00E307E4" w:rsidRPr="001D207E">
      <w:rPr>
        <w:rFonts w:ascii="標楷體" w:eastAsia="標楷體" w:hAnsi="標楷體"/>
      </w:rPr>
      <w:instrText xml:space="preserve"> REF _Ref10897228 \r \h </w:instrText>
    </w:r>
    <w:r w:rsidR="00E307E4">
      <w:rPr>
        <w:rFonts w:ascii="標楷體" w:eastAsia="標楷體" w:hAnsi="標楷體"/>
      </w:rPr>
      <w:instrText xml:space="preserve"> \* MERGEFORMAT </w:instrText>
    </w:r>
    <w:r w:rsidR="00E307E4" w:rsidRPr="001D207E">
      <w:rPr>
        <w:rFonts w:ascii="標楷體" w:eastAsia="標楷體" w:hAnsi="標楷體"/>
      </w:rPr>
    </w:r>
    <w:r w:rsidR="00E307E4" w:rsidRPr="001D207E">
      <w:rPr>
        <w:rFonts w:ascii="標楷體" w:eastAsia="標楷體" w:hAnsi="標楷體"/>
      </w:rPr>
      <w:fldChar w:fldCharType="separate"/>
    </w:r>
    <w:r w:rsidR="00E307E4">
      <w:rPr>
        <w:rFonts w:ascii="標楷體" w:eastAsia="標楷體" w:hAnsi="標楷體"/>
      </w:rPr>
      <w:t xml:space="preserve">第二章  </w:t>
    </w:r>
    <w:r w:rsidR="00E307E4" w:rsidRPr="001D207E">
      <w:rPr>
        <w:rFonts w:ascii="標楷體" w:eastAsia="標楷體" w:hAnsi="標楷體"/>
      </w:rPr>
      <w:fldChar w:fldCharType="end"/>
    </w:r>
    <w:r w:rsidR="00E307E4" w:rsidRPr="001D207E">
      <w:rPr>
        <w:rFonts w:ascii="標楷體" w:eastAsia="標楷體" w:hAnsi="標楷體"/>
      </w:rPr>
      <w:fldChar w:fldCharType="begin"/>
    </w:r>
    <w:r w:rsidR="00E307E4" w:rsidRPr="001D207E">
      <w:rPr>
        <w:rFonts w:ascii="標楷體" w:eastAsia="標楷體" w:hAnsi="標楷體"/>
      </w:rPr>
      <w:instrText xml:space="preserve"> REF _Ref10897235 \h </w:instrText>
    </w:r>
    <w:r w:rsidR="00E307E4">
      <w:rPr>
        <w:rFonts w:ascii="標楷體" w:eastAsia="標楷體" w:hAnsi="標楷體"/>
      </w:rPr>
      <w:instrText xml:space="preserve"> \* MERGEFORMAT </w:instrText>
    </w:r>
    <w:r w:rsidR="00E307E4" w:rsidRPr="001D207E">
      <w:rPr>
        <w:rFonts w:ascii="標楷體" w:eastAsia="標楷體" w:hAnsi="標楷體"/>
      </w:rPr>
    </w:r>
    <w:r w:rsidR="00E307E4" w:rsidRPr="001D207E">
      <w:rPr>
        <w:rFonts w:ascii="標楷體" w:eastAsia="標楷體" w:hAnsi="標楷體"/>
      </w:rPr>
      <w:fldChar w:fldCharType="separate"/>
    </w:r>
    <w:r w:rsidR="00E307E4" w:rsidRPr="00DC78DF">
      <w:rPr>
        <w:rFonts w:ascii="標楷體" w:eastAsia="標楷體" w:hAnsi="標楷體" w:hint="eastAsia"/>
      </w:rPr>
      <w:t>國家課稅理論</w:t>
    </w:r>
    <w:r w:rsidR="00E307E4" w:rsidRPr="001D207E">
      <w:rPr>
        <w:rFonts w:ascii="標楷體" w:eastAsia="標楷體" w:hAnsi="標楷體"/>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E4" w:rsidRPr="00DC3722" w:rsidRDefault="00E307E4" w:rsidP="00205B24">
    <w:pPr>
      <w:pStyle w:val="a6"/>
      <w:spacing w:beforeLines="50" w:before="120"/>
      <w:ind w:firstLineChars="0" w:firstLine="0"/>
      <w:jc w:val="right"/>
      <w:rPr>
        <w:rFonts w:ascii="標楷體" w:eastAsia="標楷體" w:hAnsi="標楷體"/>
      </w:rPr>
    </w:pPr>
    <w:r w:rsidRPr="006A6706">
      <w:rPr>
        <w:rFonts w:ascii="標楷體" w:eastAsia="標楷體" w:hAnsi="標楷體"/>
      </w:rPr>
      <w:tab/>
    </w:r>
    <w:r w:rsidR="009A4043" w:rsidRPr="00C158D1">
      <w:rPr>
        <w:rFonts w:ascii="標楷體" w:eastAsia="標楷體" w:hAnsi="標楷體" w:hint="eastAsia"/>
        <w:highlight w:val="yellow"/>
      </w:rPr>
      <w:t>奇數頁章名</w:t>
    </w:r>
    <w:r w:rsidR="009A4043">
      <w:rPr>
        <w:rFonts w:ascii="標楷體" w:eastAsia="標楷體" w:hAnsi="標楷體" w:hint="eastAsia"/>
        <w:highlight w:val="yellow"/>
      </w:rPr>
      <w:t xml:space="preserve"> </w:t>
    </w:r>
    <w:r w:rsidR="009A4043" w:rsidRPr="00C158D1">
      <w:rPr>
        <w:rFonts w:ascii="標楷體" w:eastAsia="標楷體" w:hAnsi="標楷體"/>
        <w:highlight w:val="yellow"/>
      </w:rPr>
      <w:t>10</w:t>
    </w:r>
    <w:r w:rsidR="009A4043" w:rsidRPr="00C158D1">
      <w:rPr>
        <w:rFonts w:ascii="標楷體" w:eastAsia="標楷體" w:hAnsi="標楷體" w:hint="eastAsia"/>
        <w:highlight w:val="yellow"/>
      </w:rPr>
      <w:t>號標楷</w:t>
    </w:r>
    <w:r w:rsidR="009A4043">
      <w:rPr>
        <w:rFonts w:ascii="標楷體" w:eastAsia="標楷體" w:hAnsi="標楷體" w:hint="eastAsia"/>
      </w:rPr>
      <w:t xml:space="preserve"> </w:t>
    </w:r>
    <w:r w:rsidR="009A4043" w:rsidRPr="00C158D1">
      <w:rPr>
        <w:rFonts w:ascii="標楷體" w:eastAsia="標楷體" w:hAnsi="標楷體" w:hint="eastAsia"/>
        <w:highlight w:val="yellow"/>
      </w:rPr>
      <w:t>靠右</w:t>
    </w:r>
    <w:r w:rsidR="009A4043">
      <w:rPr>
        <w:rFonts w:ascii="標楷體" w:eastAsia="標楷體" w:hAnsi="標楷體" w:hint="eastAsia"/>
      </w:rPr>
      <w:t xml:space="preserve"> </w:t>
    </w:r>
    <w:r w:rsidR="009A4043">
      <w:rPr>
        <w:rFonts w:ascii="標楷體" w:eastAsia="標楷體" w:hAnsi="標楷體"/>
      </w:rPr>
      <w:t xml:space="preserve"> </w:t>
    </w:r>
    <w:r w:rsidRPr="00DC3722">
      <w:rPr>
        <w:rFonts w:ascii="標楷體" w:eastAsia="標楷體" w:hAnsi="標楷體"/>
      </w:rPr>
      <w:t>第三章</w:t>
    </w:r>
    <w:r>
      <w:rPr>
        <w:rFonts w:ascii="標楷體" w:eastAsia="標楷體" w:hAnsi="標楷體" w:hint="eastAsia"/>
      </w:rPr>
      <w:t xml:space="preserve">  </w:t>
    </w:r>
    <w:r w:rsidRPr="00DC3722">
      <w:rPr>
        <w:rFonts w:ascii="標楷體" w:eastAsia="標楷體" w:hAnsi="標楷體"/>
      </w:rPr>
      <w:fldChar w:fldCharType="begin"/>
    </w:r>
    <w:r w:rsidRPr="00DC3722">
      <w:rPr>
        <w:rFonts w:ascii="標楷體" w:eastAsia="標楷體" w:hAnsi="標楷體"/>
      </w:rPr>
      <w:instrText xml:space="preserve"> REF _Ref10402852 \h  \* MERGEFORMAT </w:instrText>
    </w:r>
    <w:r w:rsidRPr="00DC3722">
      <w:rPr>
        <w:rFonts w:ascii="標楷體" w:eastAsia="標楷體" w:hAnsi="標楷體"/>
      </w:rPr>
    </w:r>
    <w:r w:rsidRPr="00DC3722">
      <w:rPr>
        <w:rFonts w:ascii="標楷體" w:eastAsia="標楷體" w:hAnsi="標楷體"/>
      </w:rPr>
      <w:fldChar w:fldCharType="separate"/>
    </w:r>
    <w:r w:rsidRPr="00DC78DF">
      <w:rPr>
        <w:rFonts w:ascii="標楷體" w:eastAsia="標楷體" w:hAnsi="標楷體" w:hint="eastAsia"/>
      </w:rPr>
      <w:t>營業稅法之體制</w:t>
    </w:r>
    <w:r w:rsidRPr="00DC3722">
      <w:rPr>
        <w:rFonts w:ascii="標楷體" w:eastAsia="標楷體" w:hAnsi="標楷體"/>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6B0C"/>
    <w:multiLevelType w:val="hybridMultilevel"/>
    <w:tmpl w:val="CEDC890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3F790A"/>
    <w:multiLevelType w:val="hybridMultilevel"/>
    <w:tmpl w:val="D442611C"/>
    <w:lvl w:ilvl="0" w:tplc="9F808376">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C75FE1"/>
    <w:multiLevelType w:val="hybridMultilevel"/>
    <w:tmpl w:val="F132D140"/>
    <w:lvl w:ilvl="0" w:tplc="35B4CA58">
      <w:start w:val="1"/>
      <w:numFmt w:val="taiwaneseCountingThousand"/>
      <w:lvlText w:val="%1、"/>
      <w:lvlJc w:val="left"/>
      <w:pPr>
        <w:ind w:left="960" w:hanging="480"/>
      </w:pPr>
      <w:rPr>
        <w:rFonts w:ascii="Times New Roman" w:eastAsia="新細明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CF160A"/>
    <w:multiLevelType w:val="hybridMultilevel"/>
    <w:tmpl w:val="2FBEFD2E"/>
    <w:lvl w:ilvl="0" w:tplc="87160106">
      <w:start w:val="1"/>
      <w:numFmt w:val="taiwaneseCountingThousand"/>
      <w:pStyle w:val="2"/>
      <w:lvlText w:val="第%1節  "/>
      <w:lvlJc w:val="left"/>
      <w:pPr>
        <w:ind w:left="480" w:hanging="480"/>
      </w:pPr>
      <w:rPr>
        <w:rFonts w:ascii="Times New Roman" w:eastAsia="標楷體" w:hAnsi="Times New Roman" w:hint="default"/>
        <w:b w:val="0"/>
        <w:bCs w:val="0"/>
        <w:i w:val="0"/>
        <w:iCs w:val="0"/>
        <w:caps w:val="0"/>
        <w:strike w:val="0"/>
        <w:dstrike w:val="0"/>
        <w:vanish w:val="0"/>
        <w:color w:val="auto"/>
        <w:spacing w:val="0"/>
        <w:position w:val="0"/>
        <w:sz w:val="4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7756A9"/>
    <w:multiLevelType w:val="hybridMultilevel"/>
    <w:tmpl w:val="C91E1AF0"/>
    <w:lvl w:ilvl="0" w:tplc="E236AD76">
      <w:start w:val="1"/>
      <w:numFmt w:val="taiwaneseCountingThousand"/>
      <w:pStyle w:val="3"/>
      <w:lvlText w:val="第%1項  "/>
      <w:lvlJc w:val="left"/>
      <w:pPr>
        <w:ind w:left="480" w:hanging="480"/>
      </w:pPr>
      <w:rPr>
        <w:rFonts w:ascii="Times New Roman" w:eastAsia="標楷體" w:hAnsi="Times New Roman" w:hint="default"/>
        <w:b w:val="0"/>
        <w:bCs w:val="0"/>
        <w:i w:val="0"/>
        <w:iCs w:val="0"/>
        <w:caps w:val="0"/>
        <w:smallCaps w:val="0"/>
        <w:strike w:val="0"/>
        <w:dstrike w:val="0"/>
        <w:noProof w:val="0"/>
        <w:snapToGrid w:val="0"/>
        <w:vanish w:val="0"/>
        <w:color w:val="auto"/>
        <w:spacing w:val="0"/>
        <w:position w:val="0"/>
        <w:sz w:val="4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B13EC2"/>
    <w:multiLevelType w:val="hybridMultilevel"/>
    <w:tmpl w:val="49CA5FA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1172C1"/>
    <w:multiLevelType w:val="hybridMultilevel"/>
    <w:tmpl w:val="4B241458"/>
    <w:lvl w:ilvl="0" w:tplc="CD387F6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FA7F80"/>
    <w:multiLevelType w:val="hybridMultilevel"/>
    <w:tmpl w:val="2FC29EAA"/>
    <w:lvl w:ilvl="0" w:tplc="EB885452">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B521CF"/>
    <w:multiLevelType w:val="hybridMultilevel"/>
    <w:tmpl w:val="8AA2F91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4B380E"/>
    <w:multiLevelType w:val="hybridMultilevel"/>
    <w:tmpl w:val="822C71E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DD6D70"/>
    <w:multiLevelType w:val="hybridMultilevel"/>
    <w:tmpl w:val="F5F07CE0"/>
    <w:lvl w:ilvl="0" w:tplc="0F627D6A">
      <w:start w:val="1"/>
      <w:numFmt w:val="taiwaneseCountingThousand"/>
      <w:pStyle w:val="5"/>
      <w:lvlText w:val="%1、"/>
      <w:lvlJc w:val="left"/>
      <w:pPr>
        <w:ind w:left="580" w:hanging="480"/>
      </w:pPr>
      <w:rPr>
        <w:rFonts w:ascii="Times New Roman" w:eastAsia="標楷體" w:hAnsi="Times New Roman" w:hint="default"/>
        <w:b w:val="0"/>
        <w:i w:val="0"/>
        <w:caps w:val="0"/>
        <w:strike w:val="0"/>
        <w:dstrike w:val="0"/>
        <w:vanish w:val="0"/>
        <w:color w:val="auto"/>
        <w:sz w:val="32"/>
        <w:u w:val="none"/>
        <w:vertAlign w:val="baseli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015FDC"/>
    <w:multiLevelType w:val="hybridMultilevel"/>
    <w:tmpl w:val="6D6066DA"/>
    <w:lvl w:ilvl="0" w:tplc="A44438FA">
      <w:start w:val="1"/>
      <w:numFmt w:val="decimal"/>
      <w:pStyle w:val="8"/>
      <w:lvlText w:val="(%1) "/>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32AE0217"/>
    <w:multiLevelType w:val="hybridMultilevel"/>
    <w:tmpl w:val="7C7AED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213570"/>
    <w:multiLevelType w:val="hybridMultilevel"/>
    <w:tmpl w:val="77A8C3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5CB690E"/>
    <w:multiLevelType w:val="hybridMultilevel"/>
    <w:tmpl w:val="634A7B78"/>
    <w:lvl w:ilvl="0" w:tplc="52642596">
      <w:start w:val="1"/>
      <w:numFmt w:val="taiwaneseCountingThousand"/>
      <w:lvlText w:val="%1、"/>
      <w:lvlJc w:val="left"/>
      <w:pPr>
        <w:ind w:left="440" w:hanging="44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88F0F63"/>
    <w:multiLevelType w:val="hybridMultilevel"/>
    <w:tmpl w:val="55F2ACC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852FBD"/>
    <w:multiLevelType w:val="hybridMultilevel"/>
    <w:tmpl w:val="53403D44"/>
    <w:lvl w:ilvl="0" w:tplc="EB468C92">
      <w:start w:val="3"/>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587011E"/>
    <w:multiLevelType w:val="hybridMultilevel"/>
    <w:tmpl w:val="362A4820"/>
    <w:lvl w:ilvl="0" w:tplc="35B4CA58">
      <w:start w:val="1"/>
      <w:numFmt w:val="taiwaneseCountingThousand"/>
      <w:lvlText w:val="%1、"/>
      <w:lvlJc w:val="left"/>
      <w:pPr>
        <w:ind w:left="960" w:hanging="480"/>
      </w:pPr>
      <w:rPr>
        <w:rFonts w:ascii="Times New Roman" w:eastAsia="新細明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A3E6268"/>
    <w:multiLevelType w:val="hybridMultilevel"/>
    <w:tmpl w:val="730878E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CB5D2C"/>
    <w:multiLevelType w:val="hybridMultilevel"/>
    <w:tmpl w:val="6D826D00"/>
    <w:lvl w:ilvl="0" w:tplc="61A46BDC">
      <w:start w:val="1"/>
      <w:numFmt w:val="decimal"/>
      <w:pStyle w:val="7"/>
      <w:lvlText w:val="%1. "/>
      <w:lvlJc w:val="left"/>
      <w:pPr>
        <w:ind w:left="780" w:hanging="480"/>
      </w:pPr>
      <w:rPr>
        <w:rFonts w:ascii="Times New Roman" w:eastAsia="標楷體" w:hAnsi="Times New Roman" w:hint="default"/>
        <w:b w:val="0"/>
        <w:i w:val="0"/>
        <w:caps w:val="0"/>
        <w:strike w:val="0"/>
        <w:dstrike w:val="0"/>
        <w:vanish w:val="0"/>
        <w:color w:val="auto"/>
        <w:sz w:val="26"/>
        <w:u w:val="none"/>
        <w:vertAlign w:val="baseline"/>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20" w15:restartNumberingAfterBreak="0">
    <w:nsid w:val="4E7118A2"/>
    <w:multiLevelType w:val="hybridMultilevel"/>
    <w:tmpl w:val="1B88719E"/>
    <w:lvl w:ilvl="0" w:tplc="356A8F18">
      <w:start w:val="1"/>
      <w:numFmt w:val="taiwaneseCountingThousand"/>
      <w:lvlText w:val="%1、"/>
      <w:lvlJc w:val="left"/>
      <w:pPr>
        <w:ind w:left="1200" w:hanging="720"/>
      </w:pPr>
      <w:rPr>
        <w:rFonts w:ascii="Times New Roman" w:eastAsia="新細明體" w:hAnsi="Times New Roman"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21F41E8"/>
    <w:multiLevelType w:val="hybridMultilevel"/>
    <w:tmpl w:val="E2F6B5EC"/>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8CE1767"/>
    <w:multiLevelType w:val="hybridMultilevel"/>
    <w:tmpl w:val="FAFC1828"/>
    <w:lvl w:ilvl="0" w:tplc="702A820E">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9BC3883"/>
    <w:multiLevelType w:val="hybridMultilevel"/>
    <w:tmpl w:val="F4E824A2"/>
    <w:lvl w:ilvl="0" w:tplc="E3303F2C">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AE0E79"/>
    <w:multiLevelType w:val="hybridMultilevel"/>
    <w:tmpl w:val="DD5A62DA"/>
    <w:lvl w:ilvl="0" w:tplc="8294E3C6">
      <w:start w:val="5"/>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D845A3D"/>
    <w:multiLevelType w:val="hybridMultilevel"/>
    <w:tmpl w:val="6428E1F2"/>
    <w:lvl w:ilvl="0" w:tplc="A7EEDE8C">
      <w:start w:val="1"/>
      <w:numFmt w:val="taiwaneseCountingThousand"/>
      <w:pStyle w:val="a"/>
      <w:lvlText w:val="%1、"/>
      <w:lvlJc w:val="left"/>
      <w:pPr>
        <w:ind w:left="480" w:hanging="480"/>
      </w:pPr>
      <w:rPr>
        <w:rFonts w:ascii="Times New Roman" w:eastAsia="標楷體" w:hAnsi="Times New Roman" w:hint="default"/>
        <w:b w:val="0"/>
        <w:i w:val="0"/>
        <w:caps w:val="0"/>
        <w:strike w:val="0"/>
        <w:dstrike w:val="0"/>
        <w:vanish w:val="0"/>
        <w:color w:val="auto"/>
        <w:sz w:val="24"/>
        <w:u w:val="none"/>
        <w:vertAlign w:val="baseline"/>
        <w:em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FC02554"/>
    <w:multiLevelType w:val="hybridMultilevel"/>
    <w:tmpl w:val="6D60667C"/>
    <w:lvl w:ilvl="0" w:tplc="A7BA2F0A">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00F5978"/>
    <w:multiLevelType w:val="hybridMultilevel"/>
    <w:tmpl w:val="8BB4DA24"/>
    <w:lvl w:ilvl="0" w:tplc="7BA00EDE">
      <w:start w:val="1"/>
      <w:numFmt w:val="taiwaneseCountingThousand"/>
      <w:pStyle w:val="1"/>
      <w:lvlText w:val="第%1章  "/>
      <w:lvlJc w:val="left"/>
      <w:pPr>
        <w:ind w:left="480" w:hanging="480"/>
      </w:pPr>
      <w:rPr>
        <w:rFonts w:ascii="Times New Roman" w:eastAsia="標楷體" w:hAnsi="Times New Roman" w:cs="Times New Roman" w:hint="default"/>
        <w:b w:val="0"/>
        <w:bCs w:val="0"/>
        <w:i w:val="0"/>
        <w:iCs w:val="0"/>
        <w:caps w:val="0"/>
        <w:smallCaps w:val="0"/>
        <w:strike w:val="0"/>
        <w:dstrike w:val="0"/>
        <w:noProof w:val="0"/>
        <w:snapToGrid w:val="0"/>
        <w:vanish w:val="0"/>
        <w:color w:val="auto"/>
        <w:spacing w:val="0"/>
        <w:position w:val="0"/>
        <w:sz w:val="5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01D02AC"/>
    <w:multiLevelType w:val="multilevel"/>
    <w:tmpl w:val="61FA53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4526A79"/>
    <w:multiLevelType w:val="hybridMultilevel"/>
    <w:tmpl w:val="B002AAFA"/>
    <w:lvl w:ilvl="0" w:tplc="89BEB804">
      <w:start w:val="1"/>
      <w:numFmt w:val="ideographLegalTraditional"/>
      <w:pStyle w:val="4"/>
      <w:lvlText w:val="%1、"/>
      <w:lvlJc w:val="left"/>
      <w:pPr>
        <w:ind w:left="480" w:hanging="480"/>
      </w:pPr>
      <w:rPr>
        <w:rFonts w:ascii="Times New Roman" w:eastAsia="標楷體" w:hAnsi="Times New Roman" w:hint="default"/>
        <w:b w:val="0"/>
        <w:i w:val="0"/>
        <w:iCs w:val="0"/>
        <w:caps w:val="0"/>
        <w:strike w:val="0"/>
        <w:dstrike w:val="0"/>
        <w:snapToGrid w:val="0"/>
        <w:vanish w:val="0"/>
        <w:color w:val="auto"/>
        <w:spacing w:val="0"/>
        <w:kern w:val="0"/>
        <w:position w:val="0"/>
        <w:sz w:val="36"/>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64650DF"/>
    <w:multiLevelType w:val="hybridMultilevel"/>
    <w:tmpl w:val="A9EC6F62"/>
    <w:lvl w:ilvl="0" w:tplc="793C8B56">
      <w:start w:val="1"/>
      <w:numFmt w:val="taiwaneseCountingThousand"/>
      <w:pStyle w:val="6"/>
      <w:lvlText w:val="（%1）"/>
      <w:lvlJc w:val="left"/>
      <w:pPr>
        <w:ind w:left="880" w:hanging="480"/>
      </w:pPr>
      <w:rPr>
        <w:rFonts w:hint="eastAsia"/>
        <w:lang w:val="en-US"/>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31" w15:restartNumberingAfterBreak="0">
    <w:nsid w:val="68107CE4"/>
    <w:multiLevelType w:val="hybridMultilevel"/>
    <w:tmpl w:val="D916BF8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A5E6F4A"/>
    <w:multiLevelType w:val="hybridMultilevel"/>
    <w:tmpl w:val="9CAE30D4"/>
    <w:lvl w:ilvl="0" w:tplc="1DB2AEC0">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766B0B"/>
    <w:multiLevelType w:val="hybridMultilevel"/>
    <w:tmpl w:val="B14420A0"/>
    <w:lvl w:ilvl="0" w:tplc="ADBEE08C">
      <w:start w:val="7"/>
      <w:numFmt w:val="taiwaneseCountingThousand"/>
      <w:lvlText w:val="（%1）"/>
      <w:lvlJc w:val="left"/>
      <w:pPr>
        <w:ind w:left="764" w:hanging="480"/>
      </w:pPr>
      <w:rPr>
        <w:rFonts w:hint="eastAsia"/>
      </w:rPr>
    </w:lvl>
    <w:lvl w:ilvl="1" w:tplc="04090019" w:tentative="1">
      <w:start w:val="1"/>
      <w:numFmt w:val="ideographTraditional"/>
      <w:lvlText w:val="%2、"/>
      <w:lvlJc w:val="left"/>
      <w:pPr>
        <w:ind w:left="764" w:hanging="480"/>
      </w:pPr>
    </w:lvl>
    <w:lvl w:ilvl="2" w:tplc="0409001B" w:tentative="1">
      <w:start w:val="1"/>
      <w:numFmt w:val="lowerRoman"/>
      <w:lvlText w:val="%3."/>
      <w:lvlJc w:val="right"/>
      <w:pPr>
        <w:ind w:left="1244" w:hanging="480"/>
      </w:pPr>
    </w:lvl>
    <w:lvl w:ilvl="3" w:tplc="0409000F" w:tentative="1">
      <w:start w:val="1"/>
      <w:numFmt w:val="decimal"/>
      <w:lvlText w:val="%4."/>
      <w:lvlJc w:val="left"/>
      <w:pPr>
        <w:ind w:left="1724" w:hanging="480"/>
      </w:pPr>
    </w:lvl>
    <w:lvl w:ilvl="4" w:tplc="04090019" w:tentative="1">
      <w:start w:val="1"/>
      <w:numFmt w:val="ideographTraditional"/>
      <w:lvlText w:val="%5、"/>
      <w:lvlJc w:val="left"/>
      <w:pPr>
        <w:ind w:left="2204" w:hanging="480"/>
      </w:pPr>
    </w:lvl>
    <w:lvl w:ilvl="5" w:tplc="0409001B" w:tentative="1">
      <w:start w:val="1"/>
      <w:numFmt w:val="lowerRoman"/>
      <w:lvlText w:val="%6."/>
      <w:lvlJc w:val="right"/>
      <w:pPr>
        <w:ind w:left="2684" w:hanging="480"/>
      </w:pPr>
    </w:lvl>
    <w:lvl w:ilvl="6" w:tplc="0409000F" w:tentative="1">
      <w:start w:val="1"/>
      <w:numFmt w:val="decimal"/>
      <w:lvlText w:val="%7."/>
      <w:lvlJc w:val="left"/>
      <w:pPr>
        <w:ind w:left="3164" w:hanging="480"/>
      </w:pPr>
    </w:lvl>
    <w:lvl w:ilvl="7" w:tplc="04090019" w:tentative="1">
      <w:start w:val="1"/>
      <w:numFmt w:val="ideographTraditional"/>
      <w:lvlText w:val="%8、"/>
      <w:lvlJc w:val="left"/>
      <w:pPr>
        <w:ind w:left="3644" w:hanging="480"/>
      </w:pPr>
    </w:lvl>
    <w:lvl w:ilvl="8" w:tplc="0409001B" w:tentative="1">
      <w:start w:val="1"/>
      <w:numFmt w:val="lowerRoman"/>
      <w:lvlText w:val="%9."/>
      <w:lvlJc w:val="right"/>
      <w:pPr>
        <w:ind w:left="4124" w:hanging="480"/>
      </w:pPr>
    </w:lvl>
  </w:abstractNum>
  <w:abstractNum w:abstractNumId="34" w15:restartNumberingAfterBreak="0">
    <w:nsid w:val="6D1E5FCC"/>
    <w:multiLevelType w:val="hybridMultilevel"/>
    <w:tmpl w:val="06FC6526"/>
    <w:lvl w:ilvl="0" w:tplc="04090015">
      <w:start w:val="1"/>
      <w:numFmt w:val="taiwaneseCountingThousand"/>
      <w:lvlText w:val="%1、"/>
      <w:lvlJc w:val="left"/>
      <w:pPr>
        <w:ind w:left="480" w:hanging="480"/>
      </w:pPr>
      <w:rPr>
        <w:rFonts w:hint="default"/>
      </w:rPr>
    </w:lvl>
    <w:lvl w:ilvl="1" w:tplc="5468A23A">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E5A3F78"/>
    <w:multiLevelType w:val="hybridMultilevel"/>
    <w:tmpl w:val="03B69E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F8514F7"/>
    <w:multiLevelType w:val="hybridMultilevel"/>
    <w:tmpl w:val="7C7AED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9D81932"/>
    <w:multiLevelType w:val="hybridMultilevel"/>
    <w:tmpl w:val="55F2ACC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5"/>
  </w:num>
  <w:num w:numId="3">
    <w:abstractNumId w:val="19"/>
  </w:num>
  <w:num w:numId="4">
    <w:abstractNumId w:val="20"/>
  </w:num>
  <w:num w:numId="5">
    <w:abstractNumId w:val="5"/>
  </w:num>
  <w:num w:numId="6">
    <w:abstractNumId w:val="23"/>
  </w:num>
  <w:num w:numId="7">
    <w:abstractNumId w:val="26"/>
  </w:num>
  <w:num w:numId="8">
    <w:abstractNumId w:val="10"/>
    <w:lvlOverride w:ilvl="0">
      <w:startOverride w:val="1"/>
    </w:lvlOverride>
  </w:num>
  <w:num w:numId="9">
    <w:abstractNumId w:val="34"/>
  </w:num>
  <w:num w:numId="10">
    <w:abstractNumId w:val="10"/>
    <w:lvlOverride w:ilvl="0">
      <w:startOverride w:val="1"/>
    </w:lvlOverride>
  </w:num>
  <w:num w:numId="11">
    <w:abstractNumId w:val="10"/>
    <w:lvlOverride w:ilvl="0">
      <w:startOverride w:val="1"/>
    </w:lvlOverride>
  </w:num>
  <w:num w:numId="12">
    <w:abstractNumId w:val="30"/>
    <w:lvlOverride w:ilvl="0">
      <w:startOverride w:val="1"/>
    </w:lvlOverride>
  </w:num>
  <w:num w:numId="13">
    <w:abstractNumId w:val="30"/>
    <w:lvlOverride w:ilvl="0">
      <w:startOverride w:val="1"/>
    </w:lvlOverride>
  </w:num>
  <w:num w:numId="14">
    <w:abstractNumId w:val="6"/>
  </w:num>
  <w:num w:numId="15">
    <w:abstractNumId w:val="30"/>
  </w:num>
  <w:num w:numId="16">
    <w:abstractNumId w:val="2"/>
  </w:num>
  <w:num w:numId="17">
    <w:abstractNumId w:val="27"/>
  </w:num>
  <w:num w:numId="18">
    <w:abstractNumId w:val="4"/>
    <w:lvlOverride w:ilvl="0">
      <w:startOverride w:val="1"/>
    </w:lvlOverride>
  </w:num>
  <w:num w:numId="19">
    <w:abstractNumId w:val="17"/>
  </w:num>
  <w:num w:numId="20">
    <w:abstractNumId w:val="31"/>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37"/>
  </w:num>
  <w:num w:numId="25">
    <w:abstractNumId w:val="12"/>
  </w:num>
  <w:num w:numId="26">
    <w:abstractNumId w:val="9"/>
  </w:num>
  <w:num w:numId="27">
    <w:abstractNumId w:val="4"/>
    <w:lvlOverride w:ilvl="0">
      <w:startOverride w:val="1"/>
    </w:lvlOverride>
  </w:num>
  <w:num w:numId="28">
    <w:abstractNumId w:val="13"/>
  </w:num>
  <w:num w:numId="29">
    <w:abstractNumId w:val="7"/>
  </w:num>
  <w:num w:numId="30">
    <w:abstractNumId w:val="0"/>
  </w:num>
  <w:num w:numId="31">
    <w:abstractNumId w:val="10"/>
    <w:lvlOverride w:ilvl="0">
      <w:startOverride w:val="1"/>
    </w:lvlOverride>
  </w:num>
  <w:num w:numId="32">
    <w:abstractNumId w:val="15"/>
  </w:num>
  <w:num w:numId="33">
    <w:abstractNumId w:val="36"/>
  </w:num>
  <w:num w:numId="34">
    <w:abstractNumId w:val="10"/>
    <w:lvlOverride w:ilvl="0">
      <w:startOverride w:val="1"/>
    </w:lvlOverride>
  </w:num>
  <w:num w:numId="35">
    <w:abstractNumId w:val="30"/>
    <w:lvlOverride w:ilvl="0">
      <w:startOverride w:val="1"/>
    </w:lvlOverride>
  </w:num>
  <w:num w:numId="36">
    <w:abstractNumId w:val="16"/>
  </w:num>
  <w:num w:numId="37">
    <w:abstractNumId w:val="24"/>
  </w:num>
  <w:num w:numId="38">
    <w:abstractNumId w:val="33"/>
  </w:num>
  <w:num w:numId="39">
    <w:abstractNumId w:val="10"/>
    <w:lvlOverride w:ilvl="0">
      <w:startOverride w:val="1"/>
    </w:lvlOverride>
  </w:num>
  <w:num w:numId="40">
    <w:abstractNumId w:val="35"/>
  </w:num>
  <w:num w:numId="41">
    <w:abstractNumId w:val="3"/>
    <w:lvlOverride w:ilvl="0">
      <w:startOverride w:val="1"/>
    </w:lvlOverride>
  </w:num>
  <w:num w:numId="42">
    <w:abstractNumId w:val="3"/>
    <w:lvlOverride w:ilvl="0">
      <w:startOverride w:val="1"/>
    </w:lvlOverride>
  </w:num>
  <w:num w:numId="43">
    <w:abstractNumId w:val="4"/>
    <w:lvlOverride w:ilvl="0">
      <w:startOverride w:val="1"/>
    </w:lvlOverride>
  </w:num>
  <w:num w:numId="44">
    <w:abstractNumId w:val="32"/>
  </w:num>
  <w:num w:numId="45">
    <w:abstractNumId w:val="21"/>
  </w:num>
  <w:num w:numId="46">
    <w:abstractNumId w:val="4"/>
    <w:lvlOverride w:ilvl="0">
      <w:startOverride w:val="1"/>
    </w:lvlOverride>
  </w:num>
  <w:num w:numId="47">
    <w:abstractNumId w:val="10"/>
    <w:lvlOverride w:ilvl="0">
      <w:startOverride w:val="1"/>
    </w:lvlOverride>
  </w:num>
  <w:num w:numId="48">
    <w:abstractNumId w:val="30"/>
    <w:lvlOverride w:ilvl="0">
      <w:startOverride w:val="1"/>
    </w:lvlOverride>
  </w:num>
  <w:num w:numId="49">
    <w:abstractNumId w:val="29"/>
    <w:lvlOverride w:ilvl="0">
      <w:startOverride w:val="1"/>
    </w:lvlOverride>
  </w:num>
  <w:num w:numId="50">
    <w:abstractNumId w:val="29"/>
    <w:lvlOverride w:ilvl="0">
      <w:startOverride w:val="1"/>
    </w:lvlOverride>
  </w:num>
  <w:num w:numId="51">
    <w:abstractNumId w:val="29"/>
    <w:lvlOverride w:ilvl="0">
      <w:startOverride w:val="1"/>
    </w:lvlOverride>
  </w:num>
  <w:num w:numId="52">
    <w:abstractNumId w:val="29"/>
    <w:lvlOverride w:ilvl="0">
      <w:startOverride w:val="1"/>
    </w:lvlOverride>
  </w:num>
  <w:num w:numId="53">
    <w:abstractNumId w:val="29"/>
    <w:lvlOverride w:ilvl="0">
      <w:startOverride w:val="1"/>
    </w:lvlOverride>
  </w:num>
  <w:num w:numId="54">
    <w:abstractNumId w:val="29"/>
    <w:lvlOverride w:ilvl="0">
      <w:startOverride w:val="1"/>
    </w:lvlOverride>
  </w:num>
  <w:num w:numId="55">
    <w:abstractNumId w:val="29"/>
    <w:lvlOverride w:ilvl="0">
      <w:startOverride w:val="1"/>
    </w:lvlOverride>
  </w:num>
  <w:num w:numId="56">
    <w:abstractNumId w:val="14"/>
  </w:num>
  <w:num w:numId="57">
    <w:abstractNumId w:val="1"/>
  </w:num>
  <w:num w:numId="58">
    <w:abstractNumId w:val="10"/>
    <w:lvlOverride w:ilvl="0">
      <w:startOverride w:val="1"/>
    </w:lvlOverride>
  </w:num>
  <w:num w:numId="59">
    <w:abstractNumId w:val="30"/>
    <w:lvlOverride w:ilvl="0">
      <w:startOverride w:val="1"/>
    </w:lvlOverride>
  </w:num>
  <w:num w:numId="60">
    <w:abstractNumId w:val="30"/>
    <w:lvlOverride w:ilvl="0">
      <w:startOverride w:val="1"/>
    </w:lvlOverride>
  </w:num>
  <w:num w:numId="61">
    <w:abstractNumId w:val="10"/>
    <w:lvlOverride w:ilvl="0">
      <w:startOverride w:val="1"/>
    </w:lvlOverride>
  </w:num>
  <w:num w:numId="62">
    <w:abstractNumId w:val="29"/>
    <w:lvlOverride w:ilvl="0">
      <w:startOverride w:val="1"/>
    </w:lvlOverride>
  </w:num>
  <w:num w:numId="63">
    <w:abstractNumId w:val="10"/>
    <w:lvlOverride w:ilvl="0">
      <w:startOverride w:val="1"/>
    </w:lvlOverride>
  </w:num>
  <w:num w:numId="64">
    <w:abstractNumId w:val="4"/>
    <w:lvlOverride w:ilvl="0">
      <w:startOverride w:val="1"/>
    </w:lvlOverride>
  </w:num>
  <w:num w:numId="65">
    <w:abstractNumId w:val="29"/>
    <w:lvlOverride w:ilvl="0">
      <w:startOverride w:val="1"/>
    </w:lvlOverride>
  </w:num>
  <w:num w:numId="66">
    <w:abstractNumId w:val="29"/>
    <w:lvlOverride w:ilvl="0">
      <w:startOverride w:val="1"/>
    </w:lvlOverride>
  </w:num>
  <w:num w:numId="67">
    <w:abstractNumId w:val="4"/>
    <w:lvlOverride w:ilvl="0">
      <w:startOverride w:val="1"/>
    </w:lvlOverride>
  </w:num>
  <w:num w:numId="68">
    <w:abstractNumId w:val="3"/>
  </w:num>
  <w:num w:numId="69">
    <w:abstractNumId w:val="29"/>
    <w:lvlOverride w:ilvl="0">
      <w:startOverride w:val="1"/>
    </w:lvlOverride>
  </w:num>
  <w:num w:numId="70">
    <w:abstractNumId w:val="10"/>
    <w:lvlOverride w:ilvl="0">
      <w:startOverride w:val="1"/>
    </w:lvlOverride>
  </w:num>
  <w:num w:numId="71">
    <w:abstractNumId w:val="3"/>
    <w:lvlOverride w:ilvl="0">
      <w:startOverride w:val="1"/>
    </w:lvlOverride>
  </w:num>
  <w:num w:numId="72">
    <w:abstractNumId w:val="29"/>
    <w:lvlOverride w:ilvl="0">
      <w:startOverride w:val="1"/>
    </w:lvlOverride>
  </w:num>
  <w:num w:numId="73">
    <w:abstractNumId w:val="29"/>
    <w:lvlOverride w:ilvl="0">
      <w:startOverride w:val="1"/>
    </w:lvlOverride>
  </w:num>
  <w:num w:numId="74">
    <w:abstractNumId w:val="4"/>
    <w:lvlOverride w:ilvl="0">
      <w:startOverride w:val="1"/>
    </w:lvlOverride>
  </w:num>
  <w:num w:numId="75">
    <w:abstractNumId w:val="29"/>
    <w:lvlOverride w:ilvl="0">
      <w:startOverride w:val="1"/>
    </w:lvlOverride>
  </w:num>
  <w:num w:numId="76">
    <w:abstractNumId w:val="10"/>
    <w:lvlOverride w:ilvl="0">
      <w:startOverride w:val="1"/>
    </w:lvlOverride>
  </w:num>
  <w:num w:numId="77">
    <w:abstractNumId w:val="29"/>
    <w:lvlOverride w:ilvl="0">
      <w:startOverride w:val="1"/>
    </w:lvlOverride>
  </w:num>
  <w:num w:numId="78">
    <w:abstractNumId w:val="30"/>
    <w:lvlOverride w:ilvl="0">
      <w:startOverride w:val="1"/>
    </w:lvlOverride>
  </w:num>
  <w:num w:numId="79">
    <w:abstractNumId w:val="29"/>
  </w:num>
  <w:num w:numId="80">
    <w:abstractNumId w:val="10"/>
  </w:num>
  <w:num w:numId="81">
    <w:abstractNumId w:val="18"/>
  </w:num>
  <w:num w:numId="82">
    <w:abstractNumId w:val="4"/>
  </w:num>
  <w:num w:numId="83">
    <w:abstractNumId w:val="22"/>
  </w:num>
  <w:num w:numId="84">
    <w:abstractNumId w:val="29"/>
    <w:lvlOverride w:ilvl="0">
      <w:startOverride w:val="1"/>
    </w:lvlOverride>
  </w:num>
  <w:num w:numId="85">
    <w:abstractNumId w:val="4"/>
    <w:lvlOverride w:ilvl="0">
      <w:startOverride w:val="1"/>
    </w:lvlOverride>
  </w:num>
  <w:num w:numId="86">
    <w:abstractNumId w:val="4"/>
    <w:lvlOverride w:ilvl="0">
      <w:startOverride w:val="1"/>
    </w:lvlOverride>
  </w:num>
  <w:num w:numId="87">
    <w:abstractNumId w:val="29"/>
    <w:lvlOverride w:ilvl="0">
      <w:startOverride w:val="1"/>
    </w:lvlOverride>
  </w:num>
  <w:num w:numId="88">
    <w:abstractNumId w:val="8"/>
  </w:num>
  <w:num w:numId="89">
    <w:abstractNumId w:val="28"/>
  </w:num>
  <w:num w:numId="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defaultTabStop w:val="0"/>
  <w:hyphenationZone w:val="425"/>
  <w:evenAndOddHeaders/>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2A"/>
    <w:rsid w:val="0000005E"/>
    <w:rsid w:val="00000157"/>
    <w:rsid w:val="00000382"/>
    <w:rsid w:val="0000069C"/>
    <w:rsid w:val="000006E8"/>
    <w:rsid w:val="0000075C"/>
    <w:rsid w:val="00000D40"/>
    <w:rsid w:val="00000E58"/>
    <w:rsid w:val="000010B4"/>
    <w:rsid w:val="000012BD"/>
    <w:rsid w:val="00001339"/>
    <w:rsid w:val="00001406"/>
    <w:rsid w:val="00001608"/>
    <w:rsid w:val="0000164B"/>
    <w:rsid w:val="00001688"/>
    <w:rsid w:val="00001732"/>
    <w:rsid w:val="00001946"/>
    <w:rsid w:val="000019B3"/>
    <w:rsid w:val="00001C65"/>
    <w:rsid w:val="00001DDC"/>
    <w:rsid w:val="00001E93"/>
    <w:rsid w:val="00001F8F"/>
    <w:rsid w:val="00002609"/>
    <w:rsid w:val="0000281C"/>
    <w:rsid w:val="000028A4"/>
    <w:rsid w:val="000028F2"/>
    <w:rsid w:val="00002AB2"/>
    <w:rsid w:val="00002B61"/>
    <w:rsid w:val="00002C44"/>
    <w:rsid w:val="00002D94"/>
    <w:rsid w:val="00002E4E"/>
    <w:rsid w:val="00003179"/>
    <w:rsid w:val="000031D7"/>
    <w:rsid w:val="000032BC"/>
    <w:rsid w:val="00003327"/>
    <w:rsid w:val="000034E3"/>
    <w:rsid w:val="000034E5"/>
    <w:rsid w:val="0000358D"/>
    <w:rsid w:val="000035F6"/>
    <w:rsid w:val="0000363A"/>
    <w:rsid w:val="00003A57"/>
    <w:rsid w:val="00003AB8"/>
    <w:rsid w:val="00003C12"/>
    <w:rsid w:val="00003C2C"/>
    <w:rsid w:val="00003C4F"/>
    <w:rsid w:val="00003CBB"/>
    <w:rsid w:val="00003D77"/>
    <w:rsid w:val="00003EFC"/>
    <w:rsid w:val="00004298"/>
    <w:rsid w:val="00004332"/>
    <w:rsid w:val="00004368"/>
    <w:rsid w:val="000044A8"/>
    <w:rsid w:val="000044E5"/>
    <w:rsid w:val="000045CC"/>
    <w:rsid w:val="00004636"/>
    <w:rsid w:val="00004749"/>
    <w:rsid w:val="0000475B"/>
    <w:rsid w:val="00004805"/>
    <w:rsid w:val="00004892"/>
    <w:rsid w:val="00004905"/>
    <w:rsid w:val="00004CCA"/>
    <w:rsid w:val="000050B8"/>
    <w:rsid w:val="000051D1"/>
    <w:rsid w:val="0000536B"/>
    <w:rsid w:val="00005496"/>
    <w:rsid w:val="00005745"/>
    <w:rsid w:val="0000574D"/>
    <w:rsid w:val="00005DDD"/>
    <w:rsid w:val="00005FD7"/>
    <w:rsid w:val="000061F8"/>
    <w:rsid w:val="0000620D"/>
    <w:rsid w:val="000062A7"/>
    <w:rsid w:val="00006567"/>
    <w:rsid w:val="000065F5"/>
    <w:rsid w:val="0000660F"/>
    <w:rsid w:val="00006624"/>
    <w:rsid w:val="000067BC"/>
    <w:rsid w:val="000067CB"/>
    <w:rsid w:val="000069FF"/>
    <w:rsid w:val="00006F4E"/>
    <w:rsid w:val="00006F8B"/>
    <w:rsid w:val="0000752A"/>
    <w:rsid w:val="00007686"/>
    <w:rsid w:val="0001006C"/>
    <w:rsid w:val="00010354"/>
    <w:rsid w:val="0001044E"/>
    <w:rsid w:val="00010896"/>
    <w:rsid w:val="000109BD"/>
    <w:rsid w:val="00010B40"/>
    <w:rsid w:val="00010BA0"/>
    <w:rsid w:val="00010DF0"/>
    <w:rsid w:val="00010DFB"/>
    <w:rsid w:val="00010FA0"/>
    <w:rsid w:val="000111E0"/>
    <w:rsid w:val="00011378"/>
    <w:rsid w:val="00011456"/>
    <w:rsid w:val="000115E3"/>
    <w:rsid w:val="0001168E"/>
    <w:rsid w:val="000116F4"/>
    <w:rsid w:val="00011B55"/>
    <w:rsid w:val="00011BCE"/>
    <w:rsid w:val="00011C11"/>
    <w:rsid w:val="000123C2"/>
    <w:rsid w:val="00012417"/>
    <w:rsid w:val="00012464"/>
    <w:rsid w:val="00012A0F"/>
    <w:rsid w:val="00012DED"/>
    <w:rsid w:val="00012E0C"/>
    <w:rsid w:val="0001311B"/>
    <w:rsid w:val="000131D3"/>
    <w:rsid w:val="00013575"/>
    <w:rsid w:val="00013576"/>
    <w:rsid w:val="00013856"/>
    <w:rsid w:val="00013A1B"/>
    <w:rsid w:val="00013B09"/>
    <w:rsid w:val="00013C81"/>
    <w:rsid w:val="00014025"/>
    <w:rsid w:val="00014249"/>
    <w:rsid w:val="0001425F"/>
    <w:rsid w:val="000143D9"/>
    <w:rsid w:val="000146C0"/>
    <w:rsid w:val="0001492C"/>
    <w:rsid w:val="00014ACE"/>
    <w:rsid w:val="00014B5A"/>
    <w:rsid w:val="00014C1A"/>
    <w:rsid w:val="00014E6D"/>
    <w:rsid w:val="00015277"/>
    <w:rsid w:val="00015318"/>
    <w:rsid w:val="000154F1"/>
    <w:rsid w:val="00015505"/>
    <w:rsid w:val="000158D3"/>
    <w:rsid w:val="000158D8"/>
    <w:rsid w:val="00015A62"/>
    <w:rsid w:val="00015BF4"/>
    <w:rsid w:val="00015D0D"/>
    <w:rsid w:val="00015D89"/>
    <w:rsid w:val="00015DB9"/>
    <w:rsid w:val="00015EB1"/>
    <w:rsid w:val="00016027"/>
    <w:rsid w:val="000160A0"/>
    <w:rsid w:val="000160FB"/>
    <w:rsid w:val="00016508"/>
    <w:rsid w:val="00016530"/>
    <w:rsid w:val="000166FD"/>
    <w:rsid w:val="000167AC"/>
    <w:rsid w:val="00016868"/>
    <w:rsid w:val="00016B88"/>
    <w:rsid w:val="00016D39"/>
    <w:rsid w:val="00017062"/>
    <w:rsid w:val="0001716F"/>
    <w:rsid w:val="00017307"/>
    <w:rsid w:val="0001736B"/>
    <w:rsid w:val="000174F0"/>
    <w:rsid w:val="00017531"/>
    <w:rsid w:val="00017837"/>
    <w:rsid w:val="000179E5"/>
    <w:rsid w:val="0002000D"/>
    <w:rsid w:val="00020098"/>
    <w:rsid w:val="000200DD"/>
    <w:rsid w:val="0002014A"/>
    <w:rsid w:val="0002039E"/>
    <w:rsid w:val="00020450"/>
    <w:rsid w:val="00020806"/>
    <w:rsid w:val="0002082F"/>
    <w:rsid w:val="00020B49"/>
    <w:rsid w:val="00020C14"/>
    <w:rsid w:val="00020D22"/>
    <w:rsid w:val="00020E9C"/>
    <w:rsid w:val="00020EA5"/>
    <w:rsid w:val="00020EE9"/>
    <w:rsid w:val="00021042"/>
    <w:rsid w:val="0002125E"/>
    <w:rsid w:val="00021406"/>
    <w:rsid w:val="00021461"/>
    <w:rsid w:val="00021584"/>
    <w:rsid w:val="0002172C"/>
    <w:rsid w:val="00021839"/>
    <w:rsid w:val="00021865"/>
    <w:rsid w:val="00021918"/>
    <w:rsid w:val="00021B92"/>
    <w:rsid w:val="00021F39"/>
    <w:rsid w:val="00021FA6"/>
    <w:rsid w:val="000221D2"/>
    <w:rsid w:val="000222C1"/>
    <w:rsid w:val="00022313"/>
    <w:rsid w:val="00022403"/>
    <w:rsid w:val="00022784"/>
    <w:rsid w:val="00022A0F"/>
    <w:rsid w:val="00022A2C"/>
    <w:rsid w:val="00022A37"/>
    <w:rsid w:val="00022C26"/>
    <w:rsid w:val="00022E4A"/>
    <w:rsid w:val="000231C0"/>
    <w:rsid w:val="0002349D"/>
    <w:rsid w:val="00023512"/>
    <w:rsid w:val="000239DB"/>
    <w:rsid w:val="00023B1C"/>
    <w:rsid w:val="00023CED"/>
    <w:rsid w:val="00023D23"/>
    <w:rsid w:val="0002403D"/>
    <w:rsid w:val="0002407C"/>
    <w:rsid w:val="000241A9"/>
    <w:rsid w:val="00024380"/>
    <w:rsid w:val="00024555"/>
    <w:rsid w:val="00024589"/>
    <w:rsid w:val="00024606"/>
    <w:rsid w:val="000246E2"/>
    <w:rsid w:val="0002493B"/>
    <w:rsid w:val="00024D07"/>
    <w:rsid w:val="00024D8C"/>
    <w:rsid w:val="00024DC1"/>
    <w:rsid w:val="00024E34"/>
    <w:rsid w:val="000250E6"/>
    <w:rsid w:val="00025160"/>
    <w:rsid w:val="00025212"/>
    <w:rsid w:val="000252ED"/>
    <w:rsid w:val="0002531E"/>
    <w:rsid w:val="00025328"/>
    <w:rsid w:val="00025385"/>
    <w:rsid w:val="000254B2"/>
    <w:rsid w:val="000255C7"/>
    <w:rsid w:val="00025675"/>
    <w:rsid w:val="0002583A"/>
    <w:rsid w:val="00025869"/>
    <w:rsid w:val="00025AFD"/>
    <w:rsid w:val="00025CF5"/>
    <w:rsid w:val="00025E10"/>
    <w:rsid w:val="00025E88"/>
    <w:rsid w:val="00025F73"/>
    <w:rsid w:val="00025FF8"/>
    <w:rsid w:val="00026205"/>
    <w:rsid w:val="0002659B"/>
    <w:rsid w:val="00026707"/>
    <w:rsid w:val="000267BF"/>
    <w:rsid w:val="00026F38"/>
    <w:rsid w:val="0002701A"/>
    <w:rsid w:val="0002762D"/>
    <w:rsid w:val="000278AB"/>
    <w:rsid w:val="00027923"/>
    <w:rsid w:val="00027AD3"/>
    <w:rsid w:val="00027D2A"/>
    <w:rsid w:val="00030024"/>
    <w:rsid w:val="00030056"/>
    <w:rsid w:val="000302A4"/>
    <w:rsid w:val="00030320"/>
    <w:rsid w:val="0003034D"/>
    <w:rsid w:val="000303E9"/>
    <w:rsid w:val="000304EE"/>
    <w:rsid w:val="0003067E"/>
    <w:rsid w:val="000308B0"/>
    <w:rsid w:val="000308B7"/>
    <w:rsid w:val="00030B1E"/>
    <w:rsid w:val="00030EF6"/>
    <w:rsid w:val="00030F4F"/>
    <w:rsid w:val="00030FAF"/>
    <w:rsid w:val="00031128"/>
    <w:rsid w:val="000315B1"/>
    <w:rsid w:val="00031703"/>
    <w:rsid w:val="000317AD"/>
    <w:rsid w:val="000318BA"/>
    <w:rsid w:val="0003191B"/>
    <w:rsid w:val="000319D1"/>
    <w:rsid w:val="000319F1"/>
    <w:rsid w:val="00031A0E"/>
    <w:rsid w:val="00031BEA"/>
    <w:rsid w:val="00031E6C"/>
    <w:rsid w:val="00032070"/>
    <w:rsid w:val="000322F5"/>
    <w:rsid w:val="0003231D"/>
    <w:rsid w:val="00032462"/>
    <w:rsid w:val="000324E2"/>
    <w:rsid w:val="00032557"/>
    <w:rsid w:val="000325B4"/>
    <w:rsid w:val="000327F1"/>
    <w:rsid w:val="000329B3"/>
    <w:rsid w:val="000329DF"/>
    <w:rsid w:val="00032B2E"/>
    <w:rsid w:val="00032B7A"/>
    <w:rsid w:val="00032C1D"/>
    <w:rsid w:val="00032E88"/>
    <w:rsid w:val="00032F15"/>
    <w:rsid w:val="000330A1"/>
    <w:rsid w:val="00033371"/>
    <w:rsid w:val="000335FC"/>
    <w:rsid w:val="0003390F"/>
    <w:rsid w:val="00033C3F"/>
    <w:rsid w:val="00033C80"/>
    <w:rsid w:val="00033DAD"/>
    <w:rsid w:val="00033E17"/>
    <w:rsid w:val="00034002"/>
    <w:rsid w:val="000340F7"/>
    <w:rsid w:val="0003427D"/>
    <w:rsid w:val="00034329"/>
    <w:rsid w:val="00034493"/>
    <w:rsid w:val="00034556"/>
    <w:rsid w:val="00034677"/>
    <w:rsid w:val="0003490B"/>
    <w:rsid w:val="00034B18"/>
    <w:rsid w:val="00034B69"/>
    <w:rsid w:val="00034C5B"/>
    <w:rsid w:val="00034F5D"/>
    <w:rsid w:val="00034FA8"/>
    <w:rsid w:val="00034FD8"/>
    <w:rsid w:val="00035213"/>
    <w:rsid w:val="000354D5"/>
    <w:rsid w:val="0003553E"/>
    <w:rsid w:val="000357D0"/>
    <w:rsid w:val="000358D9"/>
    <w:rsid w:val="00035A5D"/>
    <w:rsid w:val="00035B07"/>
    <w:rsid w:val="00035B9D"/>
    <w:rsid w:val="00035EA1"/>
    <w:rsid w:val="00035FD5"/>
    <w:rsid w:val="0003624D"/>
    <w:rsid w:val="0003626C"/>
    <w:rsid w:val="0003633D"/>
    <w:rsid w:val="00036371"/>
    <w:rsid w:val="00036431"/>
    <w:rsid w:val="000366C3"/>
    <w:rsid w:val="000366D3"/>
    <w:rsid w:val="00036AB5"/>
    <w:rsid w:val="00036DC5"/>
    <w:rsid w:val="0003711F"/>
    <w:rsid w:val="00037141"/>
    <w:rsid w:val="000371F4"/>
    <w:rsid w:val="00037233"/>
    <w:rsid w:val="0003744F"/>
    <w:rsid w:val="000376E5"/>
    <w:rsid w:val="00037704"/>
    <w:rsid w:val="000377A1"/>
    <w:rsid w:val="00037872"/>
    <w:rsid w:val="00037998"/>
    <w:rsid w:val="00037B34"/>
    <w:rsid w:val="00037BB0"/>
    <w:rsid w:val="00037F2D"/>
    <w:rsid w:val="0004012C"/>
    <w:rsid w:val="00040288"/>
    <w:rsid w:val="0004052C"/>
    <w:rsid w:val="00040929"/>
    <w:rsid w:val="00040957"/>
    <w:rsid w:val="000409B0"/>
    <w:rsid w:val="00040AC2"/>
    <w:rsid w:val="00040C6C"/>
    <w:rsid w:val="00040E2C"/>
    <w:rsid w:val="00041110"/>
    <w:rsid w:val="0004113C"/>
    <w:rsid w:val="00041488"/>
    <w:rsid w:val="000414C0"/>
    <w:rsid w:val="00041660"/>
    <w:rsid w:val="00041800"/>
    <w:rsid w:val="00041C48"/>
    <w:rsid w:val="00041C6F"/>
    <w:rsid w:val="00041F96"/>
    <w:rsid w:val="00041FDC"/>
    <w:rsid w:val="00042072"/>
    <w:rsid w:val="000420C6"/>
    <w:rsid w:val="00042286"/>
    <w:rsid w:val="00042647"/>
    <w:rsid w:val="00042B24"/>
    <w:rsid w:val="00042BEC"/>
    <w:rsid w:val="00042D9D"/>
    <w:rsid w:val="00042EE5"/>
    <w:rsid w:val="00042F2C"/>
    <w:rsid w:val="00042F3C"/>
    <w:rsid w:val="00042F4C"/>
    <w:rsid w:val="00042F51"/>
    <w:rsid w:val="00043156"/>
    <w:rsid w:val="000434E7"/>
    <w:rsid w:val="000439AD"/>
    <w:rsid w:val="00043B5C"/>
    <w:rsid w:val="00043DEB"/>
    <w:rsid w:val="0004437C"/>
    <w:rsid w:val="000444D0"/>
    <w:rsid w:val="0004454E"/>
    <w:rsid w:val="000446D3"/>
    <w:rsid w:val="00044B36"/>
    <w:rsid w:val="00044BDB"/>
    <w:rsid w:val="00044D6E"/>
    <w:rsid w:val="00044D90"/>
    <w:rsid w:val="00044DAC"/>
    <w:rsid w:val="00044DF5"/>
    <w:rsid w:val="00044E5A"/>
    <w:rsid w:val="000452F1"/>
    <w:rsid w:val="00045619"/>
    <w:rsid w:val="000456B8"/>
    <w:rsid w:val="0004588E"/>
    <w:rsid w:val="0004595F"/>
    <w:rsid w:val="00045B9E"/>
    <w:rsid w:val="00045FF1"/>
    <w:rsid w:val="00046025"/>
    <w:rsid w:val="000464C7"/>
    <w:rsid w:val="00046554"/>
    <w:rsid w:val="0004662C"/>
    <w:rsid w:val="0004670F"/>
    <w:rsid w:val="000467AA"/>
    <w:rsid w:val="00046A53"/>
    <w:rsid w:val="00046A68"/>
    <w:rsid w:val="00046D80"/>
    <w:rsid w:val="00046FB2"/>
    <w:rsid w:val="000471D0"/>
    <w:rsid w:val="000473C1"/>
    <w:rsid w:val="0004775E"/>
    <w:rsid w:val="000477CA"/>
    <w:rsid w:val="000478DD"/>
    <w:rsid w:val="00047B39"/>
    <w:rsid w:val="00047E0B"/>
    <w:rsid w:val="00047FE0"/>
    <w:rsid w:val="0005016E"/>
    <w:rsid w:val="00050370"/>
    <w:rsid w:val="00050702"/>
    <w:rsid w:val="0005077F"/>
    <w:rsid w:val="000507A6"/>
    <w:rsid w:val="00050A06"/>
    <w:rsid w:val="00050AEA"/>
    <w:rsid w:val="00050BAD"/>
    <w:rsid w:val="00050D86"/>
    <w:rsid w:val="0005134A"/>
    <w:rsid w:val="00051732"/>
    <w:rsid w:val="000518FD"/>
    <w:rsid w:val="00051E5D"/>
    <w:rsid w:val="0005206A"/>
    <w:rsid w:val="000525B0"/>
    <w:rsid w:val="00052845"/>
    <w:rsid w:val="00052B01"/>
    <w:rsid w:val="00052CD7"/>
    <w:rsid w:val="00052D77"/>
    <w:rsid w:val="00052E1B"/>
    <w:rsid w:val="00052E1E"/>
    <w:rsid w:val="00052FF2"/>
    <w:rsid w:val="00053093"/>
    <w:rsid w:val="000531E8"/>
    <w:rsid w:val="000532C8"/>
    <w:rsid w:val="000533ED"/>
    <w:rsid w:val="0005392C"/>
    <w:rsid w:val="00053A40"/>
    <w:rsid w:val="00053C23"/>
    <w:rsid w:val="00053C73"/>
    <w:rsid w:val="00053DC0"/>
    <w:rsid w:val="000540EF"/>
    <w:rsid w:val="0005420D"/>
    <w:rsid w:val="0005452B"/>
    <w:rsid w:val="000545D9"/>
    <w:rsid w:val="00054634"/>
    <w:rsid w:val="0005466D"/>
    <w:rsid w:val="000549E4"/>
    <w:rsid w:val="00054A19"/>
    <w:rsid w:val="00054C8F"/>
    <w:rsid w:val="00054E4C"/>
    <w:rsid w:val="0005507E"/>
    <w:rsid w:val="00055123"/>
    <w:rsid w:val="00055279"/>
    <w:rsid w:val="00055399"/>
    <w:rsid w:val="000553DD"/>
    <w:rsid w:val="0005547A"/>
    <w:rsid w:val="0005549C"/>
    <w:rsid w:val="000555DA"/>
    <w:rsid w:val="00055718"/>
    <w:rsid w:val="0005573B"/>
    <w:rsid w:val="00055812"/>
    <w:rsid w:val="000558DC"/>
    <w:rsid w:val="0005590B"/>
    <w:rsid w:val="00055952"/>
    <w:rsid w:val="00055C4A"/>
    <w:rsid w:val="00055C50"/>
    <w:rsid w:val="00055D13"/>
    <w:rsid w:val="00055D6B"/>
    <w:rsid w:val="00055D72"/>
    <w:rsid w:val="00055E60"/>
    <w:rsid w:val="00055ED2"/>
    <w:rsid w:val="00056264"/>
    <w:rsid w:val="000564FB"/>
    <w:rsid w:val="00056531"/>
    <w:rsid w:val="000567E4"/>
    <w:rsid w:val="0005694E"/>
    <w:rsid w:val="00056E53"/>
    <w:rsid w:val="00057059"/>
    <w:rsid w:val="000572ED"/>
    <w:rsid w:val="000573F9"/>
    <w:rsid w:val="00057450"/>
    <w:rsid w:val="00057545"/>
    <w:rsid w:val="00057558"/>
    <w:rsid w:val="00057666"/>
    <w:rsid w:val="00057684"/>
    <w:rsid w:val="000576C9"/>
    <w:rsid w:val="00057893"/>
    <w:rsid w:val="0005793D"/>
    <w:rsid w:val="00057CCA"/>
    <w:rsid w:val="00057CD4"/>
    <w:rsid w:val="00057CFE"/>
    <w:rsid w:val="00057E9F"/>
    <w:rsid w:val="00057EA4"/>
    <w:rsid w:val="00057F5F"/>
    <w:rsid w:val="00060152"/>
    <w:rsid w:val="0006024D"/>
    <w:rsid w:val="000603E9"/>
    <w:rsid w:val="00060413"/>
    <w:rsid w:val="000604C1"/>
    <w:rsid w:val="00060503"/>
    <w:rsid w:val="000606DA"/>
    <w:rsid w:val="000606DD"/>
    <w:rsid w:val="000606EA"/>
    <w:rsid w:val="00060B05"/>
    <w:rsid w:val="00060BA7"/>
    <w:rsid w:val="00060BCA"/>
    <w:rsid w:val="00060DEC"/>
    <w:rsid w:val="000610CC"/>
    <w:rsid w:val="00061148"/>
    <w:rsid w:val="000611E4"/>
    <w:rsid w:val="0006153A"/>
    <w:rsid w:val="000617CF"/>
    <w:rsid w:val="000619A1"/>
    <w:rsid w:val="000619F0"/>
    <w:rsid w:val="00061A2C"/>
    <w:rsid w:val="00061A43"/>
    <w:rsid w:val="00061B66"/>
    <w:rsid w:val="00061BB4"/>
    <w:rsid w:val="00061C11"/>
    <w:rsid w:val="00061C20"/>
    <w:rsid w:val="00061DEF"/>
    <w:rsid w:val="00061E8C"/>
    <w:rsid w:val="00061EB5"/>
    <w:rsid w:val="00061FDC"/>
    <w:rsid w:val="00061FE1"/>
    <w:rsid w:val="00062184"/>
    <w:rsid w:val="00062185"/>
    <w:rsid w:val="000621D7"/>
    <w:rsid w:val="000622A6"/>
    <w:rsid w:val="000622BF"/>
    <w:rsid w:val="0006231B"/>
    <w:rsid w:val="0006271B"/>
    <w:rsid w:val="00062A2C"/>
    <w:rsid w:val="00062B21"/>
    <w:rsid w:val="00062E36"/>
    <w:rsid w:val="00063248"/>
    <w:rsid w:val="000634CF"/>
    <w:rsid w:val="0006372A"/>
    <w:rsid w:val="00063867"/>
    <w:rsid w:val="000639B3"/>
    <w:rsid w:val="00063B60"/>
    <w:rsid w:val="00063CC5"/>
    <w:rsid w:val="00063D08"/>
    <w:rsid w:val="00063D2E"/>
    <w:rsid w:val="00063D58"/>
    <w:rsid w:val="00063EBF"/>
    <w:rsid w:val="00063F0F"/>
    <w:rsid w:val="0006462F"/>
    <w:rsid w:val="00064844"/>
    <w:rsid w:val="00064AF5"/>
    <w:rsid w:val="00064B26"/>
    <w:rsid w:val="00064BC4"/>
    <w:rsid w:val="00064DB5"/>
    <w:rsid w:val="00064F0F"/>
    <w:rsid w:val="0006502C"/>
    <w:rsid w:val="0006506E"/>
    <w:rsid w:val="00065126"/>
    <w:rsid w:val="0006515D"/>
    <w:rsid w:val="0006527E"/>
    <w:rsid w:val="00065418"/>
    <w:rsid w:val="0006556C"/>
    <w:rsid w:val="00065601"/>
    <w:rsid w:val="0006571A"/>
    <w:rsid w:val="00065901"/>
    <w:rsid w:val="00065AD2"/>
    <w:rsid w:val="0006627D"/>
    <w:rsid w:val="00066298"/>
    <w:rsid w:val="00066311"/>
    <w:rsid w:val="000664C8"/>
    <w:rsid w:val="000664EC"/>
    <w:rsid w:val="000666B7"/>
    <w:rsid w:val="000666E9"/>
    <w:rsid w:val="000666ED"/>
    <w:rsid w:val="0006673B"/>
    <w:rsid w:val="0006679C"/>
    <w:rsid w:val="00066952"/>
    <w:rsid w:val="00066ABE"/>
    <w:rsid w:val="00067602"/>
    <w:rsid w:val="000676A2"/>
    <w:rsid w:val="0006774E"/>
    <w:rsid w:val="00067861"/>
    <w:rsid w:val="00067BEC"/>
    <w:rsid w:val="000700D4"/>
    <w:rsid w:val="00070253"/>
    <w:rsid w:val="00070367"/>
    <w:rsid w:val="000706C2"/>
    <w:rsid w:val="0007093C"/>
    <w:rsid w:val="00070955"/>
    <w:rsid w:val="00070968"/>
    <w:rsid w:val="000709D8"/>
    <w:rsid w:val="00070A28"/>
    <w:rsid w:val="00070E94"/>
    <w:rsid w:val="00070E9A"/>
    <w:rsid w:val="00071216"/>
    <w:rsid w:val="0007123E"/>
    <w:rsid w:val="000712F8"/>
    <w:rsid w:val="000713D6"/>
    <w:rsid w:val="00071459"/>
    <w:rsid w:val="00071753"/>
    <w:rsid w:val="000719BE"/>
    <w:rsid w:val="00071A1E"/>
    <w:rsid w:val="00071D61"/>
    <w:rsid w:val="00071EBD"/>
    <w:rsid w:val="00071ED1"/>
    <w:rsid w:val="00071FA5"/>
    <w:rsid w:val="000721DC"/>
    <w:rsid w:val="000723B2"/>
    <w:rsid w:val="0007266E"/>
    <w:rsid w:val="000727DF"/>
    <w:rsid w:val="000728A9"/>
    <w:rsid w:val="0007294C"/>
    <w:rsid w:val="00072B54"/>
    <w:rsid w:val="00072B7E"/>
    <w:rsid w:val="00072BB3"/>
    <w:rsid w:val="00072BD7"/>
    <w:rsid w:val="00072CD3"/>
    <w:rsid w:val="00072D96"/>
    <w:rsid w:val="00072E11"/>
    <w:rsid w:val="00072ED5"/>
    <w:rsid w:val="00073397"/>
    <w:rsid w:val="00073651"/>
    <w:rsid w:val="000736AE"/>
    <w:rsid w:val="00073703"/>
    <w:rsid w:val="0007393D"/>
    <w:rsid w:val="00073B0D"/>
    <w:rsid w:val="00073D8E"/>
    <w:rsid w:val="000742BB"/>
    <w:rsid w:val="00074541"/>
    <w:rsid w:val="00074609"/>
    <w:rsid w:val="00074655"/>
    <w:rsid w:val="000746B4"/>
    <w:rsid w:val="00074730"/>
    <w:rsid w:val="00074CC9"/>
    <w:rsid w:val="00074CF9"/>
    <w:rsid w:val="00074D81"/>
    <w:rsid w:val="00075459"/>
    <w:rsid w:val="00075486"/>
    <w:rsid w:val="000755F0"/>
    <w:rsid w:val="00075626"/>
    <w:rsid w:val="0007568E"/>
    <w:rsid w:val="0007588D"/>
    <w:rsid w:val="000759B7"/>
    <w:rsid w:val="00075BA1"/>
    <w:rsid w:val="00075D86"/>
    <w:rsid w:val="00075FF7"/>
    <w:rsid w:val="0007601E"/>
    <w:rsid w:val="00076039"/>
    <w:rsid w:val="0007614F"/>
    <w:rsid w:val="00076193"/>
    <w:rsid w:val="000761FC"/>
    <w:rsid w:val="00076346"/>
    <w:rsid w:val="000763C8"/>
    <w:rsid w:val="0007662D"/>
    <w:rsid w:val="000766A7"/>
    <w:rsid w:val="000766D6"/>
    <w:rsid w:val="000766D7"/>
    <w:rsid w:val="00076A1B"/>
    <w:rsid w:val="00076B3A"/>
    <w:rsid w:val="00076D02"/>
    <w:rsid w:val="00076DBC"/>
    <w:rsid w:val="00076E6D"/>
    <w:rsid w:val="00076E99"/>
    <w:rsid w:val="00077153"/>
    <w:rsid w:val="00077301"/>
    <w:rsid w:val="000773A5"/>
    <w:rsid w:val="000774BC"/>
    <w:rsid w:val="000777E0"/>
    <w:rsid w:val="0007792A"/>
    <w:rsid w:val="000779FB"/>
    <w:rsid w:val="00077CE2"/>
    <w:rsid w:val="00077D4A"/>
    <w:rsid w:val="00077D5A"/>
    <w:rsid w:val="000800CB"/>
    <w:rsid w:val="00080412"/>
    <w:rsid w:val="00080B4E"/>
    <w:rsid w:val="00080C3D"/>
    <w:rsid w:val="00080FF4"/>
    <w:rsid w:val="0008116E"/>
    <w:rsid w:val="0008119F"/>
    <w:rsid w:val="000814BF"/>
    <w:rsid w:val="000814F2"/>
    <w:rsid w:val="000816E5"/>
    <w:rsid w:val="000816FA"/>
    <w:rsid w:val="000819DC"/>
    <w:rsid w:val="00081C77"/>
    <w:rsid w:val="00081C8F"/>
    <w:rsid w:val="00081D89"/>
    <w:rsid w:val="00081DE3"/>
    <w:rsid w:val="00081E31"/>
    <w:rsid w:val="00081E7E"/>
    <w:rsid w:val="00081EB0"/>
    <w:rsid w:val="00081F59"/>
    <w:rsid w:val="00081F61"/>
    <w:rsid w:val="00081F82"/>
    <w:rsid w:val="000821C0"/>
    <w:rsid w:val="00082226"/>
    <w:rsid w:val="00082262"/>
    <w:rsid w:val="000826A2"/>
    <w:rsid w:val="000828E5"/>
    <w:rsid w:val="000829B5"/>
    <w:rsid w:val="000829DF"/>
    <w:rsid w:val="00082A27"/>
    <w:rsid w:val="00082B63"/>
    <w:rsid w:val="00082B8B"/>
    <w:rsid w:val="00082C69"/>
    <w:rsid w:val="00082D43"/>
    <w:rsid w:val="00082E27"/>
    <w:rsid w:val="00082E54"/>
    <w:rsid w:val="00082E84"/>
    <w:rsid w:val="000833D1"/>
    <w:rsid w:val="00083938"/>
    <w:rsid w:val="00083A42"/>
    <w:rsid w:val="00083A49"/>
    <w:rsid w:val="00083A8F"/>
    <w:rsid w:val="00083AD1"/>
    <w:rsid w:val="00083B99"/>
    <w:rsid w:val="00083C19"/>
    <w:rsid w:val="00083CB4"/>
    <w:rsid w:val="00083D88"/>
    <w:rsid w:val="00083F9C"/>
    <w:rsid w:val="00084224"/>
    <w:rsid w:val="00084310"/>
    <w:rsid w:val="00084495"/>
    <w:rsid w:val="00084703"/>
    <w:rsid w:val="00084D49"/>
    <w:rsid w:val="00084DDE"/>
    <w:rsid w:val="00084E0A"/>
    <w:rsid w:val="000850C6"/>
    <w:rsid w:val="0008515D"/>
    <w:rsid w:val="000852F4"/>
    <w:rsid w:val="000852FD"/>
    <w:rsid w:val="000853A5"/>
    <w:rsid w:val="00085573"/>
    <w:rsid w:val="000855AA"/>
    <w:rsid w:val="000855D7"/>
    <w:rsid w:val="0008596C"/>
    <w:rsid w:val="00085A39"/>
    <w:rsid w:val="00085B5F"/>
    <w:rsid w:val="00085BAE"/>
    <w:rsid w:val="00085C0B"/>
    <w:rsid w:val="00085D10"/>
    <w:rsid w:val="00085D61"/>
    <w:rsid w:val="00085D9C"/>
    <w:rsid w:val="00085DB4"/>
    <w:rsid w:val="000860E0"/>
    <w:rsid w:val="000862AA"/>
    <w:rsid w:val="000862BD"/>
    <w:rsid w:val="0008634A"/>
    <w:rsid w:val="00086382"/>
    <w:rsid w:val="000863B5"/>
    <w:rsid w:val="0008661A"/>
    <w:rsid w:val="00086773"/>
    <w:rsid w:val="0008692B"/>
    <w:rsid w:val="0008697D"/>
    <w:rsid w:val="00086A7B"/>
    <w:rsid w:val="00086C01"/>
    <w:rsid w:val="00086C62"/>
    <w:rsid w:val="00086D43"/>
    <w:rsid w:val="00086D8A"/>
    <w:rsid w:val="0008717E"/>
    <w:rsid w:val="00087434"/>
    <w:rsid w:val="00087632"/>
    <w:rsid w:val="00087706"/>
    <w:rsid w:val="00087860"/>
    <w:rsid w:val="0008790B"/>
    <w:rsid w:val="00087B4F"/>
    <w:rsid w:val="00087DD0"/>
    <w:rsid w:val="00087F4A"/>
    <w:rsid w:val="0009022A"/>
    <w:rsid w:val="00090280"/>
    <w:rsid w:val="00090C48"/>
    <w:rsid w:val="00090C89"/>
    <w:rsid w:val="00090D90"/>
    <w:rsid w:val="00090E2F"/>
    <w:rsid w:val="000911D7"/>
    <w:rsid w:val="00091614"/>
    <w:rsid w:val="00091684"/>
    <w:rsid w:val="0009177F"/>
    <w:rsid w:val="00091982"/>
    <w:rsid w:val="00091AD7"/>
    <w:rsid w:val="00091C07"/>
    <w:rsid w:val="00091CC2"/>
    <w:rsid w:val="00092352"/>
    <w:rsid w:val="00092394"/>
    <w:rsid w:val="000923F3"/>
    <w:rsid w:val="0009247C"/>
    <w:rsid w:val="00092534"/>
    <w:rsid w:val="000925A1"/>
    <w:rsid w:val="00092877"/>
    <w:rsid w:val="000928A6"/>
    <w:rsid w:val="000929D8"/>
    <w:rsid w:val="00092DEC"/>
    <w:rsid w:val="00092E0B"/>
    <w:rsid w:val="00092EFB"/>
    <w:rsid w:val="0009302C"/>
    <w:rsid w:val="000933F8"/>
    <w:rsid w:val="00093530"/>
    <w:rsid w:val="00093655"/>
    <w:rsid w:val="00093689"/>
    <w:rsid w:val="0009388D"/>
    <w:rsid w:val="00093AFC"/>
    <w:rsid w:val="00093B2B"/>
    <w:rsid w:val="00093B9B"/>
    <w:rsid w:val="00094197"/>
    <w:rsid w:val="0009422E"/>
    <w:rsid w:val="0009439F"/>
    <w:rsid w:val="0009442E"/>
    <w:rsid w:val="0009455A"/>
    <w:rsid w:val="0009464C"/>
    <w:rsid w:val="0009466F"/>
    <w:rsid w:val="00094864"/>
    <w:rsid w:val="00094895"/>
    <w:rsid w:val="00094CAD"/>
    <w:rsid w:val="00094D48"/>
    <w:rsid w:val="00094D55"/>
    <w:rsid w:val="00094EC0"/>
    <w:rsid w:val="0009516B"/>
    <w:rsid w:val="00095209"/>
    <w:rsid w:val="000952B0"/>
    <w:rsid w:val="00095308"/>
    <w:rsid w:val="0009542F"/>
    <w:rsid w:val="000955DF"/>
    <w:rsid w:val="000957FA"/>
    <w:rsid w:val="00095803"/>
    <w:rsid w:val="0009595C"/>
    <w:rsid w:val="00095980"/>
    <w:rsid w:val="000959A3"/>
    <w:rsid w:val="00095A83"/>
    <w:rsid w:val="00095C20"/>
    <w:rsid w:val="00095E4D"/>
    <w:rsid w:val="00095E60"/>
    <w:rsid w:val="00095EF9"/>
    <w:rsid w:val="00095F3B"/>
    <w:rsid w:val="00095F4B"/>
    <w:rsid w:val="00096090"/>
    <w:rsid w:val="000963A7"/>
    <w:rsid w:val="000964EB"/>
    <w:rsid w:val="00096751"/>
    <w:rsid w:val="000967E5"/>
    <w:rsid w:val="00096877"/>
    <w:rsid w:val="00096917"/>
    <w:rsid w:val="00096958"/>
    <w:rsid w:val="00096BA4"/>
    <w:rsid w:val="00096D9A"/>
    <w:rsid w:val="00096DCE"/>
    <w:rsid w:val="00096E4A"/>
    <w:rsid w:val="00096E50"/>
    <w:rsid w:val="00097083"/>
    <w:rsid w:val="00097142"/>
    <w:rsid w:val="0009749E"/>
    <w:rsid w:val="000975E6"/>
    <w:rsid w:val="000976A9"/>
    <w:rsid w:val="00097B34"/>
    <w:rsid w:val="00097E91"/>
    <w:rsid w:val="00097EB8"/>
    <w:rsid w:val="00097FE9"/>
    <w:rsid w:val="000A0060"/>
    <w:rsid w:val="000A019E"/>
    <w:rsid w:val="000A043C"/>
    <w:rsid w:val="000A05F8"/>
    <w:rsid w:val="000A06C9"/>
    <w:rsid w:val="000A076B"/>
    <w:rsid w:val="000A092C"/>
    <w:rsid w:val="000A0BC4"/>
    <w:rsid w:val="000A0CE0"/>
    <w:rsid w:val="000A0DC2"/>
    <w:rsid w:val="000A102D"/>
    <w:rsid w:val="000A10F5"/>
    <w:rsid w:val="000A12E3"/>
    <w:rsid w:val="000A1357"/>
    <w:rsid w:val="000A14A0"/>
    <w:rsid w:val="000A15C6"/>
    <w:rsid w:val="000A17A7"/>
    <w:rsid w:val="000A1A62"/>
    <w:rsid w:val="000A1B59"/>
    <w:rsid w:val="000A1D93"/>
    <w:rsid w:val="000A1E57"/>
    <w:rsid w:val="000A1F1B"/>
    <w:rsid w:val="000A1F2C"/>
    <w:rsid w:val="000A1F83"/>
    <w:rsid w:val="000A1F86"/>
    <w:rsid w:val="000A2253"/>
    <w:rsid w:val="000A277E"/>
    <w:rsid w:val="000A27CD"/>
    <w:rsid w:val="000A2838"/>
    <w:rsid w:val="000A2864"/>
    <w:rsid w:val="000A2B2A"/>
    <w:rsid w:val="000A2BD0"/>
    <w:rsid w:val="000A2C2E"/>
    <w:rsid w:val="000A2D46"/>
    <w:rsid w:val="000A3212"/>
    <w:rsid w:val="000A3336"/>
    <w:rsid w:val="000A3346"/>
    <w:rsid w:val="000A3668"/>
    <w:rsid w:val="000A3675"/>
    <w:rsid w:val="000A36F7"/>
    <w:rsid w:val="000A38C8"/>
    <w:rsid w:val="000A3BDB"/>
    <w:rsid w:val="000A3D79"/>
    <w:rsid w:val="000A3DB5"/>
    <w:rsid w:val="000A3F06"/>
    <w:rsid w:val="000A4038"/>
    <w:rsid w:val="000A4218"/>
    <w:rsid w:val="000A4230"/>
    <w:rsid w:val="000A42E0"/>
    <w:rsid w:val="000A43C3"/>
    <w:rsid w:val="000A44F1"/>
    <w:rsid w:val="000A4510"/>
    <w:rsid w:val="000A469E"/>
    <w:rsid w:val="000A4720"/>
    <w:rsid w:val="000A490D"/>
    <w:rsid w:val="000A49EA"/>
    <w:rsid w:val="000A4A5A"/>
    <w:rsid w:val="000A4BE2"/>
    <w:rsid w:val="000A4D4A"/>
    <w:rsid w:val="000A4DDA"/>
    <w:rsid w:val="000A535B"/>
    <w:rsid w:val="000A53B8"/>
    <w:rsid w:val="000A551C"/>
    <w:rsid w:val="000A5544"/>
    <w:rsid w:val="000A5771"/>
    <w:rsid w:val="000A5ED1"/>
    <w:rsid w:val="000A6261"/>
    <w:rsid w:val="000A62B7"/>
    <w:rsid w:val="000A6812"/>
    <w:rsid w:val="000A68DB"/>
    <w:rsid w:val="000A68E5"/>
    <w:rsid w:val="000A6BDD"/>
    <w:rsid w:val="000A6DE8"/>
    <w:rsid w:val="000A6E9A"/>
    <w:rsid w:val="000A6F55"/>
    <w:rsid w:val="000A6FC0"/>
    <w:rsid w:val="000A6FDF"/>
    <w:rsid w:val="000A7135"/>
    <w:rsid w:val="000A71EE"/>
    <w:rsid w:val="000A742A"/>
    <w:rsid w:val="000A753B"/>
    <w:rsid w:val="000A7817"/>
    <w:rsid w:val="000A7884"/>
    <w:rsid w:val="000A7977"/>
    <w:rsid w:val="000A7A18"/>
    <w:rsid w:val="000A7C1B"/>
    <w:rsid w:val="000A7C72"/>
    <w:rsid w:val="000A7DBC"/>
    <w:rsid w:val="000A7F97"/>
    <w:rsid w:val="000B0221"/>
    <w:rsid w:val="000B0266"/>
    <w:rsid w:val="000B09F2"/>
    <w:rsid w:val="000B0B90"/>
    <w:rsid w:val="000B0BF6"/>
    <w:rsid w:val="000B0D11"/>
    <w:rsid w:val="000B1321"/>
    <w:rsid w:val="000B155A"/>
    <w:rsid w:val="000B157D"/>
    <w:rsid w:val="000B166F"/>
    <w:rsid w:val="000B1675"/>
    <w:rsid w:val="000B1A92"/>
    <w:rsid w:val="000B1B19"/>
    <w:rsid w:val="000B1C23"/>
    <w:rsid w:val="000B1CC3"/>
    <w:rsid w:val="000B1D52"/>
    <w:rsid w:val="000B1F3F"/>
    <w:rsid w:val="000B1FD6"/>
    <w:rsid w:val="000B2080"/>
    <w:rsid w:val="000B2108"/>
    <w:rsid w:val="000B2154"/>
    <w:rsid w:val="000B22FD"/>
    <w:rsid w:val="000B230E"/>
    <w:rsid w:val="000B23A3"/>
    <w:rsid w:val="000B249E"/>
    <w:rsid w:val="000B24F9"/>
    <w:rsid w:val="000B26A9"/>
    <w:rsid w:val="000B270C"/>
    <w:rsid w:val="000B2723"/>
    <w:rsid w:val="000B2878"/>
    <w:rsid w:val="000B2A93"/>
    <w:rsid w:val="000B2AF5"/>
    <w:rsid w:val="000B319E"/>
    <w:rsid w:val="000B3605"/>
    <w:rsid w:val="000B36C5"/>
    <w:rsid w:val="000B38B8"/>
    <w:rsid w:val="000B3A75"/>
    <w:rsid w:val="000B3C1D"/>
    <w:rsid w:val="000B3E93"/>
    <w:rsid w:val="000B3EBF"/>
    <w:rsid w:val="000B3FC3"/>
    <w:rsid w:val="000B4382"/>
    <w:rsid w:val="000B4821"/>
    <w:rsid w:val="000B4967"/>
    <w:rsid w:val="000B4A39"/>
    <w:rsid w:val="000B4ABE"/>
    <w:rsid w:val="000B4ADF"/>
    <w:rsid w:val="000B4BCB"/>
    <w:rsid w:val="000B4C62"/>
    <w:rsid w:val="000B4F53"/>
    <w:rsid w:val="000B4FE5"/>
    <w:rsid w:val="000B5031"/>
    <w:rsid w:val="000B5066"/>
    <w:rsid w:val="000B50B6"/>
    <w:rsid w:val="000B50CD"/>
    <w:rsid w:val="000B5765"/>
    <w:rsid w:val="000B599E"/>
    <w:rsid w:val="000B59FA"/>
    <w:rsid w:val="000B5ACF"/>
    <w:rsid w:val="000B5AFF"/>
    <w:rsid w:val="000B5B3E"/>
    <w:rsid w:val="000B5B91"/>
    <w:rsid w:val="000B5CD3"/>
    <w:rsid w:val="000B5DD4"/>
    <w:rsid w:val="000B5E41"/>
    <w:rsid w:val="000B6026"/>
    <w:rsid w:val="000B6117"/>
    <w:rsid w:val="000B6317"/>
    <w:rsid w:val="000B631D"/>
    <w:rsid w:val="000B641A"/>
    <w:rsid w:val="000B6438"/>
    <w:rsid w:val="000B65DB"/>
    <w:rsid w:val="000B6666"/>
    <w:rsid w:val="000B66B9"/>
    <w:rsid w:val="000B67D2"/>
    <w:rsid w:val="000B69B8"/>
    <w:rsid w:val="000B6A70"/>
    <w:rsid w:val="000B6AB6"/>
    <w:rsid w:val="000B6C44"/>
    <w:rsid w:val="000B7138"/>
    <w:rsid w:val="000B71EF"/>
    <w:rsid w:val="000B7215"/>
    <w:rsid w:val="000B7603"/>
    <w:rsid w:val="000B778B"/>
    <w:rsid w:val="000B7928"/>
    <w:rsid w:val="000B7A0A"/>
    <w:rsid w:val="000B7B3B"/>
    <w:rsid w:val="000B7B83"/>
    <w:rsid w:val="000B7DC5"/>
    <w:rsid w:val="000B7EBA"/>
    <w:rsid w:val="000B7F23"/>
    <w:rsid w:val="000C00A9"/>
    <w:rsid w:val="000C0200"/>
    <w:rsid w:val="000C0211"/>
    <w:rsid w:val="000C02F8"/>
    <w:rsid w:val="000C03AF"/>
    <w:rsid w:val="000C05E1"/>
    <w:rsid w:val="000C0686"/>
    <w:rsid w:val="000C06FE"/>
    <w:rsid w:val="000C07B8"/>
    <w:rsid w:val="000C0829"/>
    <w:rsid w:val="000C0996"/>
    <w:rsid w:val="000C09D0"/>
    <w:rsid w:val="000C0A60"/>
    <w:rsid w:val="000C0C55"/>
    <w:rsid w:val="000C0D90"/>
    <w:rsid w:val="000C0EC8"/>
    <w:rsid w:val="000C0F2D"/>
    <w:rsid w:val="000C1108"/>
    <w:rsid w:val="000C114B"/>
    <w:rsid w:val="000C1299"/>
    <w:rsid w:val="000C14E4"/>
    <w:rsid w:val="000C1573"/>
    <w:rsid w:val="000C15A6"/>
    <w:rsid w:val="000C1708"/>
    <w:rsid w:val="000C170A"/>
    <w:rsid w:val="000C1B8B"/>
    <w:rsid w:val="000C1BC2"/>
    <w:rsid w:val="000C1E0D"/>
    <w:rsid w:val="000C1EAE"/>
    <w:rsid w:val="000C276F"/>
    <w:rsid w:val="000C295F"/>
    <w:rsid w:val="000C2B05"/>
    <w:rsid w:val="000C2DDD"/>
    <w:rsid w:val="000C2E06"/>
    <w:rsid w:val="000C32EC"/>
    <w:rsid w:val="000C39F9"/>
    <w:rsid w:val="000C3ABA"/>
    <w:rsid w:val="000C3B88"/>
    <w:rsid w:val="000C3D0C"/>
    <w:rsid w:val="000C3E44"/>
    <w:rsid w:val="000C4274"/>
    <w:rsid w:val="000C42D5"/>
    <w:rsid w:val="000C43A0"/>
    <w:rsid w:val="000C48B1"/>
    <w:rsid w:val="000C4A69"/>
    <w:rsid w:val="000C4B81"/>
    <w:rsid w:val="000C4BCC"/>
    <w:rsid w:val="000C4CC8"/>
    <w:rsid w:val="000C4F06"/>
    <w:rsid w:val="000C4FC3"/>
    <w:rsid w:val="000C4FEE"/>
    <w:rsid w:val="000C4FEF"/>
    <w:rsid w:val="000C5012"/>
    <w:rsid w:val="000C5145"/>
    <w:rsid w:val="000C51BD"/>
    <w:rsid w:val="000C52BD"/>
    <w:rsid w:val="000C53F0"/>
    <w:rsid w:val="000C54BF"/>
    <w:rsid w:val="000C553B"/>
    <w:rsid w:val="000C56CB"/>
    <w:rsid w:val="000C56E9"/>
    <w:rsid w:val="000C5832"/>
    <w:rsid w:val="000C58C9"/>
    <w:rsid w:val="000C5916"/>
    <w:rsid w:val="000C5A04"/>
    <w:rsid w:val="000C5B4E"/>
    <w:rsid w:val="000C5D6E"/>
    <w:rsid w:val="000C5EE7"/>
    <w:rsid w:val="000C60BD"/>
    <w:rsid w:val="000C610F"/>
    <w:rsid w:val="000C619B"/>
    <w:rsid w:val="000C655B"/>
    <w:rsid w:val="000C6844"/>
    <w:rsid w:val="000C69C7"/>
    <w:rsid w:val="000C6C52"/>
    <w:rsid w:val="000C6CC6"/>
    <w:rsid w:val="000C6D85"/>
    <w:rsid w:val="000C6E1E"/>
    <w:rsid w:val="000C6E3C"/>
    <w:rsid w:val="000C7091"/>
    <w:rsid w:val="000C710D"/>
    <w:rsid w:val="000C72C8"/>
    <w:rsid w:val="000C74B3"/>
    <w:rsid w:val="000C74BE"/>
    <w:rsid w:val="000C7507"/>
    <w:rsid w:val="000C75DC"/>
    <w:rsid w:val="000C7735"/>
    <w:rsid w:val="000C7994"/>
    <w:rsid w:val="000C7C67"/>
    <w:rsid w:val="000C7D3C"/>
    <w:rsid w:val="000C7E3A"/>
    <w:rsid w:val="000D0598"/>
    <w:rsid w:val="000D0A63"/>
    <w:rsid w:val="000D0C28"/>
    <w:rsid w:val="000D0C6D"/>
    <w:rsid w:val="000D0EF1"/>
    <w:rsid w:val="000D1047"/>
    <w:rsid w:val="000D114E"/>
    <w:rsid w:val="000D123C"/>
    <w:rsid w:val="000D12CA"/>
    <w:rsid w:val="000D1310"/>
    <w:rsid w:val="000D1370"/>
    <w:rsid w:val="000D145A"/>
    <w:rsid w:val="000D14AD"/>
    <w:rsid w:val="000D1577"/>
    <w:rsid w:val="000D15BC"/>
    <w:rsid w:val="000D1658"/>
    <w:rsid w:val="000D1961"/>
    <w:rsid w:val="000D1986"/>
    <w:rsid w:val="000D1AEB"/>
    <w:rsid w:val="000D1CF3"/>
    <w:rsid w:val="000D1D20"/>
    <w:rsid w:val="000D200B"/>
    <w:rsid w:val="000D20AF"/>
    <w:rsid w:val="000D25E3"/>
    <w:rsid w:val="000D2714"/>
    <w:rsid w:val="000D28EC"/>
    <w:rsid w:val="000D2A83"/>
    <w:rsid w:val="000D2B4E"/>
    <w:rsid w:val="000D2BBF"/>
    <w:rsid w:val="000D2BCC"/>
    <w:rsid w:val="000D2C1A"/>
    <w:rsid w:val="000D2C71"/>
    <w:rsid w:val="000D2F69"/>
    <w:rsid w:val="000D3077"/>
    <w:rsid w:val="000D30BA"/>
    <w:rsid w:val="000D318D"/>
    <w:rsid w:val="000D3233"/>
    <w:rsid w:val="000D3310"/>
    <w:rsid w:val="000D37CD"/>
    <w:rsid w:val="000D3AB2"/>
    <w:rsid w:val="000D3B67"/>
    <w:rsid w:val="000D3CE1"/>
    <w:rsid w:val="000D3CFE"/>
    <w:rsid w:val="000D3D35"/>
    <w:rsid w:val="000D4275"/>
    <w:rsid w:val="000D434D"/>
    <w:rsid w:val="000D4480"/>
    <w:rsid w:val="000D44A8"/>
    <w:rsid w:val="000D4608"/>
    <w:rsid w:val="000D4660"/>
    <w:rsid w:val="000D4665"/>
    <w:rsid w:val="000D49C9"/>
    <w:rsid w:val="000D5020"/>
    <w:rsid w:val="000D50C3"/>
    <w:rsid w:val="000D51CC"/>
    <w:rsid w:val="000D543A"/>
    <w:rsid w:val="000D54F9"/>
    <w:rsid w:val="000D5557"/>
    <w:rsid w:val="000D55FA"/>
    <w:rsid w:val="000D578B"/>
    <w:rsid w:val="000D57C7"/>
    <w:rsid w:val="000D591E"/>
    <w:rsid w:val="000D5FC5"/>
    <w:rsid w:val="000D61C1"/>
    <w:rsid w:val="000D6AD9"/>
    <w:rsid w:val="000D6AEB"/>
    <w:rsid w:val="000D6BBA"/>
    <w:rsid w:val="000D6E15"/>
    <w:rsid w:val="000D6E23"/>
    <w:rsid w:val="000D720B"/>
    <w:rsid w:val="000D72BA"/>
    <w:rsid w:val="000D7448"/>
    <w:rsid w:val="000D75F0"/>
    <w:rsid w:val="000D784E"/>
    <w:rsid w:val="000D7A8F"/>
    <w:rsid w:val="000D7B7B"/>
    <w:rsid w:val="000E0110"/>
    <w:rsid w:val="000E0187"/>
    <w:rsid w:val="000E032B"/>
    <w:rsid w:val="000E04D3"/>
    <w:rsid w:val="000E06DA"/>
    <w:rsid w:val="000E0AA6"/>
    <w:rsid w:val="000E0AB0"/>
    <w:rsid w:val="000E0B5C"/>
    <w:rsid w:val="000E0C69"/>
    <w:rsid w:val="000E0C8B"/>
    <w:rsid w:val="000E11F3"/>
    <w:rsid w:val="000E164E"/>
    <w:rsid w:val="000E182D"/>
    <w:rsid w:val="000E196A"/>
    <w:rsid w:val="000E199C"/>
    <w:rsid w:val="000E1A24"/>
    <w:rsid w:val="000E1C7A"/>
    <w:rsid w:val="000E1CCE"/>
    <w:rsid w:val="000E1E05"/>
    <w:rsid w:val="000E1E8D"/>
    <w:rsid w:val="000E1EBF"/>
    <w:rsid w:val="000E1F12"/>
    <w:rsid w:val="000E218C"/>
    <w:rsid w:val="000E21B8"/>
    <w:rsid w:val="000E22FC"/>
    <w:rsid w:val="000E23A6"/>
    <w:rsid w:val="000E2505"/>
    <w:rsid w:val="000E28E4"/>
    <w:rsid w:val="000E2B25"/>
    <w:rsid w:val="000E2E37"/>
    <w:rsid w:val="000E2EA7"/>
    <w:rsid w:val="000E334F"/>
    <w:rsid w:val="000E34A9"/>
    <w:rsid w:val="000E35D7"/>
    <w:rsid w:val="000E364B"/>
    <w:rsid w:val="000E37C6"/>
    <w:rsid w:val="000E38CD"/>
    <w:rsid w:val="000E3968"/>
    <w:rsid w:val="000E39FA"/>
    <w:rsid w:val="000E3AAA"/>
    <w:rsid w:val="000E3C15"/>
    <w:rsid w:val="000E3C7D"/>
    <w:rsid w:val="000E3E54"/>
    <w:rsid w:val="000E3ED7"/>
    <w:rsid w:val="000E402F"/>
    <w:rsid w:val="000E4084"/>
    <w:rsid w:val="000E4241"/>
    <w:rsid w:val="000E4460"/>
    <w:rsid w:val="000E455E"/>
    <w:rsid w:val="000E4611"/>
    <w:rsid w:val="000E4792"/>
    <w:rsid w:val="000E4952"/>
    <w:rsid w:val="000E49ED"/>
    <w:rsid w:val="000E4DBD"/>
    <w:rsid w:val="000E50AE"/>
    <w:rsid w:val="000E530E"/>
    <w:rsid w:val="000E53D6"/>
    <w:rsid w:val="000E559E"/>
    <w:rsid w:val="000E56B7"/>
    <w:rsid w:val="000E573F"/>
    <w:rsid w:val="000E5773"/>
    <w:rsid w:val="000E583F"/>
    <w:rsid w:val="000E5CBB"/>
    <w:rsid w:val="000E5F7E"/>
    <w:rsid w:val="000E6849"/>
    <w:rsid w:val="000E698F"/>
    <w:rsid w:val="000E6A71"/>
    <w:rsid w:val="000E6AC1"/>
    <w:rsid w:val="000E6BCB"/>
    <w:rsid w:val="000E6DD5"/>
    <w:rsid w:val="000E7072"/>
    <w:rsid w:val="000E70AA"/>
    <w:rsid w:val="000E71CC"/>
    <w:rsid w:val="000E71D6"/>
    <w:rsid w:val="000E7360"/>
    <w:rsid w:val="000E73AC"/>
    <w:rsid w:val="000E7477"/>
    <w:rsid w:val="000E7535"/>
    <w:rsid w:val="000E761C"/>
    <w:rsid w:val="000E764E"/>
    <w:rsid w:val="000E7729"/>
    <w:rsid w:val="000E777C"/>
    <w:rsid w:val="000E77D8"/>
    <w:rsid w:val="000E77F4"/>
    <w:rsid w:val="000E780A"/>
    <w:rsid w:val="000E7AF0"/>
    <w:rsid w:val="000E7D2D"/>
    <w:rsid w:val="000E7F7C"/>
    <w:rsid w:val="000E7F89"/>
    <w:rsid w:val="000F0212"/>
    <w:rsid w:val="000F023D"/>
    <w:rsid w:val="000F0589"/>
    <w:rsid w:val="000F05FA"/>
    <w:rsid w:val="000F06D3"/>
    <w:rsid w:val="000F0956"/>
    <w:rsid w:val="000F0B2C"/>
    <w:rsid w:val="000F0BEA"/>
    <w:rsid w:val="000F0D5E"/>
    <w:rsid w:val="000F0DEB"/>
    <w:rsid w:val="000F0E88"/>
    <w:rsid w:val="000F0F23"/>
    <w:rsid w:val="000F13EF"/>
    <w:rsid w:val="000F1553"/>
    <w:rsid w:val="000F16B5"/>
    <w:rsid w:val="000F17DE"/>
    <w:rsid w:val="000F17F8"/>
    <w:rsid w:val="000F1BA5"/>
    <w:rsid w:val="000F1DD6"/>
    <w:rsid w:val="000F1FF3"/>
    <w:rsid w:val="000F21A9"/>
    <w:rsid w:val="000F21D6"/>
    <w:rsid w:val="000F228C"/>
    <w:rsid w:val="000F2596"/>
    <w:rsid w:val="000F270D"/>
    <w:rsid w:val="000F27A7"/>
    <w:rsid w:val="000F2841"/>
    <w:rsid w:val="000F28A3"/>
    <w:rsid w:val="000F2ABC"/>
    <w:rsid w:val="000F2BB6"/>
    <w:rsid w:val="000F2DD6"/>
    <w:rsid w:val="000F2F38"/>
    <w:rsid w:val="000F2FE6"/>
    <w:rsid w:val="000F3026"/>
    <w:rsid w:val="000F30CD"/>
    <w:rsid w:val="000F335D"/>
    <w:rsid w:val="000F3567"/>
    <w:rsid w:val="000F36A3"/>
    <w:rsid w:val="000F36E3"/>
    <w:rsid w:val="000F39DC"/>
    <w:rsid w:val="000F3A4B"/>
    <w:rsid w:val="000F3BA1"/>
    <w:rsid w:val="000F4288"/>
    <w:rsid w:val="000F452E"/>
    <w:rsid w:val="000F45B9"/>
    <w:rsid w:val="000F473D"/>
    <w:rsid w:val="000F4813"/>
    <w:rsid w:val="000F4856"/>
    <w:rsid w:val="000F4868"/>
    <w:rsid w:val="000F48E4"/>
    <w:rsid w:val="000F48EF"/>
    <w:rsid w:val="000F4A69"/>
    <w:rsid w:val="000F4AB9"/>
    <w:rsid w:val="000F4BF1"/>
    <w:rsid w:val="000F4C38"/>
    <w:rsid w:val="000F4DA2"/>
    <w:rsid w:val="000F4DD4"/>
    <w:rsid w:val="000F4F7A"/>
    <w:rsid w:val="000F51BD"/>
    <w:rsid w:val="000F549E"/>
    <w:rsid w:val="000F55D3"/>
    <w:rsid w:val="000F5622"/>
    <w:rsid w:val="000F567D"/>
    <w:rsid w:val="000F5774"/>
    <w:rsid w:val="000F57E0"/>
    <w:rsid w:val="000F582C"/>
    <w:rsid w:val="000F5987"/>
    <w:rsid w:val="000F5C65"/>
    <w:rsid w:val="000F5D8A"/>
    <w:rsid w:val="000F5D97"/>
    <w:rsid w:val="000F6106"/>
    <w:rsid w:val="000F634D"/>
    <w:rsid w:val="000F65E9"/>
    <w:rsid w:val="000F6635"/>
    <w:rsid w:val="000F6681"/>
    <w:rsid w:val="000F685C"/>
    <w:rsid w:val="000F68D2"/>
    <w:rsid w:val="000F6908"/>
    <w:rsid w:val="000F69FB"/>
    <w:rsid w:val="000F6C24"/>
    <w:rsid w:val="000F6C71"/>
    <w:rsid w:val="000F6E32"/>
    <w:rsid w:val="000F705D"/>
    <w:rsid w:val="000F72A9"/>
    <w:rsid w:val="000F7545"/>
    <w:rsid w:val="000F75F7"/>
    <w:rsid w:val="000F7627"/>
    <w:rsid w:val="000F7896"/>
    <w:rsid w:val="000F789D"/>
    <w:rsid w:val="000F7900"/>
    <w:rsid w:val="000F7988"/>
    <w:rsid w:val="000F79BC"/>
    <w:rsid w:val="000F7A23"/>
    <w:rsid w:val="000F7B68"/>
    <w:rsid w:val="000F7B8D"/>
    <w:rsid w:val="000F7D74"/>
    <w:rsid w:val="000F7DE1"/>
    <w:rsid w:val="000F7EA6"/>
    <w:rsid w:val="000F7FE2"/>
    <w:rsid w:val="001000C1"/>
    <w:rsid w:val="00100200"/>
    <w:rsid w:val="00100613"/>
    <w:rsid w:val="001009B4"/>
    <w:rsid w:val="00100A1B"/>
    <w:rsid w:val="00100E21"/>
    <w:rsid w:val="00100FF4"/>
    <w:rsid w:val="00101056"/>
    <w:rsid w:val="0010127C"/>
    <w:rsid w:val="001014BD"/>
    <w:rsid w:val="00101930"/>
    <w:rsid w:val="00101B7E"/>
    <w:rsid w:val="00101D8C"/>
    <w:rsid w:val="00101DCB"/>
    <w:rsid w:val="00101EB0"/>
    <w:rsid w:val="0010200C"/>
    <w:rsid w:val="0010204B"/>
    <w:rsid w:val="001025AB"/>
    <w:rsid w:val="00102846"/>
    <w:rsid w:val="00102976"/>
    <w:rsid w:val="00102D69"/>
    <w:rsid w:val="00102D84"/>
    <w:rsid w:val="00103062"/>
    <w:rsid w:val="00103125"/>
    <w:rsid w:val="00103166"/>
    <w:rsid w:val="0010349B"/>
    <w:rsid w:val="001034A5"/>
    <w:rsid w:val="00103618"/>
    <w:rsid w:val="0010364E"/>
    <w:rsid w:val="00103974"/>
    <w:rsid w:val="00103CAC"/>
    <w:rsid w:val="00103D2F"/>
    <w:rsid w:val="00103E55"/>
    <w:rsid w:val="00104082"/>
    <w:rsid w:val="0010411A"/>
    <w:rsid w:val="00104409"/>
    <w:rsid w:val="001045E5"/>
    <w:rsid w:val="00104727"/>
    <w:rsid w:val="001047D2"/>
    <w:rsid w:val="0010487B"/>
    <w:rsid w:val="00104A57"/>
    <w:rsid w:val="00104CA9"/>
    <w:rsid w:val="00104E4E"/>
    <w:rsid w:val="00104F9F"/>
    <w:rsid w:val="0010504B"/>
    <w:rsid w:val="00105065"/>
    <w:rsid w:val="0010522E"/>
    <w:rsid w:val="00105476"/>
    <w:rsid w:val="0010572C"/>
    <w:rsid w:val="00105755"/>
    <w:rsid w:val="001058FC"/>
    <w:rsid w:val="00105B33"/>
    <w:rsid w:val="00105CA8"/>
    <w:rsid w:val="00106118"/>
    <w:rsid w:val="0010621B"/>
    <w:rsid w:val="001064ED"/>
    <w:rsid w:val="001065DA"/>
    <w:rsid w:val="00106768"/>
    <w:rsid w:val="001067BF"/>
    <w:rsid w:val="001067C4"/>
    <w:rsid w:val="00106974"/>
    <w:rsid w:val="001069CA"/>
    <w:rsid w:val="00106A39"/>
    <w:rsid w:val="00106AD0"/>
    <w:rsid w:val="00106AED"/>
    <w:rsid w:val="00106F19"/>
    <w:rsid w:val="00106FD6"/>
    <w:rsid w:val="001072C7"/>
    <w:rsid w:val="00107362"/>
    <w:rsid w:val="00107414"/>
    <w:rsid w:val="00107484"/>
    <w:rsid w:val="00107BD4"/>
    <w:rsid w:val="00107BFE"/>
    <w:rsid w:val="00107D56"/>
    <w:rsid w:val="00107F6A"/>
    <w:rsid w:val="00110013"/>
    <w:rsid w:val="001100CB"/>
    <w:rsid w:val="00110409"/>
    <w:rsid w:val="00110432"/>
    <w:rsid w:val="00110503"/>
    <w:rsid w:val="0011061D"/>
    <w:rsid w:val="001106DC"/>
    <w:rsid w:val="001106E9"/>
    <w:rsid w:val="0011089B"/>
    <w:rsid w:val="0011094B"/>
    <w:rsid w:val="00110A47"/>
    <w:rsid w:val="00110A66"/>
    <w:rsid w:val="00110B58"/>
    <w:rsid w:val="00110BDE"/>
    <w:rsid w:val="00110CED"/>
    <w:rsid w:val="00110DF1"/>
    <w:rsid w:val="00110E7F"/>
    <w:rsid w:val="00110EBB"/>
    <w:rsid w:val="0011101C"/>
    <w:rsid w:val="001111AF"/>
    <w:rsid w:val="001111E7"/>
    <w:rsid w:val="00111263"/>
    <w:rsid w:val="0011132B"/>
    <w:rsid w:val="001113EB"/>
    <w:rsid w:val="00111590"/>
    <w:rsid w:val="001116D9"/>
    <w:rsid w:val="001116EB"/>
    <w:rsid w:val="00111820"/>
    <w:rsid w:val="00111AF6"/>
    <w:rsid w:val="00111C7A"/>
    <w:rsid w:val="00111F3A"/>
    <w:rsid w:val="001120E8"/>
    <w:rsid w:val="00112231"/>
    <w:rsid w:val="00112283"/>
    <w:rsid w:val="00112344"/>
    <w:rsid w:val="0011271A"/>
    <w:rsid w:val="001127A1"/>
    <w:rsid w:val="0011286E"/>
    <w:rsid w:val="0011292B"/>
    <w:rsid w:val="00112AAA"/>
    <w:rsid w:val="00112CFA"/>
    <w:rsid w:val="00112D16"/>
    <w:rsid w:val="00113034"/>
    <w:rsid w:val="00113058"/>
    <w:rsid w:val="0011316E"/>
    <w:rsid w:val="00113208"/>
    <w:rsid w:val="00113353"/>
    <w:rsid w:val="0011337D"/>
    <w:rsid w:val="0011352D"/>
    <w:rsid w:val="0011383B"/>
    <w:rsid w:val="0011397F"/>
    <w:rsid w:val="00113983"/>
    <w:rsid w:val="00113B17"/>
    <w:rsid w:val="00113DB3"/>
    <w:rsid w:val="00113DF9"/>
    <w:rsid w:val="001142F1"/>
    <w:rsid w:val="0011458C"/>
    <w:rsid w:val="00114691"/>
    <w:rsid w:val="001147DB"/>
    <w:rsid w:val="001148B3"/>
    <w:rsid w:val="00114A13"/>
    <w:rsid w:val="00114A40"/>
    <w:rsid w:val="00114B4B"/>
    <w:rsid w:val="00114FB5"/>
    <w:rsid w:val="00115169"/>
    <w:rsid w:val="0011525C"/>
    <w:rsid w:val="00115341"/>
    <w:rsid w:val="001153A2"/>
    <w:rsid w:val="00115570"/>
    <w:rsid w:val="0011575A"/>
    <w:rsid w:val="0011593C"/>
    <w:rsid w:val="0011595F"/>
    <w:rsid w:val="00115AC1"/>
    <w:rsid w:val="00115B20"/>
    <w:rsid w:val="00115B2F"/>
    <w:rsid w:val="00115D84"/>
    <w:rsid w:val="00115E9D"/>
    <w:rsid w:val="00115F65"/>
    <w:rsid w:val="00115F66"/>
    <w:rsid w:val="001160AA"/>
    <w:rsid w:val="001161AA"/>
    <w:rsid w:val="001162BD"/>
    <w:rsid w:val="001165A3"/>
    <w:rsid w:val="001168E2"/>
    <w:rsid w:val="001169BB"/>
    <w:rsid w:val="00116A13"/>
    <w:rsid w:val="00116A7A"/>
    <w:rsid w:val="00116BAD"/>
    <w:rsid w:val="00116C3F"/>
    <w:rsid w:val="00116D6D"/>
    <w:rsid w:val="00116F82"/>
    <w:rsid w:val="0011711A"/>
    <w:rsid w:val="001171FA"/>
    <w:rsid w:val="00117244"/>
    <w:rsid w:val="00117402"/>
    <w:rsid w:val="0011757E"/>
    <w:rsid w:val="00117620"/>
    <w:rsid w:val="00117768"/>
    <w:rsid w:val="001178DB"/>
    <w:rsid w:val="001179C8"/>
    <w:rsid w:val="00117ABF"/>
    <w:rsid w:val="00117BAE"/>
    <w:rsid w:val="00117C79"/>
    <w:rsid w:val="00117DAA"/>
    <w:rsid w:val="00117E03"/>
    <w:rsid w:val="00120076"/>
    <w:rsid w:val="00120080"/>
    <w:rsid w:val="00120303"/>
    <w:rsid w:val="00120305"/>
    <w:rsid w:val="0012037B"/>
    <w:rsid w:val="00120489"/>
    <w:rsid w:val="00120AAA"/>
    <w:rsid w:val="00120C22"/>
    <w:rsid w:val="00120DDD"/>
    <w:rsid w:val="00120E8C"/>
    <w:rsid w:val="00121153"/>
    <w:rsid w:val="001211BC"/>
    <w:rsid w:val="001213C4"/>
    <w:rsid w:val="0012169C"/>
    <w:rsid w:val="00121908"/>
    <w:rsid w:val="00121BCF"/>
    <w:rsid w:val="00121E3F"/>
    <w:rsid w:val="00121E6E"/>
    <w:rsid w:val="00122008"/>
    <w:rsid w:val="0012202F"/>
    <w:rsid w:val="001220D3"/>
    <w:rsid w:val="0012226D"/>
    <w:rsid w:val="001222A2"/>
    <w:rsid w:val="001222F0"/>
    <w:rsid w:val="00122300"/>
    <w:rsid w:val="001223FC"/>
    <w:rsid w:val="0012242A"/>
    <w:rsid w:val="00122543"/>
    <w:rsid w:val="001227FD"/>
    <w:rsid w:val="001228DF"/>
    <w:rsid w:val="00122B31"/>
    <w:rsid w:val="00122CAC"/>
    <w:rsid w:val="00122D0D"/>
    <w:rsid w:val="00123018"/>
    <w:rsid w:val="00123054"/>
    <w:rsid w:val="0012317F"/>
    <w:rsid w:val="001234FE"/>
    <w:rsid w:val="001239D4"/>
    <w:rsid w:val="00123BB4"/>
    <w:rsid w:val="00123EA9"/>
    <w:rsid w:val="00123ECD"/>
    <w:rsid w:val="0012406F"/>
    <w:rsid w:val="00124245"/>
    <w:rsid w:val="001247AD"/>
    <w:rsid w:val="00124906"/>
    <w:rsid w:val="00124C01"/>
    <w:rsid w:val="00124DD4"/>
    <w:rsid w:val="00124F7E"/>
    <w:rsid w:val="0012504B"/>
    <w:rsid w:val="00125100"/>
    <w:rsid w:val="001258EB"/>
    <w:rsid w:val="001259EE"/>
    <w:rsid w:val="00125A51"/>
    <w:rsid w:val="00125C49"/>
    <w:rsid w:val="00126010"/>
    <w:rsid w:val="0012612D"/>
    <w:rsid w:val="0012640F"/>
    <w:rsid w:val="00126628"/>
    <w:rsid w:val="001266A7"/>
    <w:rsid w:val="00126704"/>
    <w:rsid w:val="00126773"/>
    <w:rsid w:val="001269B5"/>
    <w:rsid w:val="00126BBF"/>
    <w:rsid w:val="00126DBF"/>
    <w:rsid w:val="00126FB1"/>
    <w:rsid w:val="00127107"/>
    <w:rsid w:val="00127297"/>
    <w:rsid w:val="00127323"/>
    <w:rsid w:val="00127401"/>
    <w:rsid w:val="00127498"/>
    <w:rsid w:val="00127519"/>
    <w:rsid w:val="00127799"/>
    <w:rsid w:val="001277C5"/>
    <w:rsid w:val="00127974"/>
    <w:rsid w:val="001279F5"/>
    <w:rsid w:val="00127D5A"/>
    <w:rsid w:val="001302C3"/>
    <w:rsid w:val="001302CF"/>
    <w:rsid w:val="001303C0"/>
    <w:rsid w:val="0013041B"/>
    <w:rsid w:val="00130443"/>
    <w:rsid w:val="001304BC"/>
    <w:rsid w:val="00130514"/>
    <w:rsid w:val="001305BB"/>
    <w:rsid w:val="0013070B"/>
    <w:rsid w:val="00130896"/>
    <w:rsid w:val="00130A5E"/>
    <w:rsid w:val="00130A7F"/>
    <w:rsid w:val="00130B5B"/>
    <w:rsid w:val="00130BA5"/>
    <w:rsid w:val="00130D15"/>
    <w:rsid w:val="00130E13"/>
    <w:rsid w:val="00131769"/>
    <w:rsid w:val="00131B10"/>
    <w:rsid w:val="00131B21"/>
    <w:rsid w:val="00131CD0"/>
    <w:rsid w:val="00131FFF"/>
    <w:rsid w:val="001321ED"/>
    <w:rsid w:val="0013234C"/>
    <w:rsid w:val="0013248B"/>
    <w:rsid w:val="00132497"/>
    <w:rsid w:val="001324F4"/>
    <w:rsid w:val="00132525"/>
    <w:rsid w:val="00132644"/>
    <w:rsid w:val="00132750"/>
    <w:rsid w:val="00132878"/>
    <w:rsid w:val="001329A2"/>
    <w:rsid w:val="001329AF"/>
    <w:rsid w:val="00132A5B"/>
    <w:rsid w:val="00132A65"/>
    <w:rsid w:val="00132CA9"/>
    <w:rsid w:val="00132CE1"/>
    <w:rsid w:val="00132FED"/>
    <w:rsid w:val="00133085"/>
    <w:rsid w:val="00133190"/>
    <w:rsid w:val="0013324D"/>
    <w:rsid w:val="001334A5"/>
    <w:rsid w:val="00133A0D"/>
    <w:rsid w:val="00133B10"/>
    <w:rsid w:val="00133B82"/>
    <w:rsid w:val="00133C8B"/>
    <w:rsid w:val="00133E17"/>
    <w:rsid w:val="00133EBB"/>
    <w:rsid w:val="001340E1"/>
    <w:rsid w:val="001341DB"/>
    <w:rsid w:val="001341E1"/>
    <w:rsid w:val="0013420D"/>
    <w:rsid w:val="001343C6"/>
    <w:rsid w:val="00134486"/>
    <w:rsid w:val="00134494"/>
    <w:rsid w:val="0013452F"/>
    <w:rsid w:val="00134627"/>
    <w:rsid w:val="0013475E"/>
    <w:rsid w:val="00135140"/>
    <w:rsid w:val="001351C8"/>
    <w:rsid w:val="001352FA"/>
    <w:rsid w:val="00135ADE"/>
    <w:rsid w:val="00135C05"/>
    <w:rsid w:val="00135F66"/>
    <w:rsid w:val="0013604E"/>
    <w:rsid w:val="001362EC"/>
    <w:rsid w:val="001365CD"/>
    <w:rsid w:val="001366CB"/>
    <w:rsid w:val="00136794"/>
    <w:rsid w:val="001368AF"/>
    <w:rsid w:val="00136B0C"/>
    <w:rsid w:val="00136C51"/>
    <w:rsid w:val="00136FA9"/>
    <w:rsid w:val="00137056"/>
    <w:rsid w:val="00137127"/>
    <w:rsid w:val="001374B3"/>
    <w:rsid w:val="001376DD"/>
    <w:rsid w:val="00137888"/>
    <w:rsid w:val="00137AD7"/>
    <w:rsid w:val="00137C50"/>
    <w:rsid w:val="00137D73"/>
    <w:rsid w:val="00137DDE"/>
    <w:rsid w:val="00140148"/>
    <w:rsid w:val="0014014E"/>
    <w:rsid w:val="001408B7"/>
    <w:rsid w:val="0014097D"/>
    <w:rsid w:val="00140B83"/>
    <w:rsid w:val="00140D4C"/>
    <w:rsid w:val="00141050"/>
    <w:rsid w:val="0014111F"/>
    <w:rsid w:val="001412E6"/>
    <w:rsid w:val="0014146A"/>
    <w:rsid w:val="0014199A"/>
    <w:rsid w:val="001419A5"/>
    <w:rsid w:val="00141CA7"/>
    <w:rsid w:val="00141E56"/>
    <w:rsid w:val="00142071"/>
    <w:rsid w:val="0014278E"/>
    <w:rsid w:val="00142865"/>
    <w:rsid w:val="00142C00"/>
    <w:rsid w:val="00142FD7"/>
    <w:rsid w:val="00142FEE"/>
    <w:rsid w:val="0014322B"/>
    <w:rsid w:val="001432E2"/>
    <w:rsid w:val="001433C1"/>
    <w:rsid w:val="00143509"/>
    <w:rsid w:val="001435C3"/>
    <w:rsid w:val="0014369D"/>
    <w:rsid w:val="0014374A"/>
    <w:rsid w:val="0014374B"/>
    <w:rsid w:val="001439D8"/>
    <w:rsid w:val="00143D2E"/>
    <w:rsid w:val="0014449E"/>
    <w:rsid w:val="001446C4"/>
    <w:rsid w:val="0014470F"/>
    <w:rsid w:val="00144739"/>
    <w:rsid w:val="0014491F"/>
    <w:rsid w:val="00144A85"/>
    <w:rsid w:val="00144B55"/>
    <w:rsid w:val="00144D81"/>
    <w:rsid w:val="00144DC9"/>
    <w:rsid w:val="00144E47"/>
    <w:rsid w:val="00144ED1"/>
    <w:rsid w:val="00144F7B"/>
    <w:rsid w:val="00145163"/>
    <w:rsid w:val="00145426"/>
    <w:rsid w:val="001454F4"/>
    <w:rsid w:val="001455A1"/>
    <w:rsid w:val="00145636"/>
    <w:rsid w:val="001456DE"/>
    <w:rsid w:val="00145815"/>
    <w:rsid w:val="00145843"/>
    <w:rsid w:val="00145880"/>
    <w:rsid w:val="0014599C"/>
    <w:rsid w:val="001459C3"/>
    <w:rsid w:val="00145B7B"/>
    <w:rsid w:val="00145C63"/>
    <w:rsid w:val="00145CA7"/>
    <w:rsid w:val="00145D9C"/>
    <w:rsid w:val="00145F80"/>
    <w:rsid w:val="00146055"/>
    <w:rsid w:val="001465E8"/>
    <w:rsid w:val="00146723"/>
    <w:rsid w:val="00146790"/>
    <w:rsid w:val="0014681B"/>
    <w:rsid w:val="00146E02"/>
    <w:rsid w:val="00146F83"/>
    <w:rsid w:val="00147171"/>
    <w:rsid w:val="0014730F"/>
    <w:rsid w:val="00147CED"/>
    <w:rsid w:val="00147E5F"/>
    <w:rsid w:val="00147F91"/>
    <w:rsid w:val="0015009D"/>
    <w:rsid w:val="00150193"/>
    <w:rsid w:val="0015020B"/>
    <w:rsid w:val="001505BA"/>
    <w:rsid w:val="00150656"/>
    <w:rsid w:val="00150717"/>
    <w:rsid w:val="00150909"/>
    <w:rsid w:val="0015090D"/>
    <w:rsid w:val="00150A12"/>
    <w:rsid w:val="00150A42"/>
    <w:rsid w:val="00150B3C"/>
    <w:rsid w:val="00150C45"/>
    <w:rsid w:val="00150C8F"/>
    <w:rsid w:val="00150CF2"/>
    <w:rsid w:val="00150F17"/>
    <w:rsid w:val="00151006"/>
    <w:rsid w:val="00151011"/>
    <w:rsid w:val="00151029"/>
    <w:rsid w:val="00151153"/>
    <w:rsid w:val="00151186"/>
    <w:rsid w:val="00151250"/>
    <w:rsid w:val="001514E9"/>
    <w:rsid w:val="001515AD"/>
    <w:rsid w:val="001515AF"/>
    <w:rsid w:val="001515DD"/>
    <w:rsid w:val="00151622"/>
    <w:rsid w:val="00151687"/>
    <w:rsid w:val="0015190A"/>
    <w:rsid w:val="00151A75"/>
    <w:rsid w:val="00151E0C"/>
    <w:rsid w:val="00151FAC"/>
    <w:rsid w:val="00152012"/>
    <w:rsid w:val="001521A5"/>
    <w:rsid w:val="00152688"/>
    <w:rsid w:val="00152C21"/>
    <w:rsid w:val="00152CF8"/>
    <w:rsid w:val="00152F21"/>
    <w:rsid w:val="00153149"/>
    <w:rsid w:val="00153208"/>
    <w:rsid w:val="00153326"/>
    <w:rsid w:val="001533D1"/>
    <w:rsid w:val="00153649"/>
    <w:rsid w:val="0015398E"/>
    <w:rsid w:val="00153A15"/>
    <w:rsid w:val="00153AC5"/>
    <w:rsid w:val="00153BBF"/>
    <w:rsid w:val="00153BF8"/>
    <w:rsid w:val="00154010"/>
    <w:rsid w:val="00154303"/>
    <w:rsid w:val="00154331"/>
    <w:rsid w:val="001543BA"/>
    <w:rsid w:val="00154772"/>
    <w:rsid w:val="0015486B"/>
    <w:rsid w:val="00154936"/>
    <w:rsid w:val="0015495B"/>
    <w:rsid w:val="001549DB"/>
    <w:rsid w:val="00154CCE"/>
    <w:rsid w:val="00154CDB"/>
    <w:rsid w:val="00154E98"/>
    <w:rsid w:val="00154F4D"/>
    <w:rsid w:val="00154FC8"/>
    <w:rsid w:val="001550CB"/>
    <w:rsid w:val="00155330"/>
    <w:rsid w:val="00155360"/>
    <w:rsid w:val="001556A3"/>
    <w:rsid w:val="0015571C"/>
    <w:rsid w:val="00155904"/>
    <w:rsid w:val="00155B35"/>
    <w:rsid w:val="00155B8B"/>
    <w:rsid w:val="00155C24"/>
    <w:rsid w:val="00155C4B"/>
    <w:rsid w:val="00155D19"/>
    <w:rsid w:val="00155ED3"/>
    <w:rsid w:val="00155F24"/>
    <w:rsid w:val="00155F4B"/>
    <w:rsid w:val="00155FDC"/>
    <w:rsid w:val="00156211"/>
    <w:rsid w:val="001563D1"/>
    <w:rsid w:val="001563F8"/>
    <w:rsid w:val="00156679"/>
    <w:rsid w:val="001566BF"/>
    <w:rsid w:val="00156A1D"/>
    <w:rsid w:val="00156C93"/>
    <w:rsid w:val="00156DF6"/>
    <w:rsid w:val="00156E84"/>
    <w:rsid w:val="00156F5E"/>
    <w:rsid w:val="00156FCE"/>
    <w:rsid w:val="00157136"/>
    <w:rsid w:val="00157201"/>
    <w:rsid w:val="001572CD"/>
    <w:rsid w:val="0015737D"/>
    <w:rsid w:val="0015742C"/>
    <w:rsid w:val="00157437"/>
    <w:rsid w:val="0015746F"/>
    <w:rsid w:val="001577BA"/>
    <w:rsid w:val="00157834"/>
    <w:rsid w:val="0015784D"/>
    <w:rsid w:val="00157854"/>
    <w:rsid w:val="001578DA"/>
    <w:rsid w:val="00157A8C"/>
    <w:rsid w:val="00157B4A"/>
    <w:rsid w:val="00157BD9"/>
    <w:rsid w:val="00157D89"/>
    <w:rsid w:val="00157DE6"/>
    <w:rsid w:val="00157E10"/>
    <w:rsid w:val="001600D2"/>
    <w:rsid w:val="001604B8"/>
    <w:rsid w:val="0016052F"/>
    <w:rsid w:val="00160608"/>
    <w:rsid w:val="00160D04"/>
    <w:rsid w:val="0016115D"/>
    <w:rsid w:val="00161215"/>
    <w:rsid w:val="00161407"/>
    <w:rsid w:val="0016159A"/>
    <w:rsid w:val="00161949"/>
    <w:rsid w:val="00161B57"/>
    <w:rsid w:val="00161D0B"/>
    <w:rsid w:val="00161EAF"/>
    <w:rsid w:val="00161F4A"/>
    <w:rsid w:val="00162167"/>
    <w:rsid w:val="0016260B"/>
    <w:rsid w:val="00162638"/>
    <w:rsid w:val="001629FA"/>
    <w:rsid w:val="0016301B"/>
    <w:rsid w:val="00163152"/>
    <w:rsid w:val="001631A2"/>
    <w:rsid w:val="001631E8"/>
    <w:rsid w:val="0016334E"/>
    <w:rsid w:val="00163370"/>
    <w:rsid w:val="00163514"/>
    <w:rsid w:val="001636A3"/>
    <w:rsid w:val="001637A8"/>
    <w:rsid w:val="001637E9"/>
    <w:rsid w:val="00163F1F"/>
    <w:rsid w:val="00164333"/>
    <w:rsid w:val="001643ED"/>
    <w:rsid w:val="00164431"/>
    <w:rsid w:val="00164527"/>
    <w:rsid w:val="00164C2B"/>
    <w:rsid w:val="00164F4B"/>
    <w:rsid w:val="00165159"/>
    <w:rsid w:val="001653AB"/>
    <w:rsid w:val="001653E9"/>
    <w:rsid w:val="001654CC"/>
    <w:rsid w:val="00165606"/>
    <w:rsid w:val="00165A3D"/>
    <w:rsid w:val="00165A6D"/>
    <w:rsid w:val="00165AF4"/>
    <w:rsid w:val="00165DBB"/>
    <w:rsid w:val="00165FC3"/>
    <w:rsid w:val="0016664B"/>
    <w:rsid w:val="001666D1"/>
    <w:rsid w:val="0016682E"/>
    <w:rsid w:val="00166A17"/>
    <w:rsid w:val="00166C30"/>
    <w:rsid w:val="00166D5B"/>
    <w:rsid w:val="00166EA9"/>
    <w:rsid w:val="00166F5C"/>
    <w:rsid w:val="001670B3"/>
    <w:rsid w:val="001674E5"/>
    <w:rsid w:val="00167553"/>
    <w:rsid w:val="00167658"/>
    <w:rsid w:val="00167A7B"/>
    <w:rsid w:val="00167A83"/>
    <w:rsid w:val="00167B14"/>
    <w:rsid w:val="00167D04"/>
    <w:rsid w:val="00167E51"/>
    <w:rsid w:val="0017001D"/>
    <w:rsid w:val="00170324"/>
    <w:rsid w:val="00170423"/>
    <w:rsid w:val="001704DC"/>
    <w:rsid w:val="00170695"/>
    <w:rsid w:val="0017076B"/>
    <w:rsid w:val="001709C9"/>
    <w:rsid w:val="00170A75"/>
    <w:rsid w:val="00170B31"/>
    <w:rsid w:val="00170E63"/>
    <w:rsid w:val="00171016"/>
    <w:rsid w:val="001710D0"/>
    <w:rsid w:val="001711B9"/>
    <w:rsid w:val="00171284"/>
    <w:rsid w:val="00171372"/>
    <w:rsid w:val="00171590"/>
    <w:rsid w:val="00171661"/>
    <w:rsid w:val="001716C8"/>
    <w:rsid w:val="001716C9"/>
    <w:rsid w:val="0017176C"/>
    <w:rsid w:val="0017177B"/>
    <w:rsid w:val="001717B3"/>
    <w:rsid w:val="00171AB9"/>
    <w:rsid w:val="00171B06"/>
    <w:rsid w:val="00171E75"/>
    <w:rsid w:val="00171EC3"/>
    <w:rsid w:val="001720A8"/>
    <w:rsid w:val="00172199"/>
    <w:rsid w:val="00172302"/>
    <w:rsid w:val="0017236F"/>
    <w:rsid w:val="00172379"/>
    <w:rsid w:val="001724A2"/>
    <w:rsid w:val="0017258E"/>
    <w:rsid w:val="00172770"/>
    <w:rsid w:val="001728BF"/>
    <w:rsid w:val="00172BBF"/>
    <w:rsid w:val="00172CAE"/>
    <w:rsid w:val="00172CCC"/>
    <w:rsid w:val="00172D99"/>
    <w:rsid w:val="00172DDD"/>
    <w:rsid w:val="00172E35"/>
    <w:rsid w:val="00172E76"/>
    <w:rsid w:val="0017300B"/>
    <w:rsid w:val="00173193"/>
    <w:rsid w:val="001731AD"/>
    <w:rsid w:val="00173643"/>
    <w:rsid w:val="001739D6"/>
    <w:rsid w:val="00173AC8"/>
    <w:rsid w:val="00173ADE"/>
    <w:rsid w:val="00173C91"/>
    <w:rsid w:val="0017410A"/>
    <w:rsid w:val="001741D7"/>
    <w:rsid w:val="001742C6"/>
    <w:rsid w:val="00174534"/>
    <w:rsid w:val="00174596"/>
    <w:rsid w:val="0017489A"/>
    <w:rsid w:val="00174A60"/>
    <w:rsid w:val="00174B94"/>
    <w:rsid w:val="00174EDF"/>
    <w:rsid w:val="00174EE3"/>
    <w:rsid w:val="00175168"/>
    <w:rsid w:val="00175363"/>
    <w:rsid w:val="001755C3"/>
    <w:rsid w:val="00175725"/>
    <w:rsid w:val="00175795"/>
    <w:rsid w:val="0017581F"/>
    <w:rsid w:val="00175A23"/>
    <w:rsid w:val="00175B14"/>
    <w:rsid w:val="00175BD8"/>
    <w:rsid w:val="00175C55"/>
    <w:rsid w:val="00175E6A"/>
    <w:rsid w:val="00175F04"/>
    <w:rsid w:val="00175F1D"/>
    <w:rsid w:val="00175FD9"/>
    <w:rsid w:val="0017616B"/>
    <w:rsid w:val="00176204"/>
    <w:rsid w:val="00176217"/>
    <w:rsid w:val="00176229"/>
    <w:rsid w:val="00176257"/>
    <w:rsid w:val="00176346"/>
    <w:rsid w:val="001765F7"/>
    <w:rsid w:val="00176706"/>
    <w:rsid w:val="00176880"/>
    <w:rsid w:val="0017689A"/>
    <w:rsid w:val="001768C4"/>
    <w:rsid w:val="001768F8"/>
    <w:rsid w:val="001769F7"/>
    <w:rsid w:val="00176C20"/>
    <w:rsid w:val="00176D3F"/>
    <w:rsid w:val="001771B2"/>
    <w:rsid w:val="001774DD"/>
    <w:rsid w:val="0017752C"/>
    <w:rsid w:val="00177642"/>
    <w:rsid w:val="00177A8C"/>
    <w:rsid w:val="00177BAE"/>
    <w:rsid w:val="00177D1F"/>
    <w:rsid w:val="00180028"/>
    <w:rsid w:val="00180047"/>
    <w:rsid w:val="00180093"/>
    <w:rsid w:val="00180133"/>
    <w:rsid w:val="00180148"/>
    <w:rsid w:val="0018021F"/>
    <w:rsid w:val="00180469"/>
    <w:rsid w:val="00180895"/>
    <w:rsid w:val="00180A03"/>
    <w:rsid w:val="00180ABA"/>
    <w:rsid w:val="00180B4A"/>
    <w:rsid w:val="00180B6C"/>
    <w:rsid w:val="00180DA6"/>
    <w:rsid w:val="00181081"/>
    <w:rsid w:val="001810A2"/>
    <w:rsid w:val="001811BA"/>
    <w:rsid w:val="00181211"/>
    <w:rsid w:val="00181219"/>
    <w:rsid w:val="0018141C"/>
    <w:rsid w:val="0018148B"/>
    <w:rsid w:val="001815A8"/>
    <w:rsid w:val="0018165F"/>
    <w:rsid w:val="001816F7"/>
    <w:rsid w:val="0018177F"/>
    <w:rsid w:val="0018194D"/>
    <w:rsid w:val="001819D4"/>
    <w:rsid w:val="00181C5F"/>
    <w:rsid w:val="00181C69"/>
    <w:rsid w:val="00181D93"/>
    <w:rsid w:val="00181EBB"/>
    <w:rsid w:val="00181F78"/>
    <w:rsid w:val="00182282"/>
    <w:rsid w:val="00182339"/>
    <w:rsid w:val="00182353"/>
    <w:rsid w:val="001823FE"/>
    <w:rsid w:val="001826AF"/>
    <w:rsid w:val="001826F1"/>
    <w:rsid w:val="001828AF"/>
    <w:rsid w:val="001829F8"/>
    <w:rsid w:val="00182CA7"/>
    <w:rsid w:val="00182CE3"/>
    <w:rsid w:val="00182E56"/>
    <w:rsid w:val="0018333B"/>
    <w:rsid w:val="001834B5"/>
    <w:rsid w:val="001834C2"/>
    <w:rsid w:val="001835A5"/>
    <w:rsid w:val="00183640"/>
    <w:rsid w:val="0018368B"/>
    <w:rsid w:val="0018370B"/>
    <w:rsid w:val="00183BB3"/>
    <w:rsid w:val="00183C43"/>
    <w:rsid w:val="00183E5A"/>
    <w:rsid w:val="00183EEC"/>
    <w:rsid w:val="00183EF5"/>
    <w:rsid w:val="00183EFE"/>
    <w:rsid w:val="00183F41"/>
    <w:rsid w:val="00183FF6"/>
    <w:rsid w:val="00184297"/>
    <w:rsid w:val="00184408"/>
    <w:rsid w:val="00184444"/>
    <w:rsid w:val="001845BF"/>
    <w:rsid w:val="0018468A"/>
    <w:rsid w:val="00184923"/>
    <w:rsid w:val="00184A04"/>
    <w:rsid w:val="00184ABB"/>
    <w:rsid w:val="00184BBD"/>
    <w:rsid w:val="00184DCB"/>
    <w:rsid w:val="00185041"/>
    <w:rsid w:val="00185570"/>
    <w:rsid w:val="00185651"/>
    <w:rsid w:val="00185688"/>
    <w:rsid w:val="00185755"/>
    <w:rsid w:val="001857E6"/>
    <w:rsid w:val="00185966"/>
    <w:rsid w:val="00185D4E"/>
    <w:rsid w:val="00185E7F"/>
    <w:rsid w:val="00185E98"/>
    <w:rsid w:val="0018630A"/>
    <w:rsid w:val="00186696"/>
    <w:rsid w:val="001869EF"/>
    <w:rsid w:val="00186A15"/>
    <w:rsid w:val="00186BEC"/>
    <w:rsid w:val="00186F5D"/>
    <w:rsid w:val="00186F92"/>
    <w:rsid w:val="0018784D"/>
    <w:rsid w:val="0018799E"/>
    <w:rsid w:val="00187A2D"/>
    <w:rsid w:val="00187CF5"/>
    <w:rsid w:val="00187E86"/>
    <w:rsid w:val="00187E8F"/>
    <w:rsid w:val="0019008C"/>
    <w:rsid w:val="00190223"/>
    <w:rsid w:val="0019026F"/>
    <w:rsid w:val="001902D7"/>
    <w:rsid w:val="001903E7"/>
    <w:rsid w:val="00190437"/>
    <w:rsid w:val="001904D1"/>
    <w:rsid w:val="00190589"/>
    <w:rsid w:val="00190662"/>
    <w:rsid w:val="0019075A"/>
    <w:rsid w:val="00190809"/>
    <w:rsid w:val="00190894"/>
    <w:rsid w:val="001908C3"/>
    <w:rsid w:val="001908D7"/>
    <w:rsid w:val="0019096B"/>
    <w:rsid w:val="00190A6D"/>
    <w:rsid w:val="00190B08"/>
    <w:rsid w:val="00190CA9"/>
    <w:rsid w:val="001913A8"/>
    <w:rsid w:val="001916F4"/>
    <w:rsid w:val="0019180C"/>
    <w:rsid w:val="00191833"/>
    <w:rsid w:val="00191886"/>
    <w:rsid w:val="00191993"/>
    <w:rsid w:val="00191FE3"/>
    <w:rsid w:val="0019202C"/>
    <w:rsid w:val="0019203B"/>
    <w:rsid w:val="001921B3"/>
    <w:rsid w:val="001921C9"/>
    <w:rsid w:val="001922A8"/>
    <w:rsid w:val="00192406"/>
    <w:rsid w:val="0019245F"/>
    <w:rsid w:val="0019247C"/>
    <w:rsid w:val="001925D7"/>
    <w:rsid w:val="00192A26"/>
    <w:rsid w:val="00192A7B"/>
    <w:rsid w:val="00192BE3"/>
    <w:rsid w:val="00192BE5"/>
    <w:rsid w:val="00192F0D"/>
    <w:rsid w:val="00192FD7"/>
    <w:rsid w:val="001930A8"/>
    <w:rsid w:val="001930AC"/>
    <w:rsid w:val="001935A8"/>
    <w:rsid w:val="00193604"/>
    <w:rsid w:val="001936E8"/>
    <w:rsid w:val="00193BFD"/>
    <w:rsid w:val="00193FD4"/>
    <w:rsid w:val="0019411A"/>
    <w:rsid w:val="00194209"/>
    <w:rsid w:val="001943D3"/>
    <w:rsid w:val="00194571"/>
    <w:rsid w:val="00194807"/>
    <w:rsid w:val="001948E1"/>
    <w:rsid w:val="00194E2C"/>
    <w:rsid w:val="00194EB3"/>
    <w:rsid w:val="00194EC1"/>
    <w:rsid w:val="00195093"/>
    <w:rsid w:val="001952DC"/>
    <w:rsid w:val="0019539C"/>
    <w:rsid w:val="001953E1"/>
    <w:rsid w:val="0019546F"/>
    <w:rsid w:val="00195496"/>
    <w:rsid w:val="00195673"/>
    <w:rsid w:val="00195756"/>
    <w:rsid w:val="001957FF"/>
    <w:rsid w:val="0019596B"/>
    <w:rsid w:val="00195D7A"/>
    <w:rsid w:val="00195ED9"/>
    <w:rsid w:val="00195EFA"/>
    <w:rsid w:val="00195FA1"/>
    <w:rsid w:val="00196153"/>
    <w:rsid w:val="001961F3"/>
    <w:rsid w:val="001962F4"/>
    <w:rsid w:val="00196381"/>
    <w:rsid w:val="001963A1"/>
    <w:rsid w:val="001965CB"/>
    <w:rsid w:val="0019661B"/>
    <w:rsid w:val="001968FA"/>
    <w:rsid w:val="00196A31"/>
    <w:rsid w:val="00196AE0"/>
    <w:rsid w:val="00196B3C"/>
    <w:rsid w:val="00196C14"/>
    <w:rsid w:val="00196E16"/>
    <w:rsid w:val="00196EAD"/>
    <w:rsid w:val="00196F48"/>
    <w:rsid w:val="00196F5A"/>
    <w:rsid w:val="0019722D"/>
    <w:rsid w:val="00197232"/>
    <w:rsid w:val="001972DF"/>
    <w:rsid w:val="00197379"/>
    <w:rsid w:val="00197503"/>
    <w:rsid w:val="0019752A"/>
    <w:rsid w:val="00197591"/>
    <w:rsid w:val="00197A84"/>
    <w:rsid w:val="00197BBB"/>
    <w:rsid w:val="00197C8C"/>
    <w:rsid w:val="00197CD2"/>
    <w:rsid w:val="00197E43"/>
    <w:rsid w:val="00197E6E"/>
    <w:rsid w:val="00197E9C"/>
    <w:rsid w:val="00197FD4"/>
    <w:rsid w:val="001A01E1"/>
    <w:rsid w:val="001A01F1"/>
    <w:rsid w:val="001A021A"/>
    <w:rsid w:val="001A0237"/>
    <w:rsid w:val="001A0429"/>
    <w:rsid w:val="001A044B"/>
    <w:rsid w:val="001A04F5"/>
    <w:rsid w:val="001A072C"/>
    <w:rsid w:val="001A0A27"/>
    <w:rsid w:val="001A0B09"/>
    <w:rsid w:val="001A0BF3"/>
    <w:rsid w:val="001A0CC7"/>
    <w:rsid w:val="001A0DBD"/>
    <w:rsid w:val="001A0E31"/>
    <w:rsid w:val="001A0E92"/>
    <w:rsid w:val="001A0FFD"/>
    <w:rsid w:val="001A10E9"/>
    <w:rsid w:val="001A1102"/>
    <w:rsid w:val="001A1287"/>
    <w:rsid w:val="001A12E8"/>
    <w:rsid w:val="001A145A"/>
    <w:rsid w:val="001A156D"/>
    <w:rsid w:val="001A15AE"/>
    <w:rsid w:val="001A16B1"/>
    <w:rsid w:val="001A16EF"/>
    <w:rsid w:val="001A176D"/>
    <w:rsid w:val="001A189D"/>
    <w:rsid w:val="001A1C5A"/>
    <w:rsid w:val="001A1DAE"/>
    <w:rsid w:val="001A1DC3"/>
    <w:rsid w:val="001A1E20"/>
    <w:rsid w:val="001A1F68"/>
    <w:rsid w:val="001A2026"/>
    <w:rsid w:val="001A2131"/>
    <w:rsid w:val="001A226B"/>
    <w:rsid w:val="001A2768"/>
    <w:rsid w:val="001A2852"/>
    <w:rsid w:val="001A2915"/>
    <w:rsid w:val="001A2AD7"/>
    <w:rsid w:val="001A2BAE"/>
    <w:rsid w:val="001A2F22"/>
    <w:rsid w:val="001A33F3"/>
    <w:rsid w:val="001A3448"/>
    <w:rsid w:val="001A35F2"/>
    <w:rsid w:val="001A364E"/>
    <w:rsid w:val="001A3816"/>
    <w:rsid w:val="001A382D"/>
    <w:rsid w:val="001A3AA8"/>
    <w:rsid w:val="001A3ADC"/>
    <w:rsid w:val="001A3B5C"/>
    <w:rsid w:val="001A3C45"/>
    <w:rsid w:val="001A3DF8"/>
    <w:rsid w:val="001A3F64"/>
    <w:rsid w:val="001A4313"/>
    <w:rsid w:val="001A465D"/>
    <w:rsid w:val="001A46F8"/>
    <w:rsid w:val="001A494D"/>
    <w:rsid w:val="001A49A2"/>
    <w:rsid w:val="001A49B7"/>
    <w:rsid w:val="001A4A03"/>
    <w:rsid w:val="001A4A22"/>
    <w:rsid w:val="001A4F65"/>
    <w:rsid w:val="001A56AF"/>
    <w:rsid w:val="001A57C2"/>
    <w:rsid w:val="001A5846"/>
    <w:rsid w:val="001A5A02"/>
    <w:rsid w:val="001A5B4E"/>
    <w:rsid w:val="001A5D90"/>
    <w:rsid w:val="001A5DEE"/>
    <w:rsid w:val="001A63BC"/>
    <w:rsid w:val="001A6422"/>
    <w:rsid w:val="001A64EE"/>
    <w:rsid w:val="001A67A4"/>
    <w:rsid w:val="001A6AC1"/>
    <w:rsid w:val="001A6AE9"/>
    <w:rsid w:val="001A717F"/>
    <w:rsid w:val="001A71E4"/>
    <w:rsid w:val="001A7419"/>
    <w:rsid w:val="001A74FD"/>
    <w:rsid w:val="001A7729"/>
    <w:rsid w:val="001A7772"/>
    <w:rsid w:val="001A7783"/>
    <w:rsid w:val="001A7B47"/>
    <w:rsid w:val="001A7CC3"/>
    <w:rsid w:val="001A7EB3"/>
    <w:rsid w:val="001B00A9"/>
    <w:rsid w:val="001B0103"/>
    <w:rsid w:val="001B0159"/>
    <w:rsid w:val="001B01AC"/>
    <w:rsid w:val="001B02F1"/>
    <w:rsid w:val="001B03C2"/>
    <w:rsid w:val="001B076F"/>
    <w:rsid w:val="001B0855"/>
    <w:rsid w:val="001B086B"/>
    <w:rsid w:val="001B0A13"/>
    <w:rsid w:val="001B0C7C"/>
    <w:rsid w:val="001B0C98"/>
    <w:rsid w:val="001B0E55"/>
    <w:rsid w:val="001B106E"/>
    <w:rsid w:val="001B1117"/>
    <w:rsid w:val="001B128A"/>
    <w:rsid w:val="001B130A"/>
    <w:rsid w:val="001B1323"/>
    <w:rsid w:val="001B16B8"/>
    <w:rsid w:val="001B178F"/>
    <w:rsid w:val="001B195A"/>
    <w:rsid w:val="001B1C2E"/>
    <w:rsid w:val="001B1CCE"/>
    <w:rsid w:val="001B1FBA"/>
    <w:rsid w:val="001B2081"/>
    <w:rsid w:val="001B208F"/>
    <w:rsid w:val="001B20CA"/>
    <w:rsid w:val="001B20DF"/>
    <w:rsid w:val="001B261B"/>
    <w:rsid w:val="001B262B"/>
    <w:rsid w:val="001B26D2"/>
    <w:rsid w:val="001B285D"/>
    <w:rsid w:val="001B293C"/>
    <w:rsid w:val="001B29C3"/>
    <w:rsid w:val="001B29F5"/>
    <w:rsid w:val="001B2A84"/>
    <w:rsid w:val="001B2AEB"/>
    <w:rsid w:val="001B2C68"/>
    <w:rsid w:val="001B2D3D"/>
    <w:rsid w:val="001B30E0"/>
    <w:rsid w:val="001B3169"/>
    <w:rsid w:val="001B317C"/>
    <w:rsid w:val="001B32B6"/>
    <w:rsid w:val="001B337F"/>
    <w:rsid w:val="001B37B4"/>
    <w:rsid w:val="001B385F"/>
    <w:rsid w:val="001B397A"/>
    <w:rsid w:val="001B3B69"/>
    <w:rsid w:val="001B3D7E"/>
    <w:rsid w:val="001B3EC6"/>
    <w:rsid w:val="001B3EFE"/>
    <w:rsid w:val="001B3F45"/>
    <w:rsid w:val="001B3F5F"/>
    <w:rsid w:val="001B3F96"/>
    <w:rsid w:val="001B4117"/>
    <w:rsid w:val="001B413C"/>
    <w:rsid w:val="001B4383"/>
    <w:rsid w:val="001B44D7"/>
    <w:rsid w:val="001B484C"/>
    <w:rsid w:val="001B48BF"/>
    <w:rsid w:val="001B48D3"/>
    <w:rsid w:val="001B4C8E"/>
    <w:rsid w:val="001B4F1C"/>
    <w:rsid w:val="001B4FCD"/>
    <w:rsid w:val="001B5109"/>
    <w:rsid w:val="001B5195"/>
    <w:rsid w:val="001B5215"/>
    <w:rsid w:val="001B528C"/>
    <w:rsid w:val="001B563F"/>
    <w:rsid w:val="001B570A"/>
    <w:rsid w:val="001B5719"/>
    <w:rsid w:val="001B58AA"/>
    <w:rsid w:val="001B58F7"/>
    <w:rsid w:val="001B590B"/>
    <w:rsid w:val="001B5963"/>
    <w:rsid w:val="001B596E"/>
    <w:rsid w:val="001B59A0"/>
    <w:rsid w:val="001B59D8"/>
    <w:rsid w:val="001B59DC"/>
    <w:rsid w:val="001B5A4C"/>
    <w:rsid w:val="001B5CB0"/>
    <w:rsid w:val="001B6037"/>
    <w:rsid w:val="001B6191"/>
    <w:rsid w:val="001B646F"/>
    <w:rsid w:val="001B663A"/>
    <w:rsid w:val="001B68ED"/>
    <w:rsid w:val="001B69B9"/>
    <w:rsid w:val="001B6D64"/>
    <w:rsid w:val="001B73B5"/>
    <w:rsid w:val="001B74D1"/>
    <w:rsid w:val="001B76DC"/>
    <w:rsid w:val="001B7ACA"/>
    <w:rsid w:val="001B7D14"/>
    <w:rsid w:val="001B7E0A"/>
    <w:rsid w:val="001B7FAF"/>
    <w:rsid w:val="001C039E"/>
    <w:rsid w:val="001C03E8"/>
    <w:rsid w:val="001C0617"/>
    <w:rsid w:val="001C072C"/>
    <w:rsid w:val="001C07CC"/>
    <w:rsid w:val="001C0819"/>
    <w:rsid w:val="001C09FE"/>
    <w:rsid w:val="001C0BEC"/>
    <w:rsid w:val="001C0C0C"/>
    <w:rsid w:val="001C0C1E"/>
    <w:rsid w:val="001C0CB6"/>
    <w:rsid w:val="001C0F86"/>
    <w:rsid w:val="001C182E"/>
    <w:rsid w:val="001C190F"/>
    <w:rsid w:val="001C1BD1"/>
    <w:rsid w:val="001C1EF2"/>
    <w:rsid w:val="001C238D"/>
    <w:rsid w:val="001C2403"/>
    <w:rsid w:val="001C24ED"/>
    <w:rsid w:val="001C2821"/>
    <w:rsid w:val="001C290C"/>
    <w:rsid w:val="001C2E40"/>
    <w:rsid w:val="001C31BB"/>
    <w:rsid w:val="001C3425"/>
    <w:rsid w:val="001C360B"/>
    <w:rsid w:val="001C363C"/>
    <w:rsid w:val="001C3649"/>
    <w:rsid w:val="001C3975"/>
    <w:rsid w:val="001C3B0C"/>
    <w:rsid w:val="001C3D7F"/>
    <w:rsid w:val="001C3D94"/>
    <w:rsid w:val="001C3F56"/>
    <w:rsid w:val="001C3F70"/>
    <w:rsid w:val="001C4303"/>
    <w:rsid w:val="001C4349"/>
    <w:rsid w:val="001C43F6"/>
    <w:rsid w:val="001C4410"/>
    <w:rsid w:val="001C4571"/>
    <w:rsid w:val="001C4600"/>
    <w:rsid w:val="001C46CC"/>
    <w:rsid w:val="001C4B86"/>
    <w:rsid w:val="001C4F74"/>
    <w:rsid w:val="001C4F9D"/>
    <w:rsid w:val="001C5126"/>
    <w:rsid w:val="001C52F2"/>
    <w:rsid w:val="001C53A8"/>
    <w:rsid w:val="001C544A"/>
    <w:rsid w:val="001C567C"/>
    <w:rsid w:val="001C5686"/>
    <w:rsid w:val="001C569F"/>
    <w:rsid w:val="001C57DC"/>
    <w:rsid w:val="001C58B0"/>
    <w:rsid w:val="001C58CB"/>
    <w:rsid w:val="001C58E0"/>
    <w:rsid w:val="001C5AFD"/>
    <w:rsid w:val="001C5B5B"/>
    <w:rsid w:val="001C5E19"/>
    <w:rsid w:val="001C5EB7"/>
    <w:rsid w:val="001C6001"/>
    <w:rsid w:val="001C6097"/>
    <w:rsid w:val="001C60AA"/>
    <w:rsid w:val="001C65A4"/>
    <w:rsid w:val="001C65F1"/>
    <w:rsid w:val="001C66C9"/>
    <w:rsid w:val="001C66DD"/>
    <w:rsid w:val="001C675A"/>
    <w:rsid w:val="001C6AC6"/>
    <w:rsid w:val="001C6B3D"/>
    <w:rsid w:val="001C6F79"/>
    <w:rsid w:val="001C6F95"/>
    <w:rsid w:val="001C70C8"/>
    <w:rsid w:val="001C7168"/>
    <w:rsid w:val="001C71A8"/>
    <w:rsid w:val="001C7290"/>
    <w:rsid w:val="001C72C2"/>
    <w:rsid w:val="001C72DA"/>
    <w:rsid w:val="001C7319"/>
    <w:rsid w:val="001C7475"/>
    <w:rsid w:val="001C74FA"/>
    <w:rsid w:val="001C7654"/>
    <w:rsid w:val="001C7660"/>
    <w:rsid w:val="001C7754"/>
    <w:rsid w:val="001C79F3"/>
    <w:rsid w:val="001C7CF9"/>
    <w:rsid w:val="001C7FED"/>
    <w:rsid w:val="001D013C"/>
    <w:rsid w:val="001D0286"/>
    <w:rsid w:val="001D034D"/>
    <w:rsid w:val="001D05C0"/>
    <w:rsid w:val="001D067E"/>
    <w:rsid w:val="001D08A9"/>
    <w:rsid w:val="001D0AE9"/>
    <w:rsid w:val="001D0B69"/>
    <w:rsid w:val="001D0BE4"/>
    <w:rsid w:val="001D0E84"/>
    <w:rsid w:val="001D0E94"/>
    <w:rsid w:val="001D0EFC"/>
    <w:rsid w:val="001D0FC5"/>
    <w:rsid w:val="001D1035"/>
    <w:rsid w:val="001D12BE"/>
    <w:rsid w:val="001D12EE"/>
    <w:rsid w:val="001D15B3"/>
    <w:rsid w:val="001D15DB"/>
    <w:rsid w:val="001D1864"/>
    <w:rsid w:val="001D198B"/>
    <w:rsid w:val="001D1ACA"/>
    <w:rsid w:val="001D1ADF"/>
    <w:rsid w:val="001D1C7C"/>
    <w:rsid w:val="001D1D33"/>
    <w:rsid w:val="001D1D6E"/>
    <w:rsid w:val="001D1F07"/>
    <w:rsid w:val="001D207E"/>
    <w:rsid w:val="001D2261"/>
    <w:rsid w:val="001D23D5"/>
    <w:rsid w:val="001D23E1"/>
    <w:rsid w:val="001D25E4"/>
    <w:rsid w:val="001D26DB"/>
    <w:rsid w:val="001D272F"/>
    <w:rsid w:val="001D278E"/>
    <w:rsid w:val="001D27AC"/>
    <w:rsid w:val="001D2A1C"/>
    <w:rsid w:val="001D2AA2"/>
    <w:rsid w:val="001D2B4C"/>
    <w:rsid w:val="001D3068"/>
    <w:rsid w:val="001D31DF"/>
    <w:rsid w:val="001D3397"/>
    <w:rsid w:val="001D3599"/>
    <w:rsid w:val="001D3A5D"/>
    <w:rsid w:val="001D3AD8"/>
    <w:rsid w:val="001D3D73"/>
    <w:rsid w:val="001D3E8C"/>
    <w:rsid w:val="001D3EC2"/>
    <w:rsid w:val="001D407F"/>
    <w:rsid w:val="001D4287"/>
    <w:rsid w:val="001D42F0"/>
    <w:rsid w:val="001D4339"/>
    <w:rsid w:val="001D43C9"/>
    <w:rsid w:val="001D462D"/>
    <w:rsid w:val="001D46A6"/>
    <w:rsid w:val="001D49D7"/>
    <w:rsid w:val="001D4C17"/>
    <w:rsid w:val="001D4C88"/>
    <w:rsid w:val="001D4D86"/>
    <w:rsid w:val="001D4E17"/>
    <w:rsid w:val="001D4FDB"/>
    <w:rsid w:val="001D5036"/>
    <w:rsid w:val="001D510F"/>
    <w:rsid w:val="001D526D"/>
    <w:rsid w:val="001D529D"/>
    <w:rsid w:val="001D5422"/>
    <w:rsid w:val="001D5FB8"/>
    <w:rsid w:val="001D600F"/>
    <w:rsid w:val="001D6038"/>
    <w:rsid w:val="001D61CF"/>
    <w:rsid w:val="001D61EC"/>
    <w:rsid w:val="001D6375"/>
    <w:rsid w:val="001D6399"/>
    <w:rsid w:val="001D64EC"/>
    <w:rsid w:val="001D674D"/>
    <w:rsid w:val="001D67A9"/>
    <w:rsid w:val="001D6920"/>
    <w:rsid w:val="001D6D8C"/>
    <w:rsid w:val="001D6F1C"/>
    <w:rsid w:val="001D7031"/>
    <w:rsid w:val="001D7034"/>
    <w:rsid w:val="001D7181"/>
    <w:rsid w:val="001D72A5"/>
    <w:rsid w:val="001D7342"/>
    <w:rsid w:val="001D7386"/>
    <w:rsid w:val="001D74F0"/>
    <w:rsid w:val="001D77DE"/>
    <w:rsid w:val="001D78E4"/>
    <w:rsid w:val="001D7D17"/>
    <w:rsid w:val="001D7EC5"/>
    <w:rsid w:val="001D7F53"/>
    <w:rsid w:val="001E0227"/>
    <w:rsid w:val="001E02CE"/>
    <w:rsid w:val="001E03D9"/>
    <w:rsid w:val="001E0535"/>
    <w:rsid w:val="001E05BA"/>
    <w:rsid w:val="001E06CE"/>
    <w:rsid w:val="001E085F"/>
    <w:rsid w:val="001E090D"/>
    <w:rsid w:val="001E09BB"/>
    <w:rsid w:val="001E0A0A"/>
    <w:rsid w:val="001E0B22"/>
    <w:rsid w:val="001E0BAD"/>
    <w:rsid w:val="001E0C06"/>
    <w:rsid w:val="001E0D4D"/>
    <w:rsid w:val="001E0F6A"/>
    <w:rsid w:val="001E0F83"/>
    <w:rsid w:val="001E0FDF"/>
    <w:rsid w:val="001E12C1"/>
    <w:rsid w:val="001E13FB"/>
    <w:rsid w:val="001E1514"/>
    <w:rsid w:val="001E194B"/>
    <w:rsid w:val="001E1992"/>
    <w:rsid w:val="001E1B0F"/>
    <w:rsid w:val="001E1CA5"/>
    <w:rsid w:val="001E1CC1"/>
    <w:rsid w:val="001E1FF8"/>
    <w:rsid w:val="001E221D"/>
    <w:rsid w:val="001E2552"/>
    <w:rsid w:val="001E2582"/>
    <w:rsid w:val="001E27C9"/>
    <w:rsid w:val="001E2915"/>
    <w:rsid w:val="001E2B8D"/>
    <w:rsid w:val="001E2EB3"/>
    <w:rsid w:val="001E2F1F"/>
    <w:rsid w:val="001E3079"/>
    <w:rsid w:val="001E307F"/>
    <w:rsid w:val="001E328D"/>
    <w:rsid w:val="001E32DF"/>
    <w:rsid w:val="001E3658"/>
    <w:rsid w:val="001E368F"/>
    <w:rsid w:val="001E384B"/>
    <w:rsid w:val="001E3913"/>
    <w:rsid w:val="001E3A23"/>
    <w:rsid w:val="001E3B0C"/>
    <w:rsid w:val="001E3C90"/>
    <w:rsid w:val="001E3DD3"/>
    <w:rsid w:val="001E42F2"/>
    <w:rsid w:val="001E45A5"/>
    <w:rsid w:val="001E463D"/>
    <w:rsid w:val="001E47BC"/>
    <w:rsid w:val="001E4831"/>
    <w:rsid w:val="001E499D"/>
    <w:rsid w:val="001E49B7"/>
    <w:rsid w:val="001E4BFA"/>
    <w:rsid w:val="001E4C0A"/>
    <w:rsid w:val="001E4C4E"/>
    <w:rsid w:val="001E4C5D"/>
    <w:rsid w:val="001E4EFA"/>
    <w:rsid w:val="001E4F58"/>
    <w:rsid w:val="001E5232"/>
    <w:rsid w:val="001E5269"/>
    <w:rsid w:val="001E57C2"/>
    <w:rsid w:val="001E5C0B"/>
    <w:rsid w:val="001E5C28"/>
    <w:rsid w:val="001E5CDF"/>
    <w:rsid w:val="001E5D68"/>
    <w:rsid w:val="001E5D86"/>
    <w:rsid w:val="001E610F"/>
    <w:rsid w:val="001E62C8"/>
    <w:rsid w:val="001E635D"/>
    <w:rsid w:val="001E6423"/>
    <w:rsid w:val="001E674C"/>
    <w:rsid w:val="001E6935"/>
    <w:rsid w:val="001E6B36"/>
    <w:rsid w:val="001E6E0C"/>
    <w:rsid w:val="001E6E0E"/>
    <w:rsid w:val="001E6E9A"/>
    <w:rsid w:val="001E7061"/>
    <w:rsid w:val="001E70EA"/>
    <w:rsid w:val="001E71E2"/>
    <w:rsid w:val="001E738C"/>
    <w:rsid w:val="001E758E"/>
    <w:rsid w:val="001E768E"/>
    <w:rsid w:val="001E77E3"/>
    <w:rsid w:val="001E7853"/>
    <w:rsid w:val="001E7880"/>
    <w:rsid w:val="001E78AE"/>
    <w:rsid w:val="001E7996"/>
    <w:rsid w:val="001E7D84"/>
    <w:rsid w:val="001E7ECE"/>
    <w:rsid w:val="001E7FD5"/>
    <w:rsid w:val="001F0165"/>
    <w:rsid w:val="001F0405"/>
    <w:rsid w:val="001F0487"/>
    <w:rsid w:val="001F0535"/>
    <w:rsid w:val="001F06EB"/>
    <w:rsid w:val="001F074F"/>
    <w:rsid w:val="001F094C"/>
    <w:rsid w:val="001F0C05"/>
    <w:rsid w:val="001F0C54"/>
    <w:rsid w:val="001F0E73"/>
    <w:rsid w:val="001F0EE0"/>
    <w:rsid w:val="001F0EF4"/>
    <w:rsid w:val="001F0FC4"/>
    <w:rsid w:val="001F1021"/>
    <w:rsid w:val="001F1070"/>
    <w:rsid w:val="001F11E1"/>
    <w:rsid w:val="001F1393"/>
    <w:rsid w:val="001F1483"/>
    <w:rsid w:val="001F150E"/>
    <w:rsid w:val="001F1511"/>
    <w:rsid w:val="001F1814"/>
    <w:rsid w:val="001F1980"/>
    <w:rsid w:val="001F1A0B"/>
    <w:rsid w:val="001F1B94"/>
    <w:rsid w:val="001F1C47"/>
    <w:rsid w:val="001F1C83"/>
    <w:rsid w:val="001F1F35"/>
    <w:rsid w:val="001F2044"/>
    <w:rsid w:val="001F213D"/>
    <w:rsid w:val="001F2193"/>
    <w:rsid w:val="001F2255"/>
    <w:rsid w:val="001F2300"/>
    <w:rsid w:val="001F26E3"/>
    <w:rsid w:val="001F290C"/>
    <w:rsid w:val="001F2BCA"/>
    <w:rsid w:val="001F2F18"/>
    <w:rsid w:val="001F30D6"/>
    <w:rsid w:val="001F3103"/>
    <w:rsid w:val="001F3263"/>
    <w:rsid w:val="001F33B2"/>
    <w:rsid w:val="001F3412"/>
    <w:rsid w:val="001F34B2"/>
    <w:rsid w:val="001F3755"/>
    <w:rsid w:val="001F37E5"/>
    <w:rsid w:val="001F380D"/>
    <w:rsid w:val="001F38EF"/>
    <w:rsid w:val="001F39CD"/>
    <w:rsid w:val="001F3A13"/>
    <w:rsid w:val="001F3A30"/>
    <w:rsid w:val="001F3C98"/>
    <w:rsid w:val="001F3D64"/>
    <w:rsid w:val="001F3D95"/>
    <w:rsid w:val="001F3EE9"/>
    <w:rsid w:val="001F4165"/>
    <w:rsid w:val="001F4867"/>
    <w:rsid w:val="001F4AB3"/>
    <w:rsid w:val="001F4BBA"/>
    <w:rsid w:val="001F4BFA"/>
    <w:rsid w:val="001F4C63"/>
    <w:rsid w:val="001F4C9A"/>
    <w:rsid w:val="001F4FA2"/>
    <w:rsid w:val="001F501C"/>
    <w:rsid w:val="001F51C9"/>
    <w:rsid w:val="001F51DF"/>
    <w:rsid w:val="001F52BB"/>
    <w:rsid w:val="001F5331"/>
    <w:rsid w:val="001F5411"/>
    <w:rsid w:val="001F55B9"/>
    <w:rsid w:val="001F582D"/>
    <w:rsid w:val="001F58A0"/>
    <w:rsid w:val="001F5950"/>
    <w:rsid w:val="001F5994"/>
    <w:rsid w:val="001F59C5"/>
    <w:rsid w:val="001F5A5D"/>
    <w:rsid w:val="001F5ADA"/>
    <w:rsid w:val="001F5BA4"/>
    <w:rsid w:val="001F605B"/>
    <w:rsid w:val="001F616C"/>
    <w:rsid w:val="001F6304"/>
    <w:rsid w:val="001F6473"/>
    <w:rsid w:val="001F64DF"/>
    <w:rsid w:val="001F68F3"/>
    <w:rsid w:val="001F698B"/>
    <w:rsid w:val="001F6999"/>
    <w:rsid w:val="001F6BE3"/>
    <w:rsid w:val="001F6C2C"/>
    <w:rsid w:val="001F7375"/>
    <w:rsid w:val="001F73FC"/>
    <w:rsid w:val="001F740F"/>
    <w:rsid w:val="001F756F"/>
    <w:rsid w:val="001F75B4"/>
    <w:rsid w:val="001F77ED"/>
    <w:rsid w:val="001F791A"/>
    <w:rsid w:val="001F7966"/>
    <w:rsid w:val="001F7AD8"/>
    <w:rsid w:val="001F7FC5"/>
    <w:rsid w:val="0020037F"/>
    <w:rsid w:val="0020052D"/>
    <w:rsid w:val="0020053E"/>
    <w:rsid w:val="0020078F"/>
    <w:rsid w:val="002009FA"/>
    <w:rsid w:val="00200A90"/>
    <w:rsid w:val="00200C72"/>
    <w:rsid w:val="00200DAC"/>
    <w:rsid w:val="00200EA6"/>
    <w:rsid w:val="00200F32"/>
    <w:rsid w:val="002011ED"/>
    <w:rsid w:val="0020129D"/>
    <w:rsid w:val="002012FA"/>
    <w:rsid w:val="00201333"/>
    <w:rsid w:val="00201366"/>
    <w:rsid w:val="002014CA"/>
    <w:rsid w:val="002015DB"/>
    <w:rsid w:val="002015E3"/>
    <w:rsid w:val="0020168A"/>
    <w:rsid w:val="002016CE"/>
    <w:rsid w:val="002016F1"/>
    <w:rsid w:val="00201930"/>
    <w:rsid w:val="0020194A"/>
    <w:rsid w:val="00201E5C"/>
    <w:rsid w:val="00201E92"/>
    <w:rsid w:val="002020E3"/>
    <w:rsid w:val="00202327"/>
    <w:rsid w:val="0020242A"/>
    <w:rsid w:val="00202696"/>
    <w:rsid w:val="0020272E"/>
    <w:rsid w:val="00202833"/>
    <w:rsid w:val="0020287F"/>
    <w:rsid w:val="0020299E"/>
    <w:rsid w:val="00202A4D"/>
    <w:rsid w:val="00202B34"/>
    <w:rsid w:val="00202B45"/>
    <w:rsid w:val="00202B5E"/>
    <w:rsid w:val="00202E59"/>
    <w:rsid w:val="00203087"/>
    <w:rsid w:val="00203146"/>
    <w:rsid w:val="002033F7"/>
    <w:rsid w:val="00203616"/>
    <w:rsid w:val="00203839"/>
    <w:rsid w:val="00203A2E"/>
    <w:rsid w:val="00203E76"/>
    <w:rsid w:val="00203EF7"/>
    <w:rsid w:val="0020437C"/>
    <w:rsid w:val="00204388"/>
    <w:rsid w:val="0020448E"/>
    <w:rsid w:val="002044C9"/>
    <w:rsid w:val="002045DE"/>
    <w:rsid w:val="002048A0"/>
    <w:rsid w:val="00204D54"/>
    <w:rsid w:val="00204E2C"/>
    <w:rsid w:val="00204E4C"/>
    <w:rsid w:val="00204E7C"/>
    <w:rsid w:val="00204F08"/>
    <w:rsid w:val="00205011"/>
    <w:rsid w:val="0020501C"/>
    <w:rsid w:val="0020506D"/>
    <w:rsid w:val="002052BF"/>
    <w:rsid w:val="00205518"/>
    <w:rsid w:val="002057C2"/>
    <w:rsid w:val="00205B24"/>
    <w:rsid w:val="00205C9B"/>
    <w:rsid w:val="00205D6A"/>
    <w:rsid w:val="00205F9A"/>
    <w:rsid w:val="0020624B"/>
    <w:rsid w:val="002065A2"/>
    <w:rsid w:val="00206745"/>
    <w:rsid w:val="0020675D"/>
    <w:rsid w:val="00206828"/>
    <w:rsid w:val="002068E7"/>
    <w:rsid w:val="00206963"/>
    <w:rsid w:val="002069EF"/>
    <w:rsid w:val="00206C17"/>
    <w:rsid w:val="00206CC3"/>
    <w:rsid w:val="00206E27"/>
    <w:rsid w:val="00206F43"/>
    <w:rsid w:val="00206F44"/>
    <w:rsid w:val="00206F88"/>
    <w:rsid w:val="00206FF5"/>
    <w:rsid w:val="0020711E"/>
    <w:rsid w:val="00207379"/>
    <w:rsid w:val="0020755E"/>
    <w:rsid w:val="002076EE"/>
    <w:rsid w:val="00207855"/>
    <w:rsid w:val="00207CA0"/>
    <w:rsid w:val="00207E76"/>
    <w:rsid w:val="00207F08"/>
    <w:rsid w:val="00210244"/>
    <w:rsid w:val="00210337"/>
    <w:rsid w:val="00210630"/>
    <w:rsid w:val="0021071B"/>
    <w:rsid w:val="0021085D"/>
    <w:rsid w:val="00210975"/>
    <w:rsid w:val="00210A45"/>
    <w:rsid w:val="00210AA6"/>
    <w:rsid w:val="00210B06"/>
    <w:rsid w:val="00210B0A"/>
    <w:rsid w:val="00210E10"/>
    <w:rsid w:val="00210F32"/>
    <w:rsid w:val="00211016"/>
    <w:rsid w:val="002110CE"/>
    <w:rsid w:val="0021119E"/>
    <w:rsid w:val="00211254"/>
    <w:rsid w:val="00211546"/>
    <w:rsid w:val="0021158C"/>
    <w:rsid w:val="002115E4"/>
    <w:rsid w:val="0021162C"/>
    <w:rsid w:val="0021172A"/>
    <w:rsid w:val="0021183E"/>
    <w:rsid w:val="0021187F"/>
    <w:rsid w:val="00211A3D"/>
    <w:rsid w:val="00211AF7"/>
    <w:rsid w:val="00211CD8"/>
    <w:rsid w:val="00211DC3"/>
    <w:rsid w:val="00211E72"/>
    <w:rsid w:val="00211F37"/>
    <w:rsid w:val="00212016"/>
    <w:rsid w:val="002121F3"/>
    <w:rsid w:val="002122DE"/>
    <w:rsid w:val="002124FC"/>
    <w:rsid w:val="00212562"/>
    <w:rsid w:val="002126A5"/>
    <w:rsid w:val="00212834"/>
    <w:rsid w:val="00212A9A"/>
    <w:rsid w:val="00212B64"/>
    <w:rsid w:val="00212C8E"/>
    <w:rsid w:val="00212DD4"/>
    <w:rsid w:val="00212F66"/>
    <w:rsid w:val="00212F82"/>
    <w:rsid w:val="00213415"/>
    <w:rsid w:val="002134C4"/>
    <w:rsid w:val="0021372E"/>
    <w:rsid w:val="00213C9C"/>
    <w:rsid w:val="00214488"/>
    <w:rsid w:val="00214663"/>
    <w:rsid w:val="00214720"/>
    <w:rsid w:val="0021472F"/>
    <w:rsid w:val="00214E5E"/>
    <w:rsid w:val="00214E8D"/>
    <w:rsid w:val="00214F94"/>
    <w:rsid w:val="00215073"/>
    <w:rsid w:val="002150D8"/>
    <w:rsid w:val="0021528F"/>
    <w:rsid w:val="00215291"/>
    <w:rsid w:val="0021542B"/>
    <w:rsid w:val="00215465"/>
    <w:rsid w:val="002154BB"/>
    <w:rsid w:val="002154FF"/>
    <w:rsid w:val="00215A40"/>
    <w:rsid w:val="00215BBE"/>
    <w:rsid w:val="00215CD4"/>
    <w:rsid w:val="00215F4C"/>
    <w:rsid w:val="0021628A"/>
    <w:rsid w:val="002162D8"/>
    <w:rsid w:val="0021633B"/>
    <w:rsid w:val="002164BD"/>
    <w:rsid w:val="0021668E"/>
    <w:rsid w:val="00216A55"/>
    <w:rsid w:val="00216B5F"/>
    <w:rsid w:val="00216BEA"/>
    <w:rsid w:val="00216D70"/>
    <w:rsid w:val="0021702D"/>
    <w:rsid w:val="00217043"/>
    <w:rsid w:val="0021713C"/>
    <w:rsid w:val="00217386"/>
    <w:rsid w:val="002174EA"/>
    <w:rsid w:val="00217C6E"/>
    <w:rsid w:val="00217C81"/>
    <w:rsid w:val="00217D01"/>
    <w:rsid w:val="00217E4F"/>
    <w:rsid w:val="00217F2A"/>
    <w:rsid w:val="00220152"/>
    <w:rsid w:val="00220422"/>
    <w:rsid w:val="002204C7"/>
    <w:rsid w:val="00220523"/>
    <w:rsid w:val="00220B22"/>
    <w:rsid w:val="00220D74"/>
    <w:rsid w:val="00220D86"/>
    <w:rsid w:val="00220F1A"/>
    <w:rsid w:val="00221031"/>
    <w:rsid w:val="0022108E"/>
    <w:rsid w:val="00221191"/>
    <w:rsid w:val="002212D6"/>
    <w:rsid w:val="0022135B"/>
    <w:rsid w:val="0022158E"/>
    <w:rsid w:val="002215A1"/>
    <w:rsid w:val="00221632"/>
    <w:rsid w:val="0022169C"/>
    <w:rsid w:val="00221780"/>
    <w:rsid w:val="0022197A"/>
    <w:rsid w:val="002219B9"/>
    <w:rsid w:val="002219D6"/>
    <w:rsid w:val="00221AB1"/>
    <w:rsid w:val="00221B8F"/>
    <w:rsid w:val="00221D07"/>
    <w:rsid w:val="00221D8E"/>
    <w:rsid w:val="00221E69"/>
    <w:rsid w:val="00221F36"/>
    <w:rsid w:val="002220A6"/>
    <w:rsid w:val="002222C9"/>
    <w:rsid w:val="00222433"/>
    <w:rsid w:val="0022256C"/>
    <w:rsid w:val="00222690"/>
    <w:rsid w:val="002226CF"/>
    <w:rsid w:val="002226F8"/>
    <w:rsid w:val="00222821"/>
    <w:rsid w:val="00222853"/>
    <w:rsid w:val="002228E1"/>
    <w:rsid w:val="00222978"/>
    <w:rsid w:val="00222CDA"/>
    <w:rsid w:val="00222EBA"/>
    <w:rsid w:val="00223029"/>
    <w:rsid w:val="00223034"/>
    <w:rsid w:val="002231EC"/>
    <w:rsid w:val="00223217"/>
    <w:rsid w:val="0022322B"/>
    <w:rsid w:val="00223280"/>
    <w:rsid w:val="0022333B"/>
    <w:rsid w:val="00223869"/>
    <w:rsid w:val="002238C9"/>
    <w:rsid w:val="00223C99"/>
    <w:rsid w:val="00223CCB"/>
    <w:rsid w:val="00223E66"/>
    <w:rsid w:val="00224345"/>
    <w:rsid w:val="0022458F"/>
    <w:rsid w:val="00224611"/>
    <w:rsid w:val="0022468F"/>
    <w:rsid w:val="002246A7"/>
    <w:rsid w:val="00224733"/>
    <w:rsid w:val="0022489E"/>
    <w:rsid w:val="002248A6"/>
    <w:rsid w:val="002248E8"/>
    <w:rsid w:val="002249C0"/>
    <w:rsid w:val="002249D4"/>
    <w:rsid w:val="00224A02"/>
    <w:rsid w:val="00224AD4"/>
    <w:rsid w:val="00224C73"/>
    <w:rsid w:val="00224CEE"/>
    <w:rsid w:val="00224E30"/>
    <w:rsid w:val="00224FBB"/>
    <w:rsid w:val="0022526D"/>
    <w:rsid w:val="002252DA"/>
    <w:rsid w:val="002254F9"/>
    <w:rsid w:val="002257CC"/>
    <w:rsid w:val="002257CF"/>
    <w:rsid w:val="00225863"/>
    <w:rsid w:val="0022589D"/>
    <w:rsid w:val="0022591A"/>
    <w:rsid w:val="00225945"/>
    <w:rsid w:val="00225993"/>
    <w:rsid w:val="00225A55"/>
    <w:rsid w:val="00225AD1"/>
    <w:rsid w:val="00225C28"/>
    <w:rsid w:val="00225DFA"/>
    <w:rsid w:val="00225F7C"/>
    <w:rsid w:val="00225F9C"/>
    <w:rsid w:val="00225F9D"/>
    <w:rsid w:val="0022605B"/>
    <w:rsid w:val="0022615D"/>
    <w:rsid w:val="00226192"/>
    <w:rsid w:val="002261FC"/>
    <w:rsid w:val="0022646D"/>
    <w:rsid w:val="0022649A"/>
    <w:rsid w:val="002264EE"/>
    <w:rsid w:val="00226518"/>
    <w:rsid w:val="0022654A"/>
    <w:rsid w:val="00226605"/>
    <w:rsid w:val="00226DEE"/>
    <w:rsid w:val="00226E2C"/>
    <w:rsid w:val="002271A7"/>
    <w:rsid w:val="00227348"/>
    <w:rsid w:val="00227566"/>
    <w:rsid w:val="00227569"/>
    <w:rsid w:val="00227710"/>
    <w:rsid w:val="00227861"/>
    <w:rsid w:val="00227B66"/>
    <w:rsid w:val="00227CCF"/>
    <w:rsid w:val="00227DF3"/>
    <w:rsid w:val="00230068"/>
    <w:rsid w:val="002300C3"/>
    <w:rsid w:val="00230170"/>
    <w:rsid w:val="002302D8"/>
    <w:rsid w:val="0023048A"/>
    <w:rsid w:val="0023076C"/>
    <w:rsid w:val="002307A8"/>
    <w:rsid w:val="002308D3"/>
    <w:rsid w:val="00231356"/>
    <w:rsid w:val="00231570"/>
    <w:rsid w:val="0023157C"/>
    <w:rsid w:val="002316F6"/>
    <w:rsid w:val="002317F8"/>
    <w:rsid w:val="00231972"/>
    <w:rsid w:val="00231A58"/>
    <w:rsid w:val="00231B24"/>
    <w:rsid w:val="00231C67"/>
    <w:rsid w:val="00231F01"/>
    <w:rsid w:val="0023228C"/>
    <w:rsid w:val="002322E4"/>
    <w:rsid w:val="0023237A"/>
    <w:rsid w:val="00232451"/>
    <w:rsid w:val="002325A5"/>
    <w:rsid w:val="00232615"/>
    <w:rsid w:val="0023290F"/>
    <w:rsid w:val="00232924"/>
    <w:rsid w:val="00232A72"/>
    <w:rsid w:val="00232C45"/>
    <w:rsid w:val="00232C5B"/>
    <w:rsid w:val="00232F11"/>
    <w:rsid w:val="00233026"/>
    <w:rsid w:val="002331FC"/>
    <w:rsid w:val="00233402"/>
    <w:rsid w:val="002334B9"/>
    <w:rsid w:val="00233654"/>
    <w:rsid w:val="00233712"/>
    <w:rsid w:val="00233722"/>
    <w:rsid w:val="00233757"/>
    <w:rsid w:val="002338E3"/>
    <w:rsid w:val="002338E4"/>
    <w:rsid w:val="00233A15"/>
    <w:rsid w:val="00233DAB"/>
    <w:rsid w:val="00233F7E"/>
    <w:rsid w:val="00234186"/>
    <w:rsid w:val="002344B4"/>
    <w:rsid w:val="002346A5"/>
    <w:rsid w:val="00234800"/>
    <w:rsid w:val="0023484B"/>
    <w:rsid w:val="00234952"/>
    <w:rsid w:val="002350B1"/>
    <w:rsid w:val="00235101"/>
    <w:rsid w:val="002352DF"/>
    <w:rsid w:val="00235490"/>
    <w:rsid w:val="002355D5"/>
    <w:rsid w:val="002355E4"/>
    <w:rsid w:val="002357F9"/>
    <w:rsid w:val="002359CC"/>
    <w:rsid w:val="00235A9D"/>
    <w:rsid w:val="00235E82"/>
    <w:rsid w:val="00235F34"/>
    <w:rsid w:val="00235F59"/>
    <w:rsid w:val="002364D7"/>
    <w:rsid w:val="00236660"/>
    <w:rsid w:val="00236A62"/>
    <w:rsid w:val="00236BAA"/>
    <w:rsid w:val="00236CA8"/>
    <w:rsid w:val="00236E80"/>
    <w:rsid w:val="00236F60"/>
    <w:rsid w:val="00237093"/>
    <w:rsid w:val="0023732B"/>
    <w:rsid w:val="002373F2"/>
    <w:rsid w:val="00237862"/>
    <w:rsid w:val="00237B5A"/>
    <w:rsid w:val="00237B67"/>
    <w:rsid w:val="00237E1B"/>
    <w:rsid w:val="00237E3E"/>
    <w:rsid w:val="00237E43"/>
    <w:rsid w:val="00237ECF"/>
    <w:rsid w:val="00237FA6"/>
    <w:rsid w:val="00240030"/>
    <w:rsid w:val="00240299"/>
    <w:rsid w:val="0024030D"/>
    <w:rsid w:val="002404B4"/>
    <w:rsid w:val="00240607"/>
    <w:rsid w:val="002406DC"/>
    <w:rsid w:val="00240822"/>
    <w:rsid w:val="002408A5"/>
    <w:rsid w:val="00240910"/>
    <w:rsid w:val="00240D1E"/>
    <w:rsid w:val="00240E27"/>
    <w:rsid w:val="00241086"/>
    <w:rsid w:val="002413FE"/>
    <w:rsid w:val="0024144D"/>
    <w:rsid w:val="002415F9"/>
    <w:rsid w:val="002415FB"/>
    <w:rsid w:val="0024174B"/>
    <w:rsid w:val="0024183C"/>
    <w:rsid w:val="00241889"/>
    <w:rsid w:val="002418B7"/>
    <w:rsid w:val="00241AE2"/>
    <w:rsid w:val="00241C41"/>
    <w:rsid w:val="00241D1A"/>
    <w:rsid w:val="00241D4D"/>
    <w:rsid w:val="00241FC8"/>
    <w:rsid w:val="00242013"/>
    <w:rsid w:val="00242025"/>
    <w:rsid w:val="002422CF"/>
    <w:rsid w:val="00242488"/>
    <w:rsid w:val="002425FA"/>
    <w:rsid w:val="002428A2"/>
    <w:rsid w:val="00242A84"/>
    <w:rsid w:val="00242E61"/>
    <w:rsid w:val="00242EA9"/>
    <w:rsid w:val="00242F85"/>
    <w:rsid w:val="00242FBE"/>
    <w:rsid w:val="002432B4"/>
    <w:rsid w:val="00243305"/>
    <w:rsid w:val="002433F4"/>
    <w:rsid w:val="0024359E"/>
    <w:rsid w:val="002438DF"/>
    <w:rsid w:val="00243978"/>
    <w:rsid w:val="00243B87"/>
    <w:rsid w:val="00243DF8"/>
    <w:rsid w:val="00244055"/>
    <w:rsid w:val="00244124"/>
    <w:rsid w:val="00244174"/>
    <w:rsid w:val="002441EF"/>
    <w:rsid w:val="00244390"/>
    <w:rsid w:val="00244733"/>
    <w:rsid w:val="0024479A"/>
    <w:rsid w:val="00244859"/>
    <w:rsid w:val="00244BAA"/>
    <w:rsid w:val="00244D28"/>
    <w:rsid w:val="00244DD7"/>
    <w:rsid w:val="00244F07"/>
    <w:rsid w:val="00244FEF"/>
    <w:rsid w:val="0024511D"/>
    <w:rsid w:val="0024544A"/>
    <w:rsid w:val="0024555A"/>
    <w:rsid w:val="0024584D"/>
    <w:rsid w:val="00245CBA"/>
    <w:rsid w:val="00245DDF"/>
    <w:rsid w:val="00245ED1"/>
    <w:rsid w:val="00246029"/>
    <w:rsid w:val="0024658E"/>
    <w:rsid w:val="00246650"/>
    <w:rsid w:val="002466F6"/>
    <w:rsid w:val="0024686A"/>
    <w:rsid w:val="00246B3D"/>
    <w:rsid w:val="00246D59"/>
    <w:rsid w:val="00246D7A"/>
    <w:rsid w:val="00246E61"/>
    <w:rsid w:val="00246E9B"/>
    <w:rsid w:val="00247132"/>
    <w:rsid w:val="002472EC"/>
    <w:rsid w:val="00247766"/>
    <w:rsid w:val="0024780D"/>
    <w:rsid w:val="0024791C"/>
    <w:rsid w:val="00247A9C"/>
    <w:rsid w:val="00247C73"/>
    <w:rsid w:val="00247D98"/>
    <w:rsid w:val="00250123"/>
    <w:rsid w:val="0025021D"/>
    <w:rsid w:val="0025023A"/>
    <w:rsid w:val="0025029C"/>
    <w:rsid w:val="00250320"/>
    <w:rsid w:val="00250527"/>
    <w:rsid w:val="0025057D"/>
    <w:rsid w:val="002505DD"/>
    <w:rsid w:val="002507BC"/>
    <w:rsid w:val="002509F6"/>
    <w:rsid w:val="002509FF"/>
    <w:rsid w:val="00250B98"/>
    <w:rsid w:val="00250BEF"/>
    <w:rsid w:val="00250F36"/>
    <w:rsid w:val="00250F41"/>
    <w:rsid w:val="00251034"/>
    <w:rsid w:val="0025112C"/>
    <w:rsid w:val="00251148"/>
    <w:rsid w:val="00251259"/>
    <w:rsid w:val="002514D5"/>
    <w:rsid w:val="00251594"/>
    <w:rsid w:val="00251607"/>
    <w:rsid w:val="00251694"/>
    <w:rsid w:val="00251792"/>
    <w:rsid w:val="00251D34"/>
    <w:rsid w:val="00251D3B"/>
    <w:rsid w:val="00251D98"/>
    <w:rsid w:val="00251FE1"/>
    <w:rsid w:val="0025207A"/>
    <w:rsid w:val="002521EC"/>
    <w:rsid w:val="00252281"/>
    <w:rsid w:val="002525C0"/>
    <w:rsid w:val="00252604"/>
    <w:rsid w:val="0025284F"/>
    <w:rsid w:val="00252982"/>
    <w:rsid w:val="00252A6F"/>
    <w:rsid w:val="00252C2E"/>
    <w:rsid w:val="00252C3E"/>
    <w:rsid w:val="00252CBF"/>
    <w:rsid w:val="00252E16"/>
    <w:rsid w:val="00252F54"/>
    <w:rsid w:val="00252FAF"/>
    <w:rsid w:val="00253018"/>
    <w:rsid w:val="00253072"/>
    <w:rsid w:val="0025319E"/>
    <w:rsid w:val="002534CE"/>
    <w:rsid w:val="0025354D"/>
    <w:rsid w:val="002536D2"/>
    <w:rsid w:val="002536E0"/>
    <w:rsid w:val="00253738"/>
    <w:rsid w:val="002537A8"/>
    <w:rsid w:val="0025389F"/>
    <w:rsid w:val="00253945"/>
    <w:rsid w:val="00253973"/>
    <w:rsid w:val="00253A7F"/>
    <w:rsid w:val="00253AE3"/>
    <w:rsid w:val="00253B70"/>
    <w:rsid w:val="00253BA1"/>
    <w:rsid w:val="00253C1B"/>
    <w:rsid w:val="00253C4B"/>
    <w:rsid w:val="00253C81"/>
    <w:rsid w:val="00253CA0"/>
    <w:rsid w:val="00253E8E"/>
    <w:rsid w:val="00253EC1"/>
    <w:rsid w:val="0025411F"/>
    <w:rsid w:val="00254224"/>
    <w:rsid w:val="002542D7"/>
    <w:rsid w:val="00254371"/>
    <w:rsid w:val="00254487"/>
    <w:rsid w:val="00254742"/>
    <w:rsid w:val="002549C6"/>
    <w:rsid w:val="002549EB"/>
    <w:rsid w:val="00254AAA"/>
    <w:rsid w:val="00254AB4"/>
    <w:rsid w:val="00254FBC"/>
    <w:rsid w:val="002550F5"/>
    <w:rsid w:val="00255160"/>
    <w:rsid w:val="00255250"/>
    <w:rsid w:val="002555D8"/>
    <w:rsid w:val="0025570C"/>
    <w:rsid w:val="00255A9C"/>
    <w:rsid w:val="00255C6D"/>
    <w:rsid w:val="00255C89"/>
    <w:rsid w:val="00255E33"/>
    <w:rsid w:val="00256391"/>
    <w:rsid w:val="00256398"/>
    <w:rsid w:val="00256552"/>
    <w:rsid w:val="002565CB"/>
    <w:rsid w:val="0025665A"/>
    <w:rsid w:val="002566CD"/>
    <w:rsid w:val="00256778"/>
    <w:rsid w:val="00256854"/>
    <w:rsid w:val="0025686D"/>
    <w:rsid w:val="002568F4"/>
    <w:rsid w:val="0025690E"/>
    <w:rsid w:val="00256AEE"/>
    <w:rsid w:val="00256D8D"/>
    <w:rsid w:val="00256F63"/>
    <w:rsid w:val="00257497"/>
    <w:rsid w:val="00257518"/>
    <w:rsid w:val="0025793E"/>
    <w:rsid w:val="00257B3C"/>
    <w:rsid w:val="00257BB6"/>
    <w:rsid w:val="00257DAF"/>
    <w:rsid w:val="0026032B"/>
    <w:rsid w:val="002603D3"/>
    <w:rsid w:val="002607D7"/>
    <w:rsid w:val="00260807"/>
    <w:rsid w:val="00260868"/>
    <w:rsid w:val="00260B99"/>
    <w:rsid w:val="00260BA0"/>
    <w:rsid w:val="00260C66"/>
    <w:rsid w:val="00260E10"/>
    <w:rsid w:val="00260EFF"/>
    <w:rsid w:val="00260FB8"/>
    <w:rsid w:val="002611A5"/>
    <w:rsid w:val="002612A6"/>
    <w:rsid w:val="002613FE"/>
    <w:rsid w:val="002616AE"/>
    <w:rsid w:val="002617A9"/>
    <w:rsid w:val="002619CB"/>
    <w:rsid w:val="00261A10"/>
    <w:rsid w:val="00261A12"/>
    <w:rsid w:val="00261C79"/>
    <w:rsid w:val="00261F25"/>
    <w:rsid w:val="00261F37"/>
    <w:rsid w:val="00261F79"/>
    <w:rsid w:val="00262147"/>
    <w:rsid w:val="002623C1"/>
    <w:rsid w:val="0026279F"/>
    <w:rsid w:val="00262870"/>
    <w:rsid w:val="00262979"/>
    <w:rsid w:val="00262AFB"/>
    <w:rsid w:val="00262E25"/>
    <w:rsid w:val="00262E55"/>
    <w:rsid w:val="00262EF3"/>
    <w:rsid w:val="00263008"/>
    <w:rsid w:val="002631B9"/>
    <w:rsid w:val="0026358D"/>
    <w:rsid w:val="00263A48"/>
    <w:rsid w:val="00263ADB"/>
    <w:rsid w:val="00263AE5"/>
    <w:rsid w:val="00263EE5"/>
    <w:rsid w:val="00263F6B"/>
    <w:rsid w:val="00263FE3"/>
    <w:rsid w:val="002640E8"/>
    <w:rsid w:val="002645CE"/>
    <w:rsid w:val="002648F5"/>
    <w:rsid w:val="00264901"/>
    <w:rsid w:val="00264933"/>
    <w:rsid w:val="00264957"/>
    <w:rsid w:val="00264992"/>
    <w:rsid w:val="00264B53"/>
    <w:rsid w:val="00264C9E"/>
    <w:rsid w:val="002650E2"/>
    <w:rsid w:val="00265141"/>
    <w:rsid w:val="002652BD"/>
    <w:rsid w:val="002653ED"/>
    <w:rsid w:val="002653FB"/>
    <w:rsid w:val="0026546D"/>
    <w:rsid w:val="002654A2"/>
    <w:rsid w:val="002656F1"/>
    <w:rsid w:val="00265C27"/>
    <w:rsid w:val="00266012"/>
    <w:rsid w:val="0026618D"/>
    <w:rsid w:val="0026621D"/>
    <w:rsid w:val="002662D4"/>
    <w:rsid w:val="0026660F"/>
    <w:rsid w:val="002666B3"/>
    <w:rsid w:val="00266A78"/>
    <w:rsid w:val="00266B98"/>
    <w:rsid w:val="00266CD7"/>
    <w:rsid w:val="00266E53"/>
    <w:rsid w:val="00266E6D"/>
    <w:rsid w:val="002672EC"/>
    <w:rsid w:val="002673D5"/>
    <w:rsid w:val="00267601"/>
    <w:rsid w:val="00267616"/>
    <w:rsid w:val="00267690"/>
    <w:rsid w:val="00267986"/>
    <w:rsid w:val="00267A47"/>
    <w:rsid w:val="00267AAC"/>
    <w:rsid w:val="00267C72"/>
    <w:rsid w:val="00267C8A"/>
    <w:rsid w:val="00267CE0"/>
    <w:rsid w:val="00267DB2"/>
    <w:rsid w:val="00270017"/>
    <w:rsid w:val="00270115"/>
    <w:rsid w:val="002701EF"/>
    <w:rsid w:val="0027026C"/>
    <w:rsid w:val="00270337"/>
    <w:rsid w:val="00270387"/>
    <w:rsid w:val="00270466"/>
    <w:rsid w:val="00270491"/>
    <w:rsid w:val="002705E8"/>
    <w:rsid w:val="00270770"/>
    <w:rsid w:val="002707D2"/>
    <w:rsid w:val="00270A08"/>
    <w:rsid w:val="00270A29"/>
    <w:rsid w:val="00270B7A"/>
    <w:rsid w:val="00270BBF"/>
    <w:rsid w:val="00270F7B"/>
    <w:rsid w:val="00270FBC"/>
    <w:rsid w:val="0027100F"/>
    <w:rsid w:val="0027117E"/>
    <w:rsid w:val="00271270"/>
    <w:rsid w:val="002712E1"/>
    <w:rsid w:val="0027130C"/>
    <w:rsid w:val="00271584"/>
    <w:rsid w:val="002718AB"/>
    <w:rsid w:val="002718B5"/>
    <w:rsid w:val="00271C75"/>
    <w:rsid w:val="00271D5D"/>
    <w:rsid w:val="00271D5E"/>
    <w:rsid w:val="00271E07"/>
    <w:rsid w:val="00271EDC"/>
    <w:rsid w:val="0027214B"/>
    <w:rsid w:val="002721AD"/>
    <w:rsid w:val="00272201"/>
    <w:rsid w:val="00272202"/>
    <w:rsid w:val="002724F5"/>
    <w:rsid w:val="002725B0"/>
    <w:rsid w:val="002729A3"/>
    <w:rsid w:val="00272CDB"/>
    <w:rsid w:val="00272D9B"/>
    <w:rsid w:val="00272E01"/>
    <w:rsid w:val="00272E0B"/>
    <w:rsid w:val="002733C9"/>
    <w:rsid w:val="002733DC"/>
    <w:rsid w:val="00273601"/>
    <w:rsid w:val="00273821"/>
    <w:rsid w:val="002739A0"/>
    <w:rsid w:val="00273DD9"/>
    <w:rsid w:val="00273E75"/>
    <w:rsid w:val="00273FAD"/>
    <w:rsid w:val="00274430"/>
    <w:rsid w:val="002744D5"/>
    <w:rsid w:val="00274621"/>
    <w:rsid w:val="002748AA"/>
    <w:rsid w:val="002748EC"/>
    <w:rsid w:val="00274A27"/>
    <w:rsid w:val="00274A45"/>
    <w:rsid w:val="00274A5C"/>
    <w:rsid w:val="0027528A"/>
    <w:rsid w:val="0027544F"/>
    <w:rsid w:val="0027556D"/>
    <w:rsid w:val="002755DD"/>
    <w:rsid w:val="00275828"/>
    <w:rsid w:val="00275A81"/>
    <w:rsid w:val="00275C2A"/>
    <w:rsid w:val="00275D61"/>
    <w:rsid w:val="002760EA"/>
    <w:rsid w:val="002761FB"/>
    <w:rsid w:val="00276286"/>
    <w:rsid w:val="002762C3"/>
    <w:rsid w:val="002763A4"/>
    <w:rsid w:val="00276902"/>
    <w:rsid w:val="00276908"/>
    <w:rsid w:val="00276BE5"/>
    <w:rsid w:val="00276C57"/>
    <w:rsid w:val="00276F1C"/>
    <w:rsid w:val="00276F53"/>
    <w:rsid w:val="00276F68"/>
    <w:rsid w:val="00277096"/>
    <w:rsid w:val="002773B9"/>
    <w:rsid w:val="00277433"/>
    <w:rsid w:val="00277437"/>
    <w:rsid w:val="00277571"/>
    <w:rsid w:val="002776A9"/>
    <w:rsid w:val="002776DE"/>
    <w:rsid w:val="0027796B"/>
    <w:rsid w:val="00277C34"/>
    <w:rsid w:val="00277DC4"/>
    <w:rsid w:val="00277E48"/>
    <w:rsid w:val="00277F97"/>
    <w:rsid w:val="0028002B"/>
    <w:rsid w:val="00280122"/>
    <w:rsid w:val="0028046B"/>
    <w:rsid w:val="00280565"/>
    <w:rsid w:val="002806CE"/>
    <w:rsid w:val="0028084B"/>
    <w:rsid w:val="00280A97"/>
    <w:rsid w:val="00280ABA"/>
    <w:rsid w:val="00280AE5"/>
    <w:rsid w:val="00280C84"/>
    <w:rsid w:val="00280C92"/>
    <w:rsid w:val="00280ED1"/>
    <w:rsid w:val="00281359"/>
    <w:rsid w:val="0028153C"/>
    <w:rsid w:val="0028162F"/>
    <w:rsid w:val="00281634"/>
    <w:rsid w:val="002816CA"/>
    <w:rsid w:val="002817CA"/>
    <w:rsid w:val="00281810"/>
    <w:rsid w:val="0028184D"/>
    <w:rsid w:val="00281982"/>
    <w:rsid w:val="00281CE8"/>
    <w:rsid w:val="00281E39"/>
    <w:rsid w:val="00282503"/>
    <w:rsid w:val="00282909"/>
    <w:rsid w:val="00282914"/>
    <w:rsid w:val="00282A73"/>
    <w:rsid w:val="00282B05"/>
    <w:rsid w:val="00282BC7"/>
    <w:rsid w:val="00282F5F"/>
    <w:rsid w:val="0028307D"/>
    <w:rsid w:val="002830B4"/>
    <w:rsid w:val="0028311A"/>
    <w:rsid w:val="002832EA"/>
    <w:rsid w:val="0028335D"/>
    <w:rsid w:val="00283734"/>
    <w:rsid w:val="00283743"/>
    <w:rsid w:val="00283866"/>
    <w:rsid w:val="00283B61"/>
    <w:rsid w:val="00283BD3"/>
    <w:rsid w:val="00283C3E"/>
    <w:rsid w:val="00283D99"/>
    <w:rsid w:val="00283DCE"/>
    <w:rsid w:val="00283E08"/>
    <w:rsid w:val="00283E49"/>
    <w:rsid w:val="00283FFC"/>
    <w:rsid w:val="002840C5"/>
    <w:rsid w:val="00284144"/>
    <w:rsid w:val="00284506"/>
    <w:rsid w:val="0028459C"/>
    <w:rsid w:val="002845C0"/>
    <w:rsid w:val="00284689"/>
    <w:rsid w:val="0028489F"/>
    <w:rsid w:val="00284DAD"/>
    <w:rsid w:val="00284E07"/>
    <w:rsid w:val="00284E69"/>
    <w:rsid w:val="00284EF7"/>
    <w:rsid w:val="00284FE5"/>
    <w:rsid w:val="0028518A"/>
    <w:rsid w:val="002851A9"/>
    <w:rsid w:val="00285208"/>
    <w:rsid w:val="00285211"/>
    <w:rsid w:val="00285221"/>
    <w:rsid w:val="0028535D"/>
    <w:rsid w:val="0028553A"/>
    <w:rsid w:val="0028558B"/>
    <w:rsid w:val="00285696"/>
    <w:rsid w:val="002857F1"/>
    <w:rsid w:val="00285A5D"/>
    <w:rsid w:val="00285BAE"/>
    <w:rsid w:val="00285C33"/>
    <w:rsid w:val="00285D6E"/>
    <w:rsid w:val="00285F6C"/>
    <w:rsid w:val="0028608C"/>
    <w:rsid w:val="00286336"/>
    <w:rsid w:val="002864C6"/>
    <w:rsid w:val="002864FA"/>
    <w:rsid w:val="0028661A"/>
    <w:rsid w:val="00286799"/>
    <w:rsid w:val="00286A34"/>
    <w:rsid w:val="00286AC4"/>
    <w:rsid w:val="00286B30"/>
    <w:rsid w:val="00286D93"/>
    <w:rsid w:val="00286DD5"/>
    <w:rsid w:val="002871E8"/>
    <w:rsid w:val="002871FD"/>
    <w:rsid w:val="0028729F"/>
    <w:rsid w:val="00287347"/>
    <w:rsid w:val="00287448"/>
    <w:rsid w:val="0028777E"/>
    <w:rsid w:val="002878E3"/>
    <w:rsid w:val="00287904"/>
    <w:rsid w:val="00287D9E"/>
    <w:rsid w:val="00287E19"/>
    <w:rsid w:val="0029004E"/>
    <w:rsid w:val="00290068"/>
    <w:rsid w:val="0029042D"/>
    <w:rsid w:val="002905EE"/>
    <w:rsid w:val="00290664"/>
    <w:rsid w:val="00290952"/>
    <w:rsid w:val="0029095D"/>
    <w:rsid w:val="00290970"/>
    <w:rsid w:val="00290B54"/>
    <w:rsid w:val="00290E8C"/>
    <w:rsid w:val="00290FC5"/>
    <w:rsid w:val="002910C9"/>
    <w:rsid w:val="00291312"/>
    <w:rsid w:val="00291332"/>
    <w:rsid w:val="00291531"/>
    <w:rsid w:val="00291566"/>
    <w:rsid w:val="002915F6"/>
    <w:rsid w:val="002916E3"/>
    <w:rsid w:val="002918AC"/>
    <w:rsid w:val="002919E6"/>
    <w:rsid w:val="00291A8A"/>
    <w:rsid w:val="00291F20"/>
    <w:rsid w:val="00291F32"/>
    <w:rsid w:val="00291F34"/>
    <w:rsid w:val="00292098"/>
    <w:rsid w:val="00292141"/>
    <w:rsid w:val="0029221E"/>
    <w:rsid w:val="002924F5"/>
    <w:rsid w:val="00292631"/>
    <w:rsid w:val="00292706"/>
    <w:rsid w:val="00292913"/>
    <w:rsid w:val="00292CB5"/>
    <w:rsid w:val="00292D11"/>
    <w:rsid w:val="00292D64"/>
    <w:rsid w:val="0029321B"/>
    <w:rsid w:val="00293411"/>
    <w:rsid w:val="00293609"/>
    <w:rsid w:val="002939B1"/>
    <w:rsid w:val="002939C4"/>
    <w:rsid w:val="00293A45"/>
    <w:rsid w:val="00293CFC"/>
    <w:rsid w:val="00293E92"/>
    <w:rsid w:val="0029412D"/>
    <w:rsid w:val="002942EF"/>
    <w:rsid w:val="00294576"/>
    <w:rsid w:val="00294652"/>
    <w:rsid w:val="0029480C"/>
    <w:rsid w:val="00294F18"/>
    <w:rsid w:val="00294F34"/>
    <w:rsid w:val="00295028"/>
    <w:rsid w:val="00295038"/>
    <w:rsid w:val="0029526C"/>
    <w:rsid w:val="002953E1"/>
    <w:rsid w:val="002954FF"/>
    <w:rsid w:val="002959D4"/>
    <w:rsid w:val="00295B1A"/>
    <w:rsid w:val="00295D27"/>
    <w:rsid w:val="00295D2F"/>
    <w:rsid w:val="00295DB9"/>
    <w:rsid w:val="00295EDC"/>
    <w:rsid w:val="00295FC1"/>
    <w:rsid w:val="002960A0"/>
    <w:rsid w:val="002961C6"/>
    <w:rsid w:val="002965D0"/>
    <w:rsid w:val="00296700"/>
    <w:rsid w:val="0029676B"/>
    <w:rsid w:val="00296D16"/>
    <w:rsid w:val="00296D89"/>
    <w:rsid w:val="00296E80"/>
    <w:rsid w:val="00297024"/>
    <w:rsid w:val="0029714E"/>
    <w:rsid w:val="00297174"/>
    <w:rsid w:val="0029723F"/>
    <w:rsid w:val="002973E6"/>
    <w:rsid w:val="00297456"/>
    <w:rsid w:val="00297616"/>
    <w:rsid w:val="00297670"/>
    <w:rsid w:val="00297835"/>
    <w:rsid w:val="0029787F"/>
    <w:rsid w:val="002978CE"/>
    <w:rsid w:val="0029793F"/>
    <w:rsid w:val="00297C1B"/>
    <w:rsid w:val="00297E8C"/>
    <w:rsid w:val="00297FCC"/>
    <w:rsid w:val="002A0049"/>
    <w:rsid w:val="002A00A5"/>
    <w:rsid w:val="002A01B9"/>
    <w:rsid w:val="002A01D2"/>
    <w:rsid w:val="002A0540"/>
    <w:rsid w:val="002A06D2"/>
    <w:rsid w:val="002A072A"/>
    <w:rsid w:val="002A078B"/>
    <w:rsid w:val="002A0C1B"/>
    <w:rsid w:val="002A0CA7"/>
    <w:rsid w:val="002A0DCA"/>
    <w:rsid w:val="002A0E25"/>
    <w:rsid w:val="002A0EF1"/>
    <w:rsid w:val="002A0F48"/>
    <w:rsid w:val="002A0FEA"/>
    <w:rsid w:val="002A127F"/>
    <w:rsid w:val="002A14C6"/>
    <w:rsid w:val="002A1681"/>
    <w:rsid w:val="002A16E7"/>
    <w:rsid w:val="002A1777"/>
    <w:rsid w:val="002A17FE"/>
    <w:rsid w:val="002A1872"/>
    <w:rsid w:val="002A1A2D"/>
    <w:rsid w:val="002A1A4F"/>
    <w:rsid w:val="002A1BD1"/>
    <w:rsid w:val="002A1C54"/>
    <w:rsid w:val="002A1D08"/>
    <w:rsid w:val="002A1E24"/>
    <w:rsid w:val="002A2053"/>
    <w:rsid w:val="002A20FC"/>
    <w:rsid w:val="002A24A4"/>
    <w:rsid w:val="002A24AF"/>
    <w:rsid w:val="002A24CB"/>
    <w:rsid w:val="002A2687"/>
    <w:rsid w:val="002A2704"/>
    <w:rsid w:val="002A271A"/>
    <w:rsid w:val="002A2926"/>
    <w:rsid w:val="002A295F"/>
    <w:rsid w:val="002A2A12"/>
    <w:rsid w:val="002A2A89"/>
    <w:rsid w:val="002A2A8D"/>
    <w:rsid w:val="002A2A95"/>
    <w:rsid w:val="002A2AE3"/>
    <w:rsid w:val="002A2B8B"/>
    <w:rsid w:val="002A2BB5"/>
    <w:rsid w:val="002A2D86"/>
    <w:rsid w:val="002A2EDF"/>
    <w:rsid w:val="002A2FF3"/>
    <w:rsid w:val="002A3860"/>
    <w:rsid w:val="002A3A05"/>
    <w:rsid w:val="002A3BAD"/>
    <w:rsid w:val="002A3EAA"/>
    <w:rsid w:val="002A4088"/>
    <w:rsid w:val="002A44A8"/>
    <w:rsid w:val="002A47C9"/>
    <w:rsid w:val="002A48A7"/>
    <w:rsid w:val="002A48C7"/>
    <w:rsid w:val="002A4A61"/>
    <w:rsid w:val="002A4A69"/>
    <w:rsid w:val="002A4C0A"/>
    <w:rsid w:val="002A4C39"/>
    <w:rsid w:val="002A4CD9"/>
    <w:rsid w:val="002A4D40"/>
    <w:rsid w:val="002A4F40"/>
    <w:rsid w:val="002A5103"/>
    <w:rsid w:val="002A5216"/>
    <w:rsid w:val="002A5260"/>
    <w:rsid w:val="002A5267"/>
    <w:rsid w:val="002A5366"/>
    <w:rsid w:val="002A536F"/>
    <w:rsid w:val="002A54FE"/>
    <w:rsid w:val="002A56CB"/>
    <w:rsid w:val="002A573B"/>
    <w:rsid w:val="002A57EE"/>
    <w:rsid w:val="002A580B"/>
    <w:rsid w:val="002A580C"/>
    <w:rsid w:val="002A5C92"/>
    <w:rsid w:val="002A5F23"/>
    <w:rsid w:val="002A603B"/>
    <w:rsid w:val="002A626F"/>
    <w:rsid w:val="002A62C3"/>
    <w:rsid w:val="002A6337"/>
    <w:rsid w:val="002A637F"/>
    <w:rsid w:val="002A6596"/>
    <w:rsid w:val="002A6670"/>
    <w:rsid w:val="002A685F"/>
    <w:rsid w:val="002A6865"/>
    <w:rsid w:val="002A6B2A"/>
    <w:rsid w:val="002A6B3A"/>
    <w:rsid w:val="002A6DB3"/>
    <w:rsid w:val="002A6ED6"/>
    <w:rsid w:val="002A6EE8"/>
    <w:rsid w:val="002A6FF5"/>
    <w:rsid w:val="002A7A67"/>
    <w:rsid w:val="002A7CE2"/>
    <w:rsid w:val="002B0220"/>
    <w:rsid w:val="002B02E1"/>
    <w:rsid w:val="002B058D"/>
    <w:rsid w:val="002B06C1"/>
    <w:rsid w:val="002B06ED"/>
    <w:rsid w:val="002B0745"/>
    <w:rsid w:val="002B079C"/>
    <w:rsid w:val="002B07FA"/>
    <w:rsid w:val="002B0864"/>
    <w:rsid w:val="002B0A77"/>
    <w:rsid w:val="002B0CA6"/>
    <w:rsid w:val="002B1087"/>
    <w:rsid w:val="002B1275"/>
    <w:rsid w:val="002B141B"/>
    <w:rsid w:val="002B15A7"/>
    <w:rsid w:val="002B1880"/>
    <w:rsid w:val="002B18B2"/>
    <w:rsid w:val="002B18E1"/>
    <w:rsid w:val="002B193C"/>
    <w:rsid w:val="002B1B28"/>
    <w:rsid w:val="002B1C5D"/>
    <w:rsid w:val="002B1DFF"/>
    <w:rsid w:val="002B259A"/>
    <w:rsid w:val="002B2654"/>
    <w:rsid w:val="002B2920"/>
    <w:rsid w:val="002B2AA2"/>
    <w:rsid w:val="002B2B7B"/>
    <w:rsid w:val="002B2BEF"/>
    <w:rsid w:val="002B2C4E"/>
    <w:rsid w:val="002B2D0A"/>
    <w:rsid w:val="002B2E77"/>
    <w:rsid w:val="002B3026"/>
    <w:rsid w:val="002B3285"/>
    <w:rsid w:val="002B3485"/>
    <w:rsid w:val="002B3635"/>
    <w:rsid w:val="002B38DD"/>
    <w:rsid w:val="002B3989"/>
    <w:rsid w:val="002B39A7"/>
    <w:rsid w:val="002B3E1A"/>
    <w:rsid w:val="002B3ED3"/>
    <w:rsid w:val="002B42E5"/>
    <w:rsid w:val="002B4356"/>
    <w:rsid w:val="002B4416"/>
    <w:rsid w:val="002B456F"/>
    <w:rsid w:val="002B4631"/>
    <w:rsid w:val="002B4A41"/>
    <w:rsid w:val="002B4AA9"/>
    <w:rsid w:val="002B4B2D"/>
    <w:rsid w:val="002B4BB0"/>
    <w:rsid w:val="002B4DC6"/>
    <w:rsid w:val="002B4F80"/>
    <w:rsid w:val="002B5013"/>
    <w:rsid w:val="002B5B73"/>
    <w:rsid w:val="002B5D66"/>
    <w:rsid w:val="002B5D70"/>
    <w:rsid w:val="002B5E97"/>
    <w:rsid w:val="002B60D9"/>
    <w:rsid w:val="002B6289"/>
    <w:rsid w:val="002B63E7"/>
    <w:rsid w:val="002B644A"/>
    <w:rsid w:val="002B6467"/>
    <w:rsid w:val="002B64A5"/>
    <w:rsid w:val="002B66A9"/>
    <w:rsid w:val="002B678A"/>
    <w:rsid w:val="002B6BA6"/>
    <w:rsid w:val="002B6BBB"/>
    <w:rsid w:val="002B6C88"/>
    <w:rsid w:val="002B6CDD"/>
    <w:rsid w:val="002B6E7B"/>
    <w:rsid w:val="002B70CB"/>
    <w:rsid w:val="002B726E"/>
    <w:rsid w:val="002B7377"/>
    <w:rsid w:val="002B76BC"/>
    <w:rsid w:val="002B7719"/>
    <w:rsid w:val="002B77FC"/>
    <w:rsid w:val="002B797C"/>
    <w:rsid w:val="002B7E02"/>
    <w:rsid w:val="002B7EC9"/>
    <w:rsid w:val="002B7EE7"/>
    <w:rsid w:val="002C0745"/>
    <w:rsid w:val="002C0B16"/>
    <w:rsid w:val="002C0C7E"/>
    <w:rsid w:val="002C0E89"/>
    <w:rsid w:val="002C10C1"/>
    <w:rsid w:val="002C1325"/>
    <w:rsid w:val="002C1337"/>
    <w:rsid w:val="002C14C1"/>
    <w:rsid w:val="002C154B"/>
    <w:rsid w:val="002C1594"/>
    <w:rsid w:val="002C1639"/>
    <w:rsid w:val="002C163A"/>
    <w:rsid w:val="002C1A51"/>
    <w:rsid w:val="002C1B25"/>
    <w:rsid w:val="002C1B5C"/>
    <w:rsid w:val="002C1C51"/>
    <w:rsid w:val="002C2003"/>
    <w:rsid w:val="002C24D0"/>
    <w:rsid w:val="002C265C"/>
    <w:rsid w:val="002C27EB"/>
    <w:rsid w:val="002C284B"/>
    <w:rsid w:val="002C2870"/>
    <w:rsid w:val="002C2C70"/>
    <w:rsid w:val="002C2D34"/>
    <w:rsid w:val="002C2EDF"/>
    <w:rsid w:val="002C325E"/>
    <w:rsid w:val="002C3402"/>
    <w:rsid w:val="002C34EE"/>
    <w:rsid w:val="002C3543"/>
    <w:rsid w:val="002C36A4"/>
    <w:rsid w:val="002C3807"/>
    <w:rsid w:val="002C3835"/>
    <w:rsid w:val="002C3A31"/>
    <w:rsid w:val="002C3E33"/>
    <w:rsid w:val="002C3E92"/>
    <w:rsid w:val="002C3EA8"/>
    <w:rsid w:val="002C3EAB"/>
    <w:rsid w:val="002C40C2"/>
    <w:rsid w:val="002C444A"/>
    <w:rsid w:val="002C4993"/>
    <w:rsid w:val="002C4A76"/>
    <w:rsid w:val="002C4B26"/>
    <w:rsid w:val="002C4B73"/>
    <w:rsid w:val="002C4E85"/>
    <w:rsid w:val="002C4EB5"/>
    <w:rsid w:val="002C51CA"/>
    <w:rsid w:val="002C55E6"/>
    <w:rsid w:val="002C5849"/>
    <w:rsid w:val="002C5963"/>
    <w:rsid w:val="002C5966"/>
    <w:rsid w:val="002C5A24"/>
    <w:rsid w:val="002C5ACE"/>
    <w:rsid w:val="002C5E0A"/>
    <w:rsid w:val="002C5E55"/>
    <w:rsid w:val="002C61C4"/>
    <w:rsid w:val="002C638B"/>
    <w:rsid w:val="002C6477"/>
    <w:rsid w:val="002C6596"/>
    <w:rsid w:val="002C6724"/>
    <w:rsid w:val="002C691A"/>
    <w:rsid w:val="002C69E3"/>
    <w:rsid w:val="002C6A2E"/>
    <w:rsid w:val="002C6A97"/>
    <w:rsid w:val="002C6B14"/>
    <w:rsid w:val="002C6BE3"/>
    <w:rsid w:val="002C6C4F"/>
    <w:rsid w:val="002C6C9F"/>
    <w:rsid w:val="002C6F33"/>
    <w:rsid w:val="002C7061"/>
    <w:rsid w:val="002C70B6"/>
    <w:rsid w:val="002C74D0"/>
    <w:rsid w:val="002C79DE"/>
    <w:rsid w:val="002C7B26"/>
    <w:rsid w:val="002C7B6D"/>
    <w:rsid w:val="002C7B86"/>
    <w:rsid w:val="002C7C2E"/>
    <w:rsid w:val="002C7C62"/>
    <w:rsid w:val="002C7C7B"/>
    <w:rsid w:val="002C7ED2"/>
    <w:rsid w:val="002C7F2A"/>
    <w:rsid w:val="002D0159"/>
    <w:rsid w:val="002D043B"/>
    <w:rsid w:val="002D05DA"/>
    <w:rsid w:val="002D0B50"/>
    <w:rsid w:val="002D0BB5"/>
    <w:rsid w:val="002D1411"/>
    <w:rsid w:val="002D1506"/>
    <w:rsid w:val="002D183A"/>
    <w:rsid w:val="002D19B7"/>
    <w:rsid w:val="002D1ABE"/>
    <w:rsid w:val="002D1B1E"/>
    <w:rsid w:val="002D1BB3"/>
    <w:rsid w:val="002D1DB4"/>
    <w:rsid w:val="002D1EEE"/>
    <w:rsid w:val="002D21BF"/>
    <w:rsid w:val="002D2519"/>
    <w:rsid w:val="002D2560"/>
    <w:rsid w:val="002D27B1"/>
    <w:rsid w:val="002D292A"/>
    <w:rsid w:val="002D2A5A"/>
    <w:rsid w:val="002D2B62"/>
    <w:rsid w:val="002D2BF2"/>
    <w:rsid w:val="002D2C1E"/>
    <w:rsid w:val="002D2CC6"/>
    <w:rsid w:val="002D2CD4"/>
    <w:rsid w:val="002D2D26"/>
    <w:rsid w:val="002D2E1D"/>
    <w:rsid w:val="002D35B6"/>
    <w:rsid w:val="002D3615"/>
    <w:rsid w:val="002D3C24"/>
    <w:rsid w:val="002D3DDD"/>
    <w:rsid w:val="002D3E37"/>
    <w:rsid w:val="002D4007"/>
    <w:rsid w:val="002D42FB"/>
    <w:rsid w:val="002D43D2"/>
    <w:rsid w:val="002D4634"/>
    <w:rsid w:val="002D4A2B"/>
    <w:rsid w:val="002D4CD6"/>
    <w:rsid w:val="002D4D04"/>
    <w:rsid w:val="002D4FAE"/>
    <w:rsid w:val="002D50C7"/>
    <w:rsid w:val="002D5236"/>
    <w:rsid w:val="002D5320"/>
    <w:rsid w:val="002D5493"/>
    <w:rsid w:val="002D5583"/>
    <w:rsid w:val="002D5600"/>
    <w:rsid w:val="002D564D"/>
    <w:rsid w:val="002D58A0"/>
    <w:rsid w:val="002D5AA4"/>
    <w:rsid w:val="002D5B76"/>
    <w:rsid w:val="002D6200"/>
    <w:rsid w:val="002D6244"/>
    <w:rsid w:val="002D6375"/>
    <w:rsid w:val="002D67E9"/>
    <w:rsid w:val="002D67FE"/>
    <w:rsid w:val="002D683F"/>
    <w:rsid w:val="002D68AE"/>
    <w:rsid w:val="002D68C3"/>
    <w:rsid w:val="002D6C9E"/>
    <w:rsid w:val="002D6CB6"/>
    <w:rsid w:val="002D7057"/>
    <w:rsid w:val="002D705D"/>
    <w:rsid w:val="002D72A0"/>
    <w:rsid w:val="002D72FF"/>
    <w:rsid w:val="002D7417"/>
    <w:rsid w:val="002D78AE"/>
    <w:rsid w:val="002D7AD2"/>
    <w:rsid w:val="002D7B40"/>
    <w:rsid w:val="002D7E34"/>
    <w:rsid w:val="002E006C"/>
    <w:rsid w:val="002E0515"/>
    <w:rsid w:val="002E063F"/>
    <w:rsid w:val="002E0640"/>
    <w:rsid w:val="002E0808"/>
    <w:rsid w:val="002E08F9"/>
    <w:rsid w:val="002E09A8"/>
    <w:rsid w:val="002E09C4"/>
    <w:rsid w:val="002E0DCD"/>
    <w:rsid w:val="002E12B5"/>
    <w:rsid w:val="002E17B4"/>
    <w:rsid w:val="002E18C9"/>
    <w:rsid w:val="002E1992"/>
    <w:rsid w:val="002E1C77"/>
    <w:rsid w:val="002E1EAA"/>
    <w:rsid w:val="002E1F03"/>
    <w:rsid w:val="002E1F0F"/>
    <w:rsid w:val="002E2024"/>
    <w:rsid w:val="002E20DA"/>
    <w:rsid w:val="002E222C"/>
    <w:rsid w:val="002E253A"/>
    <w:rsid w:val="002E2A01"/>
    <w:rsid w:val="002E2C78"/>
    <w:rsid w:val="002E2CCB"/>
    <w:rsid w:val="002E2D0C"/>
    <w:rsid w:val="002E3023"/>
    <w:rsid w:val="002E3196"/>
    <w:rsid w:val="002E331E"/>
    <w:rsid w:val="002E3862"/>
    <w:rsid w:val="002E3917"/>
    <w:rsid w:val="002E3950"/>
    <w:rsid w:val="002E39FC"/>
    <w:rsid w:val="002E3B60"/>
    <w:rsid w:val="002E3B61"/>
    <w:rsid w:val="002E3E8D"/>
    <w:rsid w:val="002E3EDB"/>
    <w:rsid w:val="002E3F5C"/>
    <w:rsid w:val="002E3F5E"/>
    <w:rsid w:val="002E3FC3"/>
    <w:rsid w:val="002E40C3"/>
    <w:rsid w:val="002E417E"/>
    <w:rsid w:val="002E4294"/>
    <w:rsid w:val="002E46A2"/>
    <w:rsid w:val="002E47A2"/>
    <w:rsid w:val="002E4806"/>
    <w:rsid w:val="002E4904"/>
    <w:rsid w:val="002E4A07"/>
    <w:rsid w:val="002E4A4A"/>
    <w:rsid w:val="002E4AB3"/>
    <w:rsid w:val="002E4BBC"/>
    <w:rsid w:val="002E4E39"/>
    <w:rsid w:val="002E5062"/>
    <w:rsid w:val="002E509E"/>
    <w:rsid w:val="002E52ED"/>
    <w:rsid w:val="002E53A4"/>
    <w:rsid w:val="002E53CD"/>
    <w:rsid w:val="002E5517"/>
    <w:rsid w:val="002E5770"/>
    <w:rsid w:val="002E577B"/>
    <w:rsid w:val="002E57B0"/>
    <w:rsid w:val="002E5D16"/>
    <w:rsid w:val="002E5E65"/>
    <w:rsid w:val="002E603B"/>
    <w:rsid w:val="002E6090"/>
    <w:rsid w:val="002E60D2"/>
    <w:rsid w:val="002E635F"/>
    <w:rsid w:val="002E6783"/>
    <w:rsid w:val="002E6815"/>
    <w:rsid w:val="002E6C16"/>
    <w:rsid w:val="002E6D92"/>
    <w:rsid w:val="002E6E01"/>
    <w:rsid w:val="002E700E"/>
    <w:rsid w:val="002E735B"/>
    <w:rsid w:val="002E7450"/>
    <w:rsid w:val="002E748D"/>
    <w:rsid w:val="002E75CF"/>
    <w:rsid w:val="002E79B5"/>
    <w:rsid w:val="002E7ABC"/>
    <w:rsid w:val="002E7B91"/>
    <w:rsid w:val="002E7EBC"/>
    <w:rsid w:val="002F04B3"/>
    <w:rsid w:val="002F04BA"/>
    <w:rsid w:val="002F04CB"/>
    <w:rsid w:val="002F0527"/>
    <w:rsid w:val="002F0809"/>
    <w:rsid w:val="002F0880"/>
    <w:rsid w:val="002F0A6F"/>
    <w:rsid w:val="002F0AA0"/>
    <w:rsid w:val="002F0D90"/>
    <w:rsid w:val="002F0DB6"/>
    <w:rsid w:val="002F0DC7"/>
    <w:rsid w:val="002F0DEE"/>
    <w:rsid w:val="002F0ED2"/>
    <w:rsid w:val="002F0F7E"/>
    <w:rsid w:val="002F10BA"/>
    <w:rsid w:val="002F1153"/>
    <w:rsid w:val="002F129A"/>
    <w:rsid w:val="002F1426"/>
    <w:rsid w:val="002F14D4"/>
    <w:rsid w:val="002F1644"/>
    <w:rsid w:val="002F1702"/>
    <w:rsid w:val="002F17B8"/>
    <w:rsid w:val="002F1832"/>
    <w:rsid w:val="002F18F8"/>
    <w:rsid w:val="002F19AF"/>
    <w:rsid w:val="002F1E21"/>
    <w:rsid w:val="002F20B8"/>
    <w:rsid w:val="002F20C4"/>
    <w:rsid w:val="002F2178"/>
    <w:rsid w:val="002F225A"/>
    <w:rsid w:val="002F2268"/>
    <w:rsid w:val="002F247F"/>
    <w:rsid w:val="002F249C"/>
    <w:rsid w:val="002F265A"/>
    <w:rsid w:val="002F26F4"/>
    <w:rsid w:val="002F298C"/>
    <w:rsid w:val="002F2CDF"/>
    <w:rsid w:val="002F2D1B"/>
    <w:rsid w:val="002F2FC1"/>
    <w:rsid w:val="002F302F"/>
    <w:rsid w:val="002F3264"/>
    <w:rsid w:val="002F33C2"/>
    <w:rsid w:val="002F3647"/>
    <w:rsid w:val="002F367F"/>
    <w:rsid w:val="002F3755"/>
    <w:rsid w:val="002F3925"/>
    <w:rsid w:val="002F3953"/>
    <w:rsid w:val="002F3AFD"/>
    <w:rsid w:val="002F3B16"/>
    <w:rsid w:val="002F4092"/>
    <w:rsid w:val="002F46A5"/>
    <w:rsid w:val="002F46EA"/>
    <w:rsid w:val="002F499C"/>
    <w:rsid w:val="002F4A32"/>
    <w:rsid w:val="002F4B05"/>
    <w:rsid w:val="002F4C98"/>
    <w:rsid w:val="002F4E24"/>
    <w:rsid w:val="002F4F66"/>
    <w:rsid w:val="002F54BA"/>
    <w:rsid w:val="002F582A"/>
    <w:rsid w:val="002F5C1C"/>
    <w:rsid w:val="002F5C44"/>
    <w:rsid w:val="002F5FAF"/>
    <w:rsid w:val="002F6053"/>
    <w:rsid w:val="002F60D6"/>
    <w:rsid w:val="002F61C1"/>
    <w:rsid w:val="002F61DC"/>
    <w:rsid w:val="002F6229"/>
    <w:rsid w:val="002F6259"/>
    <w:rsid w:val="002F6370"/>
    <w:rsid w:val="002F6398"/>
    <w:rsid w:val="002F645F"/>
    <w:rsid w:val="002F6AFC"/>
    <w:rsid w:val="002F6CDD"/>
    <w:rsid w:val="002F6D97"/>
    <w:rsid w:val="002F6DB1"/>
    <w:rsid w:val="002F7342"/>
    <w:rsid w:val="002F7437"/>
    <w:rsid w:val="002F7532"/>
    <w:rsid w:val="002F76F1"/>
    <w:rsid w:val="002F77E1"/>
    <w:rsid w:val="002F7A51"/>
    <w:rsid w:val="002F7A79"/>
    <w:rsid w:val="002F7A8F"/>
    <w:rsid w:val="002F7BFD"/>
    <w:rsid w:val="002F7F1D"/>
    <w:rsid w:val="003001DF"/>
    <w:rsid w:val="0030030C"/>
    <w:rsid w:val="00300523"/>
    <w:rsid w:val="0030091A"/>
    <w:rsid w:val="00300D2A"/>
    <w:rsid w:val="00300FB2"/>
    <w:rsid w:val="00301208"/>
    <w:rsid w:val="00301246"/>
    <w:rsid w:val="00301433"/>
    <w:rsid w:val="00301439"/>
    <w:rsid w:val="0030152A"/>
    <w:rsid w:val="003016BE"/>
    <w:rsid w:val="00301B1C"/>
    <w:rsid w:val="00301D11"/>
    <w:rsid w:val="00301DDE"/>
    <w:rsid w:val="00302298"/>
    <w:rsid w:val="00302486"/>
    <w:rsid w:val="003024ED"/>
    <w:rsid w:val="0030269C"/>
    <w:rsid w:val="00302910"/>
    <w:rsid w:val="00302947"/>
    <w:rsid w:val="003029BB"/>
    <w:rsid w:val="003029D6"/>
    <w:rsid w:val="00302AB7"/>
    <w:rsid w:val="00302B80"/>
    <w:rsid w:val="00302D87"/>
    <w:rsid w:val="00302DCA"/>
    <w:rsid w:val="00302E05"/>
    <w:rsid w:val="00302E6C"/>
    <w:rsid w:val="00302FF9"/>
    <w:rsid w:val="00303213"/>
    <w:rsid w:val="00303431"/>
    <w:rsid w:val="00303467"/>
    <w:rsid w:val="003034DE"/>
    <w:rsid w:val="00303597"/>
    <w:rsid w:val="003035DB"/>
    <w:rsid w:val="003038C2"/>
    <w:rsid w:val="00303997"/>
    <w:rsid w:val="003039DC"/>
    <w:rsid w:val="00303C34"/>
    <w:rsid w:val="00303C84"/>
    <w:rsid w:val="00303D66"/>
    <w:rsid w:val="00303FE0"/>
    <w:rsid w:val="00304023"/>
    <w:rsid w:val="003042CB"/>
    <w:rsid w:val="003044CD"/>
    <w:rsid w:val="003044FD"/>
    <w:rsid w:val="00304513"/>
    <w:rsid w:val="003047E3"/>
    <w:rsid w:val="00304952"/>
    <w:rsid w:val="003049B0"/>
    <w:rsid w:val="003049B7"/>
    <w:rsid w:val="00304C06"/>
    <w:rsid w:val="00304DC6"/>
    <w:rsid w:val="00304DCF"/>
    <w:rsid w:val="00304E28"/>
    <w:rsid w:val="00305056"/>
    <w:rsid w:val="00305100"/>
    <w:rsid w:val="0030518B"/>
    <w:rsid w:val="003051C9"/>
    <w:rsid w:val="003051DE"/>
    <w:rsid w:val="003051F1"/>
    <w:rsid w:val="00305647"/>
    <w:rsid w:val="003056FD"/>
    <w:rsid w:val="003057A6"/>
    <w:rsid w:val="00305BB3"/>
    <w:rsid w:val="00305C44"/>
    <w:rsid w:val="00305CC4"/>
    <w:rsid w:val="00305D36"/>
    <w:rsid w:val="003062C2"/>
    <w:rsid w:val="00306535"/>
    <w:rsid w:val="00306658"/>
    <w:rsid w:val="003066B1"/>
    <w:rsid w:val="003069E4"/>
    <w:rsid w:val="00306B91"/>
    <w:rsid w:val="00306ECB"/>
    <w:rsid w:val="0030702F"/>
    <w:rsid w:val="00307084"/>
    <w:rsid w:val="00307196"/>
    <w:rsid w:val="00307332"/>
    <w:rsid w:val="00307576"/>
    <w:rsid w:val="0030784B"/>
    <w:rsid w:val="00307906"/>
    <w:rsid w:val="00307A63"/>
    <w:rsid w:val="00307C76"/>
    <w:rsid w:val="00307CCA"/>
    <w:rsid w:val="00307D83"/>
    <w:rsid w:val="00307E0F"/>
    <w:rsid w:val="00307EFA"/>
    <w:rsid w:val="003100A1"/>
    <w:rsid w:val="00310100"/>
    <w:rsid w:val="003102B8"/>
    <w:rsid w:val="003102D9"/>
    <w:rsid w:val="00310566"/>
    <w:rsid w:val="00310882"/>
    <w:rsid w:val="00310999"/>
    <w:rsid w:val="00310B6E"/>
    <w:rsid w:val="00310BDC"/>
    <w:rsid w:val="00310D26"/>
    <w:rsid w:val="00310E1A"/>
    <w:rsid w:val="00311077"/>
    <w:rsid w:val="0031111A"/>
    <w:rsid w:val="00311222"/>
    <w:rsid w:val="00311256"/>
    <w:rsid w:val="0031136B"/>
    <w:rsid w:val="0031146F"/>
    <w:rsid w:val="003115FE"/>
    <w:rsid w:val="00311670"/>
    <w:rsid w:val="00311684"/>
    <w:rsid w:val="00311A2D"/>
    <w:rsid w:val="00311B01"/>
    <w:rsid w:val="00311EA5"/>
    <w:rsid w:val="00311EC0"/>
    <w:rsid w:val="00311F3C"/>
    <w:rsid w:val="00312009"/>
    <w:rsid w:val="0031203E"/>
    <w:rsid w:val="003120D1"/>
    <w:rsid w:val="00312170"/>
    <w:rsid w:val="00312394"/>
    <w:rsid w:val="003123B1"/>
    <w:rsid w:val="0031256F"/>
    <w:rsid w:val="00312AE4"/>
    <w:rsid w:val="00312B16"/>
    <w:rsid w:val="00312BB6"/>
    <w:rsid w:val="00312C7D"/>
    <w:rsid w:val="00312D26"/>
    <w:rsid w:val="00312D71"/>
    <w:rsid w:val="0031311C"/>
    <w:rsid w:val="0031315E"/>
    <w:rsid w:val="00313517"/>
    <w:rsid w:val="00313669"/>
    <w:rsid w:val="00313726"/>
    <w:rsid w:val="003137E1"/>
    <w:rsid w:val="0031389B"/>
    <w:rsid w:val="0031399F"/>
    <w:rsid w:val="00313A43"/>
    <w:rsid w:val="00313C32"/>
    <w:rsid w:val="0031402A"/>
    <w:rsid w:val="003140CF"/>
    <w:rsid w:val="0031414F"/>
    <w:rsid w:val="0031418F"/>
    <w:rsid w:val="00314222"/>
    <w:rsid w:val="00314611"/>
    <w:rsid w:val="00314830"/>
    <w:rsid w:val="00314A53"/>
    <w:rsid w:val="00314AEF"/>
    <w:rsid w:val="00314B89"/>
    <w:rsid w:val="00314C57"/>
    <w:rsid w:val="00314FEC"/>
    <w:rsid w:val="003153DC"/>
    <w:rsid w:val="0031553C"/>
    <w:rsid w:val="00315863"/>
    <w:rsid w:val="00315C0E"/>
    <w:rsid w:val="00315C91"/>
    <w:rsid w:val="00315D34"/>
    <w:rsid w:val="00315E0A"/>
    <w:rsid w:val="00315F2F"/>
    <w:rsid w:val="003160C2"/>
    <w:rsid w:val="003161EE"/>
    <w:rsid w:val="0031626E"/>
    <w:rsid w:val="00316387"/>
    <w:rsid w:val="003164F3"/>
    <w:rsid w:val="003165F2"/>
    <w:rsid w:val="0031666D"/>
    <w:rsid w:val="00316738"/>
    <w:rsid w:val="00316752"/>
    <w:rsid w:val="00316964"/>
    <w:rsid w:val="00316A54"/>
    <w:rsid w:val="00316BE5"/>
    <w:rsid w:val="00316D57"/>
    <w:rsid w:val="0031703A"/>
    <w:rsid w:val="003170FF"/>
    <w:rsid w:val="003171B7"/>
    <w:rsid w:val="003172D0"/>
    <w:rsid w:val="0031737C"/>
    <w:rsid w:val="0031743A"/>
    <w:rsid w:val="00317709"/>
    <w:rsid w:val="003177AE"/>
    <w:rsid w:val="0031784F"/>
    <w:rsid w:val="00317899"/>
    <w:rsid w:val="003179ED"/>
    <w:rsid w:val="00317A34"/>
    <w:rsid w:val="00317A59"/>
    <w:rsid w:val="00317AA7"/>
    <w:rsid w:val="00317B53"/>
    <w:rsid w:val="00317D95"/>
    <w:rsid w:val="00317E5F"/>
    <w:rsid w:val="003201CA"/>
    <w:rsid w:val="003202D5"/>
    <w:rsid w:val="00320348"/>
    <w:rsid w:val="00320646"/>
    <w:rsid w:val="003208C2"/>
    <w:rsid w:val="00320B47"/>
    <w:rsid w:val="00320C5D"/>
    <w:rsid w:val="00320CC2"/>
    <w:rsid w:val="00320D8E"/>
    <w:rsid w:val="00320DA1"/>
    <w:rsid w:val="00320F20"/>
    <w:rsid w:val="00321034"/>
    <w:rsid w:val="003210BE"/>
    <w:rsid w:val="003212C4"/>
    <w:rsid w:val="00321339"/>
    <w:rsid w:val="003215B7"/>
    <w:rsid w:val="003218C3"/>
    <w:rsid w:val="003218D9"/>
    <w:rsid w:val="00321A99"/>
    <w:rsid w:val="00321B5C"/>
    <w:rsid w:val="00321BD0"/>
    <w:rsid w:val="00321F13"/>
    <w:rsid w:val="0032206C"/>
    <w:rsid w:val="003220FE"/>
    <w:rsid w:val="00322286"/>
    <w:rsid w:val="0032228E"/>
    <w:rsid w:val="00322380"/>
    <w:rsid w:val="003223B3"/>
    <w:rsid w:val="003225B0"/>
    <w:rsid w:val="00322737"/>
    <w:rsid w:val="00322786"/>
    <w:rsid w:val="003227D4"/>
    <w:rsid w:val="00322812"/>
    <w:rsid w:val="00322991"/>
    <w:rsid w:val="00322BF7"/>
    <w:rsid w:val="00322EA4"/>
    <w:rsid w:val="00323238"/>
    <w:rsid w:val="003232BD"/>
    <w:rsid w:val="00323448"/>
    <w:rsid w:val="003235C9"/>
    <w:rsid w:val="00323861"/>
    <w:rsid w:val="0032386D"/>
    <w:rsid w:val="003238FD"/>
    <w:rsid w:val="003239FD"/>
    <w:rsid w:val="00323A23"/>
    <w:rsid w:val="00323A58"/>
    <w:rsid w:val="00323BF5"/>
    <w:rsid w:val="00323E16"/>
    <w:rsid w:val="00323EC8"/>
    <w:rsid w:val="00323EFC"/>
    <w:rsid w:val="00324151"/>
    <w:rsid w:val="003244BB"/>
    <w:rsid w:val="00324509"/>
    <w:rsid w:val="00324732"/>
    <w:rsid w:val="003247BD"/>
    <w:rsid w:val="003247EC"/>
    <w:rsid w:val="00324A1F"/>
    <w:rsid w:val="00324EA0"/>
    <w:rsid w:val="00324F1F"/>
    <w:rsid w:val="00324FCC"/>
    <w:rsid w:val="00325152"/>
    <w:rsid w:val="00325170"/>
    <w:rsid w:val="00325262"/>
    <w:rsid w:val="003252A6"/>
    <w:rsid w:val="003253AC"/>
    <w:rsid w:val="0032553E"/>
    <w:rsid w:val="003255FF"/>
    <w:rsid w:val="0032560F"/>
    <w:rsid w:val="00325689"/>
    <w:rsid w:val="00325699"/>
    <w:rsid w:val="003257F0"/>
    <w:rsid w:val="003258C4"/>
    <w:rsid w:val="00325975"/>
    <w:rsid w:val="00325E50"/>
    <w:rsid w:val="00326202"/>
    <w:rsid w:val="0032647A"/>
    <w:rsid w:val="003266EF"/>
    <w:rsid w:val="003267A5"/>
    <w:rsid w:val="0032689B"/>
    <w:rsid w:val="00326904"/>
    <w:rsid w:val="003269FD"/>
    <w:rsid w:val="00327158"/>
    <w:rsid w:val="003273BD"/>
    <w:rsid w:val="00327404"/>
    <w:rsid w:val="0032754B"/>
    <w:rsid w:val="003275E0"/>
    <w:rsid w:val="0032766C"/>
    <w:rsid w:val="00327799"/>
    <w:rsid w:val="00327904"/>
    <w:rsid w:val="00327967"/>
    <w:rsid w:val="00327A8A"/>
    <w:rsid w:val="00327C3E"/>
    <w:rsid w:val="00327E0D"/>
    <w:rsid w:val="00327E47"/>
    <w:rsid w:val="00327E9D"/>
    <w:rsid w:val="0033041C"/>
    <w:rsid w:val="00330587"/>
    <w:rsid w:val="003306CA"/>
    <w:rsid w:val="0033074A"/>
    <w:rsid w:val="003309C9"/>
    <w:rsid w:val="00330B68"/>
    <w:rsid w:val="00330CDC"/>
    <w:rsid w:val="00330DFF"/>
    <w:rsid w:val="003310B6"/>
    <w:rsid w:val="00331107"/>
    <w:rsid w:val="003311B0"/>
    <w:rsid w:val="003312E1"/>
    <w:rsid w:val="00331614"/>
    <w:rsid w:val="003316F7"/>
    <w:rsid w:val="00331724"/>
    <w:rsid w:val="00331933"/>
    <w:rsid w:val="00331A37"/>
    <w:rsid w:val="00331BA5"/>
    <w:rsid w:val="00331BE8"/>
    <w:rsid w:val="00331F3A"/>
    <w:rsid w:val="00331F3B"/>
    <w:rsid w:val="00332313"/>
    <w:rsid w:val="003323BB"/>
    <w:rsid w:val="003325B6"/>
    <w:rsid w:val="003328EB"/>
    <w:rsid w:val="00332A8E"/>
    <w:rsid w:val="00332F30"/>
    <w:rsid w:val="00332F39"/>
    <w:rsid w:val="00332F45"/>
    <w:rsid w:val="00332F47"/>
    <w:rsid w:val="003331B2"/>
    <w:rsid w:val="003333F5"/>
    <w:rsid w:val="00333A8D"/>
    <w:rsid w:val="00333B19"/>
    <w:rsid w:val="00333C61"/>
    <w:rsid w:val="00333C99"/>
    <w:rsid w:val="00333D43"/>
    <w:rsid w:val="00333E92"/>
    <w:rsid w:val="003340A6"/>
    <w:rsid w:val="003340EA"/>
    <w:rsid w:val="00334624"/>
    <w:rsid w:val="003347D8"/>
    <w:rsid w:val="0033498F"/>
    <w:rsid w:val="003349C4"/>
    <w:rsid w:val="003349ED"/>
    <w:rsid w:val="003349F0"/>
    <w:rsid w:val="00334AF9"/>
    <w:rsid w:val="00334B8A"/>
    <w:rsid w:val="00334BF4"/>
    <w:rsid w:val="00334C07"/>
    <w:rsid w:val="00334CBC"/>
    <w:rsid w:val="00334DA0"/>
    <w:rsid w:val="00334E76"/>
    <w:rsid w:val="00334E8E"/>
    <w:rsid w:val="00334ECA"/>
    <w:rsid w:val="00334F24"/>
    <w:rsid w:val="00335323"/>
    <w:rsid w:val="00335600"/>
    <w:rsid w:val="003356C5"/>
    <w:rsid w:val="00335A8B"/>
    <w:rsid w:val="0033617A"/>
    <w:rsid w:val="003363B2"/>
    <w:rsid w:val="00336518"/>
    <w:rsid w:val="00336567"/>
    <w:rsid w:val="00336736"/>
    <w:rsid w:val="00336767"/>
    <w:rsid w:val="00336C42"/>
    <w:rsid w:val="00336D06"/>
    <w:rsid w:val="00336D47"/>
    <w:rsid w:val="00336F0C"/>
    <w:rsid w:val="0033716B"/>
    <w:rsid w:val="003371D3"/>
    <w:rsid w:val="0033741B"/>
    <w:rsid w:val="003374FA"/>
    <w:rsid w:val="00337752"/>
    <w:rsid w:val="00337A88"/>
    <w:rsid w:val="00337B55"/>
    <w:rsid w:val="00337BB3"/>
    <w:rsid w:val="00337DD2"/>
    <w:rsid w:val="00337EB4"/>
    <w:rsid w:val="00337FEE"/>
    <w:rsid w:val="00340152"/>
    <w:rsid w:val="003401A4"/>
    <w:rsid w:val="003403EB"/>
    <w:rsid w:val="00340652"/>
    <w:rsid w:val="00340741"/>
    <w:rsid w:val="0034077E"/>
    <w:rsid w:val="0034079B"/>
    <w:rsid w:val="003408D7"/>
    <w:rsid w:val="00340C31"/>
    <w:rsid w:val="00340D3C"/>
    <w:rsid w:val="00340EF0"/>
    <w:rsid w:val="00340FDE"/>
    <w:rsid w:val="00341094"/>
    <w:rsid w:val="003412C9"/>
    <w:rsid w:val="003412F2"/>
    <w:rsid w:val="0034147A"/>
    <w:rsid w:val="00341B4C"/>
    <w:rsid w:val="00341B58"/>
    <w:rsid w:val="00341D9F"/>
    <w:rsid w:val="00341F69"/>
    <w:rsid w:val="0034202D"/>
    <w:rsid w:val="0034209A"/>
    <w:rsid w:val="003420AD"/>
    <w:rsid w:val="003420AF"/>
    <w:rsid w:val="003420EB"/>
    <w:rsid w:val="0034243D"/>
    <w:rsid w:val="0034250A"/>
    <w:rsid w:val="0034277E"/>
    <w:rsid w:val="003427D7"/>
    <w:rsid w:val="00342A3A"/>
    <w:rsid w:val="00342BC7"/>
    <w:rsid w:val="00342C39"/>
    <w:rsid w:val="00342C6B"/>
    <w:rsid w:val="00342D5D"/>
    <w:rsid w:val="00342F24"/>
    <w:rsid w:val="00343064"/>
    <w:rsid w:val="00343204"/>
    <w:rsid w:val="0034326F"/>
    <w:rsid w:val="003433E0"/>
    <w:rsid w:val="0034363C"/>
    <w:rsid w:val="0034365E"/>
    <w:rsid w:val="003438FF"/>
    <w:rsid w:val="003439A4"/>
    <w:rsid w:val="003439F6"/>
    <w:rsid w:val="00343BEF"/>
    <w:rsid w:val="00343C55"/>
    <w:rsid w:val="00343D8A"/>
    <w:rsid w:val="003440A8"/>
    <w:rsid w:val="003441D5"/>
    <w:rsid w:val="00344347"/>
    <w:rsid w:val="0034439C"/>
    <w:rsid w:val="003445FE"/>
    <w:rsid w:val="0034464D"/>
    <w:rsid w:val="00344939"/>
    <w:rsid w:val="003449C5"/>
    <w:rsid w:val="003449C8"/>
    <w:rsid w:val="00344C51"/>
    <w:rsid w:val="00344DA2"/>
    <w:rsid w:val="00344E40"/>
    <w:rsid w:val="003453BD"/>
    <w:rsid w:val="00345401"/>
    <w:rsid w:val="003454D6"/>
    <w:rsid w:val="0034573C"/>
    <w:rsid w:val="00345935"/>
    <w:rsid w:val="00345D93"/>
    <w:rsid w:val="00345F63"/>
    <w:rsid w:val="00345FFC"/>
    <w:rsid w:val="00346652"/>
    <w:rsid w:val="00346678"/>
    <w:rsid w:val="00346A0D"/>
    <w:rsid w:val="00346A7F"/>
    <w:rsid w:val="00346B06"/>
    <w:rsid w:val="00346B93"/>
    <w:rsid w:val="00346F5B"/>
    <w:rsid w:val="00346FD2"/>
    <w:rsid w:val="0034707A"/>
    <w:rsid w:val="003470DC"/>
    <w:rsid w:val="0034722E"/>
    <w:rsid w:val="003473C3"/>
    <w:rsid w:val="003473C5"/>
    <w:rsid w:val="0034749B"/>
    <w:rsid w:val="003477E3"/>
    <w:rsid w:val="003479BA"/>
    <w:rsid w:val="00347AB7"/>
    <w:rsid w:val="00347CD0"/>
    <w:rsid w:val="00347E3D"/>
    <w:rsid w:val="00347E74"/>
    <w:rsid w:val="00347F03"/>
    <w:rsid w:val="00350099"/>
    <w:rsid w:val="003500C0"/>
    <w:rsid w:val="00350169"/>
    <w:rsid w:val="003501F2"/>
    <w:rsid w:val="00350211"/>
    <w:rsid w:val="00350317"/>
    <w:rsid w:val="003503F5"/>
    <w:rsid w:val="0035041B"/>
    <w:rsid w:val="00350479"/>
    <w:rsid w:val="00350633"/>
    <w:rsid w:val="003506D1"/>
    <w:rsid w:val="0035096C"/>
    <w:rsid w:val="00350B40"/>
    <w:rsid w:val="00350C3F"/>
    <w:rsid w:val="00350E1B"/>
    <w:rsid w:val="0035112E"/>
    <w:rsid w:val="00351330"/>
    <w:rsid w:val="003515DF"/>
    <w:rsid w:val="003516E0"/>
    <w:rsid w:val="00351770"/>
    <w:rsid w:val="00351A9D"/>
    <w:rsid w:val="00351AD9"/>
    <w:rsid w:val="00351E69"/>
    <w:rsid w:val="00351F30"/>
    <w:rsid w:val="00352201"/>
    <w:rsid w:val="003522FA"/>
    <w:rsid w:val="003524D4"/>
    <w:rsid w:val="00352622"/>
    <w:rsid w:val="00352782"/>
    <w:rsid w:val="00352B1A"/>
    <w:rsid w:val="00352C14"/>
    <w:rsid w:val="00352E4B"/>
    <w:rsid w:val="00352E6C"/>
    <w:rsid w:val="00352ED8"/>
    <w:rsid w:val="00352FCA"/>
    <w:rsid w:val="003532D3"/>
    <w:rsid w:val="0035343D"/>
    <w:rsid w:val="00353637"/>
    <w:rsid w:val="003538A4"/>
    <w:rsid w:val="00353A45"/>
    <w:rsid w:val="00353CE3"/>
    <w:rsid w:val="00353D2A"/>
    <w:rsid w:val="00353E52"/>
    <w:rsid w:val="00353FC6"/>
    <w:rsid w:val="0035414D"/>
    <w:rsid w:val="0035417C"/>
    <w:rsid w:val="003541A1"/>
    <w:rsid w:val="003542EF"/>
    <w:rsid w:val="00354352"/>
    <w:rsid w:val="0035450D"/>
    <w:rsid w:val="003545CF"/>
    <w:rsid w:val="00354817"/>
    <w:rsid w:val="00354D41"/>
    <w:rsid w:val="00354D74"/>
    <w:rsid w:val="00354DA3"/>
    <w:rsid w:val="00354DD3"/>
    <w:rsid w:val="00354FE1"/>
    <w:rsid w:val="00355259"/>
    <w:rsid w:val="00355530"/>
    <w:rsid w:val="00355582"/>
    <w:rsid w:val="003555B9"/>
    <w:rsid w:val="00355648"/>
    <w:rsid w:val="003557B8"/>
    <w:rsid w:val="00355C26"/>
    <w:rsid w:val="00355C8A"/>
    <w:rsid w:val="00355D5A"/>
    <w:rsid w:val="00355FBD"/>
    <w:rsid w:val="00355FD1"/>
    <w:rsid w:val="003562B9"/>
    <w:rsid w:val="003564BD"/>
    <w:rsid w:val="003567DD"/>
    <w:rsid w:val="00356AA0"/>
    <w:rsid w:val="00356C60"/>
    <w:rsid w:val="00356CF6"/>
    <w:rsid w:val="00356E39"/>
    <w:rsid w:val="00356F64"/>
    <w:rsid w:val="0035712E"/>
    <w:rsid w:val="003571FE"/>
    <w:rsid w:val="0035730A"/>
    <w:rsid w:val="00357478"/>
    <w:rsid w:val="00357725"/>
    <w:rsid w:val="0035775B"/>
    <w:rsid w:val="00357789"/>
    <w:rsid w:val="0035780A"/>
    <w:rsid w:val="00357881"/>
    <w:rsid w:val="00357954"/>
    <w:rsid w:val="00357A3C"/>
    <w:rsid w:val="00357A64"/>
    <w:rsid w:val="00357B33"/>
    <w:rsid w:val="00357BE3"/>
    <w:rsid w:val="00357C31"/>
    <w:rsid w:val="00357C95"/>
    <w:rsid w:val="00357D1B"/>
    <w:rsid w:val="00357D7E"/>
    <w:rsid w:val="00357D9A"/>
    <w:rsid w:val="00357E23"/>
    <w:rsid w:val="0036014E"/>
    <w:rsid w:val="00360202"/>
    <w:rsid w:val="00360298"/>
    <w:rsid w:val="00360334"/>
    <w:rsid w:val="0036033C"/>
    <w:rsid w:val="0036053D"/>
    <w:rsid w:val="003606F8"/>
    <w:rsid w:val="00360880"/>
    <w:rsid w:val="00360A01"/>
    <w:rsid w:val="00360C21"/>
    <w:rsid w:val="00360CA2"/>
    <w:rsid w:val="00360CD0"/>
    <w:rsid w:val="003613BC"/>
    <w:rsid w:val="00361591"/>
    <w:rsid w:val="00361B38"/>
    <w:rsid w:val="00361D86"/>
    <w:rsid w:val="00361DB9"/>
    <w:rsid w:val="00361E26"/>
    <w:rsid w:val="00361EA9"/>
    <w:rsid w:val="00361F6D"/>
    <w:rsid w:val="00362052"/>
    <w:rsid w:val="00362236"/>
    <w:rsid w:val="00362324"/>
    <w:rsid w:val="00362397"/>
    <w:rsid w:val="00362454"/>
    <w:rsid w:val="0036256C"/>
    <w:rsid w:val="003627BA"/>
    <w:rsid w:val="00362846"/>
    <w:rsid w:val="003628B8"/>
    <w:rsid w:val="00362BB8"/>
    <w:rsid w:val="00362E52"/>
    <w:rsid w:val="00362EB6"/>
    <w:rsid w:val="00362FE7"/>
    <w:rsid w:val="00363085"/>
    <w:rsid w:val="00363434"/>
    <w:rsid w:val="0036361A"/>
    <w:rsid w:val="00363691"/>
    <w:rsid w:val="00363880"/>
    <w:rsid w:val="003638BC"/>
    <w:rsid w:val="00363963"/>
    <w:rsid w:val="00363CC3"/>
    <w:rsid w:val="00363D6B"/>
    <w:rsid w:val="00363FB5"/>
    <w:rsid w:val="003640A4"/>
    <w:rsid w:val="003640EC"/>
    <w:rsid w:val="00364147"/>
    <w:rsid w:val="003642E8"/>
    <w:rsid w:val="0036432E"/>
    <w:rsid w:val="0036453C"/>
    <w:rsid w:val="0036473B"/>
    <w:rsid w:val="003648EE"/>
    <w:rsid w:val="003649D2"/>
    <w:rsid w:val="00364CCF"/>
    <w:rsid w:val="00364CE6"/>
    <w:rsid w:val="00364EC1"/>
    <w:rsid w:val="00364F3C"/>
    <w:rsid w:val="00365060"/>
    <w:rsid w:val="003650DE"/>
    <w:rsid w:val="003652F8"/>
    <w:rsid w:val="00365664"/>
    <w:rsid w:val="0036578A"/>
    <w:rsid w:val="003657C5"/>
    <w:rsid w:val="00365B08"/>
    <w:rsid w:val="00365B53"/>
    <w:rsid w:val="00365BEC"/>
    <w:rsid w:val="00365C86"/>
    <w:rsid w:val="00365E13"/>
    <w:rsid w:val="00365F25"/>
    <w:rsid w:val="00365F3B"/>
    <w:rsid w:val="0036603E"/>
    <w:rsid w:val="00366162"/>
    <w:rsid w:val="0036621C"/>
    <w:rsid w:val="003663FF"/>
    <w:rsid w:val="0036658B"/>
    <w:rsid w:val="0036673B"/>
    <w:rsid w:val="00366858"/>
    <w:rsid w:val="00366A9D"/>
    <w:rsid w:val="00366AC9"/>
    <w:rsid w:val="00366B54"/>
    <w:rsid w:val="00366BDA"/>
    <w:rsid w:val="00366C11"/>
    <w:rsid w:val="00366E83"/>
    <w:rsid w:val="00366ED8"/>
    <w:rsid w:val="00367037"/>
    <w:rsid w:val="003672F8"/>
    <w:rsid w:val="00367329"/>
    <w:rsid w:val="003673E2"/>
    <w:rsid w:val="00367723"/>
    <w:rsid w:val="003677F4"/>
    <w:rsid w:val="00367837"/>
    <w:rsid w:val="003679EB"/>
    <w:rsid w:val="00367AD0"/>
    <w:rsid w:val="00367D1E"/>
    <w:rsid w:val="00367F11"/>
    <w:rsid w:val="00370017"/>
    <w:rsid w:val="003700AC"/>
    <w:rsid w:val="00370104"/>
    <w:rsid w:val="00370361"/>
    <w:rsid w:val="003704EB"/>
    <w:rsid w:val="003708E0"/>
    <w:rsid w:val="003709E5"/>
    <w:rsid w:val="00370F33"/>
    <w:rsid w:val="00370F88"/>
    <w:rsid w:val="0037115D"/>
    <w:rsid w:val="003715D3"/>
    <w:rsid w:val="00371828"/>
    <w:rsid w:val="00371B7D"/>
    <w:rsid w:val="00371C38"/>
    <w:rsid w:val="00371C46"/>
    <w:rsid w:val="00371CAB"/>
    <w:rsid w:val="00371CF6"/>
    <w:rsid w:val="00371E66"/>
    <w:rsid w:val="00371F4A"/>
    <w:rsid w:val="00371FCA"/>
    <w:rsid w:val="00371FD0"/>
    <w:rsid w:val="003720AB"/>
    <w:rsid w:val="003720FC"/>
    <w:rsid w:val="0037217F"/>
    <w:rsid w:val="0037232D"/>
    <w:rsid w:val="00372532"/>
    <w:rsid w:val="00372560"/>
    <w:rsid w:val="0037258F"/>
    <w:rsid w:val="00372594"/>
    <w:rsid w:val="003726F8"/>
    <w:rsid w:val="003727D5"/>
    <w:rsid w:val="00372A40"/>
    <w:rsid w:val="00372CCE"/>
    <w:rsid w:val="0037322E"/>
    <w:rsid w:val="00373414"/>
    <w:rsid w:val="003734A8"/>
    <w:rsid w:val="003735A8"/>
    <w:rsid w:val="00373671"/>
    <w:rsid w:val="00373800"/>
    <w:rsid w:val="0037384B"/>
    <w:rsid w:val="003739BE"/>
    <w:rsid w:val="00373A80"/>
    <w:rsid w:val="00373AD4"/>
    <w:rsid w:val="00373AF8"/>
    <w:rsid w:val="00373B36"/>
    <w:rsid w:val="00373BCD"/>
    <w:rsid w:val="00373E90"/>
    <w:rsid w:val="003742DA"/>
    <w:rsid w:val="0037436D"/>
    <w:rsid w:val="003743C9"/>
    <w:rsid w:val="003744C4"/>
    <w:rsid w:val="003744EE"/>
    <w:rsid w:val="003745D0"/>
    <w:rsid w:val="00374695"/>
    <w:rsid w:val="0037476E"/>
    <w:rsid w:val="0037480F"/>
    <w:rsid w:val="0037498F"/>
    <w:rsid w:val="00374D00"/>
    <w:rsid w:val="00375042"/>
    <w:rsid w:val="00375089"/>
    <w:rsid w:val="003750C3"/>
    <w:rsid w:val="0037514A"/>
    <w:rsid w:val="003752B6"/>
    <w:rsid w:val="003755E5"/>
    <w:rsid w:val="0037566E"/>
    <w:rsid w:val="00375707"/>
    <w:rsid w:val="0037577D"/>
    <w:rsid w:val="0037579C"/>
    <w:rsid w:val="003757B7"/>
    <w:rsid w:val="0037581C"/>
    <w:rsid w:val="00375A2A"/>
    <w:rsid w:val="00375A4A"/>
    <w:rsid w:val="00375AFE"/>
    <w:rsid w:val="00375D1A"/>
    <w:rsid w:val="00376041"/>
    <w:rsid w:val="00376238"/>
    <w:rsid w:val="0037645D"/>
    <w:rsid w:val="0037646B"/>
    <w:rsid w:val="003764A1"/>
    <w:rsid w:val="0037654D"/>
    <w:rsid w:val="00376573"/>
    <w:rsid w:val="00376600"/>
    <w:rsid w:val="003767F9"/>
    <w:rsid w:val="0037683E"/>
    <w:rsid w:val="0037686D"/>
    <w:rsid w:val="00376A1E"/>
    <w:rsid w:val="00376C45"/>
    <w:rsid w:val="00376CCC"/>
    <w:rsid w:val="00377016"/>
    <w:rsid w:val="003770CD"/>
    <w:rsid w:val="0037720A"/>
    <w:rsid w:val="003772A0"/>
    <w:rsid w:val="003772C3"/>
    <w:rsid w:val="00377301"/>
    <w:rsid w:val="0037733A"/>
    <w:rsid w:val="003774C2"/>
    <w:rsid w:val="003778AB"/>
    <w:rsid w:val="003778CE"/>
    <w:rsid w:val="00377983"/>
    <w:rsid w:val="003779A6"/>
    <w:rsid w:val="00377CE4"/>
    <w:rsid w:val="00377D34"/>
    <w:rsid w:val="00377E07"/>
    <w:rsid w:val="00377E71"/>
    <w:rsid w:val="00377ED0"/>
    <w:rsid w:val="00377F2E"/>
    <w:rsid w:val="00377F73"/>
    <w:rsid w:val="00377FF4"/>
    <w:rsid w:val="00380042"/>
    <w:rsid w:val="00380069"/>
    <w:rsid w:val="0038008B"/>
    <w:rsid w:val="003800F4"/>
    <w:rsid w:val="003801CE"/>
    <w:rsid w:val="0038024C"/>
    <w:rsid w:val="0038036A"/>
    <w:rsid w:val="00380462"/>
    <w:rsid w:val="00380504"/>
    <w:rsid w:val="00380593"/>
    <w:rsid w:val="0038077D"/>
    <w:rsid w:val="0038081F"/>
    <w:rsid w:val="00380B23"/>
    <w:rsid w:val="00380DDB"/>
    <w:rsid w:val="00380E62"/>
    <w:rsid w:val="00380E9B"/>
    <w:rsid w:val="003810A0"/>
    <w:rsid w:val="0038156F"/>
    <w:rsid w:val="00381885"/>
    <w:rsid w:val="003818B1"/>
    <w:rsid w:val="003818D1"/>
    <w:rsid w:val="00381C2E"/>
    <w:rsid w:val="00381D63"/>
    <w:rsid w:val="00381D84"/>
    <w:rsid w:val="0038230C"/>
    <w:rsid w:val="0038264C"/>
    <w:rsid w:val="00382797"/>
    <w:rsid w:val="003827CC"/>
    <w:rsid w:val="00382898"/>
    <w:rsid w:val="0038295F"/>
    <w:rsid w:val="003829E8"/>
    <w:rsid w:val="00382A68"/>
    <w:rsid w:val="00382B2F"/>
    <w:rsid w:val="00382C3A"/>
    <w:rsid w:val="00382D86"/>
    <w:rsid w:val="00382F14"/>
    <w:rsid w:val="0038362F"/>
    <w:rsid w:val="0038375C"/>
    <w:rsid w:val="0038389F"/>
    <w:rsid w:val="0038398C"/>
    <w:rsid w:val="00383DA7"/>
    <w:rsid w:val="00383E32"/>
    <w:rsid w:val="00383E6B"/>
    <w:rsid w:val="00384002"/>
    <w:rsid w:val="003840DB"/>
    <w:rsid w:val="003843AC"/>
    <w:rsid w:val="0038453E"/>
    <w:rsid w:val="00384751"/>
    <w:rsid w:val="003848ED"/>
    <w:rsid w:val="003849FC"/>
    <w:rsid w:val="00384D78"/>
    <w:rsid w:val="00384DA3"/>
    <w:rsid w:val="00384E24"/>
    <w:rsid w:val="00384E8C"/>
    <w:rsid w:val="00384EF1"/>
    <w:rsid w:val="00384F1E"/>
    <w:rsid w:val="00384F64"/>
    <w:rsid w:val="00385051"/>
    <w:rsid w:val="003850DF"/>
    <w:rsid w:val="0038525D"/>
    <w:rsid w:val="0038535A"/>
    <w:rsid w:val="00385394"/>
    <w:rsid w:val="003853AB"/>
    <w:rsid w:val="00385416"/>
    <w:rsid w:val="00385594"/>
    <w:rsid w:val="003857FC"/>
    <w:rsid w:val="003858D4"/>
    <w:rsid w:val="00385AAD"/>
    <w:rsid w:val="003860FF"/>
    <w:rsid w:val="00386241"/>
    <w:rsid w:val="0038627C"/>
    <w:rsid w:val="00386345"/>
    <w:rsid w:val="00386357"/>
    <w:rsid w:val="0038642C"/>
    <w:rsid w:val="003864D1"/>
    <w:rsid w:val="0038655A"/>
    <w:rsid w:val="00386947"/>
    <w:rsid w:val="00386C99"/>
    <w:rsid w:val="00387017"/>
    <w:rsid w:val="0038710F"/>
    <w:rsid w:val="00387365"/>
    <w:rsid w:val="00387383"/>
    <w:rsid w:val="003874CE"/>
    <w:rsid w:val="00387583"/>
    <w:rsid w:val="003876D5"/>
    <w:rsid w:val="003878C4"/>
    <w:rsid w:val="00387D5E"/>
    <w:rsid w:val="00387F83"/>
    <w:rsid w:val="00390016"/>
    <w:rsid w:val="00390289"/>
    <w:rsid w:val="00390300"/>
    <w:rsid w:val="003903E6"/>
    <w:rsid w:val="003904EE"/>
    <w:rsid w:val="00390543"/>
    <w:rsid w:val="00390674"/>
    <w:rsid w:val="00390928"/>
    <w:rsid w:val="00390AD0"/>
    <w:rsid w:val="00390D61"/>
    <w:rsid w:val="00390EE7"/>
    <w:rsid w:val="00391000"/>
    <w:rsid w:val="00391060"/>
    <w:rsid w:val="00391629"/>
    <w:rsid w:val="003916A4"/>
    <w:rsid w:val="003916F5"/>
    <w:rsid w:val="00391931"/>
    <w:rsid w:val="00391A52"/>
    <w:rsid w:val="00391AC2"/>
    <w:rsid w:val="00391E80"/>
    <w:rsid w:val="00391ED6"/>
    <w:rsid w:val="00392002"/>
    <w:rsid w:val="003923CE"/>
    <w:rsid w:val="00392539"/>
    <w:rsid w:val="0039265D"/>
    <w:rsid w:val="003926DA"/>
    <w:rsid w:val="003927BE"/>
    <w:rsid w:val="00392C22"/>
    <w:rsid w:val="00392D46"/>
    <w:rsid w:val="00392E4B"/>
    <w:rsid w:val="00393251"/>
    <w:rsid w:val="003937B0"/>
    <w:rsid w:val="00393A2E"/>
    <w:rsid w:val="00393B4B"/>
    <w:rsid w:val="00393CB8"/>
    <w:rsid w:val="00393CD1"/>
    <w:rsid w:val="00393F73"/>
    <w:rsid w:val="0039422D"/>
    <w:rsid w:val="0039456E"/>
    <w:rsid w:val="003945A6"/>
    <w:rsid w:val="003945EA"/>
    <w:rsid w:val="0039470D"/>
    <w:rsid w:val="0039475C"/>
    <w:rsid w:val="003949AB"/>
    <w:rsid w:val="00394ACE"/>
    <w:rsid w:val="00394DCC"/>
    <w:rsid w:val="00394FC7"/>
    <w:rsid w:val="00395179"/>
    <w:rsid w:val="00395187"/>
    <w:rsid w:val="003952EE"/>
    <w:rsid w:val="003952EF"/>
    <w:rsid w:val="003954E0"/>
    <w:rsid w:val="00395839"/>
    <w:rsid w:val="00395FF5"/>
    <w:rsid w:val="003961D9"/>
    <w:rsid w:val="00396327"/>
    <w:rsid w:val="003963B6"/>
    <w:rsid w:val="00396443"/>
    <w:rsid w:val="00396497"/>
    <w:rsid w:val="0039666C"/>
    <w:rsid w:val="003967A1"/>
    <w:rsid w:val="00396809"/>
    <w:rsid w:val="00396AF5"/>
    <w:rsid w:val="00396C3C"/>
    <w:rsid w:val="00396D65"/>
    <w:rsid w:val="00397020"/>
    <w:rsid w:val="003971A8"/>
    <w:rsid w:val="003972AE"/>
    <w:rsid w:val="003973C3"/>
    <w:rsid w:val="00397589"/>
    <w:rsid w:val="00397738"/>
    <w:rsid w:val="0039773B"/>
    <w:rsid w:val="003977AC"/>
    <w:rsid w:val="0039780B"/>
    <w:rsid w:val="003978DC"/>
    <w:rsid w:val="003978F1"/>
    <w:rsid w:val="00397AA3"/>
    <w:rsid w:val="00397AB6"/>
    <w:rsid w:val="00397B87"/>
    <w:rsid w:val="00397C16"/>
    <w:rsid w:val="00397D5D"/>
    <w:rsid w:val="00397E9D"/>
    <w:rsid w:val="003A00C8"/>
    <w:rsid w:val="003A017F"/>
    <w:rsid w:val="003A02CD"/>
    <w:rsid w:val="003A0819"/>
    <w:rsid w:val="003A0912"/>
    <w:rsid w:val="003A0AFC"/>
    <w:rsid w:val="003A0D17"/>
    <w:rsid w:val="003A0D1C"/>
    <w:rsid w:val="003A0E5E"/>
    <w:rsid w:val="003A0F98"/>
    <w:rsid w:val="003A1032"/>
    <w:rsid w:val="003A1044"/>
    <w:rsid w:val="003A10D0"/>
    <w:rsid w:val="003A112E"/>
    <w:rsid w:val="003A11E8"/>
    <w:rsid w:val="003A1242"/>
    <w:rsid w:val="003A13E9"/>
    <w:rsid w:val="003A148F"/>
    <w:rsid w:val="003A14A7"/>
    <w:rsid w:val="003A15EF"/>
    <w:rsid w:val="003A1779"/>
    <w:rsid w:val="003A1AA9"/>
    <w:rsid w:val="003A1B21"/>
    <w:rsid w:val="003A1B25"/>
    <w:rsid w:val="003A1B63"/>
    <w:rsid w:val="003A1D94"/>
    <w:rsid w:val="003A1DE9"/>
    <w:rsid w:val="003A2126"/>
    <w:rsid w:val="003A2231"/>
    <w:rsid w:val="003A239D"/>
    <w:rsid w:val="003A23C0"/>
    <w:rsid w:val="003A2549"/>
    <w:rsid w:val="003A2697"/>
    <w:rsid w:val="003A27DB"/>
    <w:rsid w:val="003A2835"/>
    <w:rsid w:val="003A2AD2"/>
    <w:rsid w:val="003A2CF0"/>
    <w:rsid w:val="003A2E06"/>
    <w:rsid w:val="003A2EE8"/>
    <w:rsid w:val="003A2F7E"/>
    <w:rsid w:val="003A38A3"/>
    <w:rsid w:val="003A3A14"/>
    <w:rsid w:val="003A3DE1"/>
    <w:rsid w:val="003A3F28"/>
    <w:rsid w:val="003A3FC2"/>
    <w:rsid w:val="003A406C"/>
    <w:rsid w:val="003A40EA"/>
    <w:rsid w:val="003A44D9"/>
    <w:rsid w:val="003A4848"/>
    <w:rsid w:val="003A4861"/>
    <w:rsid w:val="003A489B"/>
    <w:rsid w:val="003A4922"/>
    <w:rsid w:val="003A495A"/>
    <w:rsid w:val="003A4AAD"/>
    <w:rsid w:val="003A4B05"/>
    <w:rsid w:val="003A4B3E"/>
    <w:rsid w:val="003A4C09"/>
    <w:rsid w:val="003A4C82"/>
    <w:rsid w:val="003A4D5D"/>
    <w:rsid w:val="003A4D79"/>
    <w:rsid w:val="003A4DDC"/>
    <w:rsid w:val="003A4EF0"/>
    <w:rsid w:val="003A4F15"/>
    <w:rsid w:val="003A51C4"/>
    <w:rsid w:val="003A51EF"/>
    <w:rsid w:val="003A5375"/>
    <w:rsid w:val="003A5511"/>
    <w:rsid w:val="003A584E"/>
    <w:rsid w:val="003A5EE7"/>
    <w:rsid w:val="003A63B3"/>
    <w:rsid w:val="003A6402"/>
    <w:rsid w:val="003A6434"/>
    <w:rsid w:val="003A64E6"/>
    <w:rsid w:val="003A6599"/>
    <w:rsid w:val="003A65C5"/>
    <w:rsid w:val="003A665C"/>
    <w:rsid w:val="003A6697"/>
    <w:rsid w:val="003A6AC0"/>
    <w:rsid w:val="003A6B4B"/>
    <w:rsid w:val="003A6D0B"/>
    <w:rsid w:val="003A6DE8"/>
    <w:rsid w:val="003A6F02"/>
    <w:rsid w:val="003A6FBB"/>
    <w:rsid w:val="003A718B"/>
    <w:rsid w:val="003A72BD"/>
    <w:rsid w:val="003A7329"/>
    <w:rsid w:val="003A74C6"/>
    <w:rsid w:val="003A7566"/>
    <w:rsid w:val="003A7729"/>
    <w:rsid w:val="003A78BC"/>
    <w:rsid w:val="003A78D8"/>
    <w:rsid w:val="003A7B95"/>
    <w:rsid w:val="003A7D42"/>
    <w:rsid w:val="003A7FA4"/>
    <w:rsid w:val="003B0062"/>
    <w:rsid w:val="003B015D"/>
    <w:rsid w:val="003B01D2"/>
    <w:rsid w:val="003B01FC"/>
    <w:rsid w:val="003B024D"/>
    <w:rsid w:val="003B049F"/>
    <w:rsid w:val="003B0613"/>
    <w:rsid w:val="003B07F9"/>
    <w:rsid w:val="003B0845"/>
    <w:rsid w:val="003B0BEB"/>
    <w:rsid w:val="003B0BED"/>
    <w:rsid w:val="003B0C5F"/>
    <w:rsid w:val="003B0D0D"/>
    <w:rsid w:val="003B0F62"/>
    <w:rsid w:val="003B0F9C"/>
    <w:rsid w:val="003B110D"/>
    <w:rsid w:val="003B12FD"/>
    <w:rsid w:val="003B17E9"/>
    <w:rsid w:val="003B183B"/>
    <w:rsid w:val="003B1A80"/>
    <w:rsid w:val="003B1C95"/>
    <w:rsid w:val="003B1F88"/>
    <w:rsid w:val="003B2011"/>
    <w:rsid w:val="003B2152"/>
    <w:rsid w:val="003B21AC"/>
    <w:rsid w:val="003B2283"/>
    <w:rsid w:val="003B2483"/>
    <w:rsid w:val="003B24A6"/>
    <w:rsid w:val="003B251A"/>
    <w:rsid w:val="003B25AF"/>
    <w:rsid w:val="003B25FC"/>
    <w:rsid w:val="003B26BD"/>
    <w:rsid w:val="003B2701"/>
    <w:rsid w:val="003B28BA"/>
    <w:rsid w:val="003B29D2"/>
    <w:rsid w:val="003B2A90"/>
    <w:rsid w:val="003B2B6C"/>
    <w:rsid w:val="003B303B"/>
    <w:rsid w:val="003B3064"/>
    <w:rsid w:val="003B3850"/>
    <w:rsid w:val="003B3A0D"/>
    <w:rsid w:val="003B3A65"/>
    <w:rsid w:val="003B3C17"/>
    <w:rsid w:val="003B3F75"/>
    <w:rsid w:val="003B4034"/>
    <w:rsid w:val="003B4154"/>
    <w:rsid w:val="003B43E8"/>
    <w:rsid w:val="003B442E"/>
    <w:rsid w:val="003B47B5"/>
    <w:rsid w:val="003B48FF"/>
    <w:rsid w:val="003B4A28"/>
    <w:rsid w:val="003B4B8A"/>
    <w:rsid w:val="003B4CE6"/>
    <w:rsid w:val="003B5072"/>
    <w:rsid w:val="003B52A2"/>
    <w:rsid w:val="003B537E"/>
    <w:rsid w:val="003B5685"/>
    <w:rsid w:val="003B56F0"/>
    <w:rsid w:val="003B5848"/>
    <w:rsid w:val="003B58B7"/>
    <w:rsid w:val="003B59B7"/>
    <w:rsid w:val="003B5DA7"/>
    <w:rsid w:val="003B5DC1"/>
    <w:rsid w:val="003B5F15"/>
    <w:rsid w:val="003B6093"/>
    <w:rsid w:val="003B6111"/>
    <w:rsid w:val="003B63C7"/>
    <w:rsid w:val="003B6424"/>
    <w:rsid w:val="003B6524"/>
    <w:rsid w:val="003B673E"/>
    <w:rsid w:val="003B67F0"/>
    <w:rsid w:val="003B69C5"/>
    <w:rsid w:val="003B6AC2"/>
    <w:rsid w:val="003B6AD6"/>
    <w:rsid w:val="003B6AE9"/>
    <w:rsid w:val="003B6B8F"/>
    <w:rsid w:val="003B6C51"/>
    <w:rsid w:val="003B6C95"/>
    <w:rsid w:val="003B6DC7"/>
    <w:rsid w:val="003B6ECC"/>
    <w:rsid w:val="003B714D"/>
    <w:rsid w:val="003B7225"/>
    <w:rsid w:val="003B72B7"/>
    <w:rsid w:val="003B755E"/>
    <w:rsid w:val="003B76D6"/>
    <w:rsid w:val="003B772C"/>
    <w:rsid w:val="003B7A61"/>
    <w:rsid w:val="003B7B5B"/>
    <w:rsid w:val="003B7C5B"/>
    <w:rsid w:val="003B7E2C"/>
    <w:rsid w:val="003B7E65"/>
    <w:rsid w:val="003B7E67"/>
    <w:rsid w:val="003B7EAB"/>
    <w:rsid w:val="003C0112"/>
    <w:rsid w:val="003C0304"/>
    <w:rsid w:val="003C04C8"/>
    <w:rsid w:val="003C057B"/>
    <w:rsid w:val="003C07C9"/>
    <w:rsid w:val="003C097C"/>
    <w:rsid w:val="003C0ACC"/>
    <w:rsid w:val="003C0B0A"/>
    <w:rsid w:val="003C0CF8"/>
    <w:rsid w:val="003C0E2A"/>
    <w:rsid w:val="003C1449"/>
    <w:rsid w:val="003C14A2"/>
    <w:rsid w:val="003C1638"/>
    <w:rsid w:val="003C16C3"/>
    <w:rsid w:val="003C1D8B"/>
    <w:rsid w:val="003C1E79"/>
    <w:rsid w:val="003C202A"/>
    <w:rsid w:val="003C2092"/>
    <w:rsid w:val="003C2236"/>
    <w:rsid w:val="003C29AD"/>
    <w:rsid w:val="003C2B65"/>
    <w:rsid w:val="003C2C83"/>
    <w:rsid w:val="003C2D60"/>
    <w:rsid w:val="003C2F0C"/>
    <w:rsid w:val="003C352B"/>
    <w:rsid w:val="003C3560"/>
    <w:rsid w:val="003C36B0"/>
    <w:rsid w:val="003C3734"/>
    <w:rsid w:val="003C37A2"/>
    <w:rsid w:val="003C3878"/>
    <w:rsid w:val="003C3C26"/>
    <w:rsid w:val="003C3C7E"/>
    <w:rsid w:val="003C3F13"/>
    <w:rsid w:val="003C3F53"/>
    <w:rsid w:val="003C3F97"/>
    <w:rsid w:val="003C4115"/>
    <w:rsid w:val="003C41E2"/>
    <w:rsid w:val="003C44D9"/>
    <w:rsid w:val="003C45D5"/>
    <w:rsid w:val="003C49AE"/>
    <w:rsid w:val="003C4C84"/>
    <w:rsid w:val="003C4CEC"/>
    <w:rsid w:val="003C4D05"/>
    <w:rsid w:val="003C4FE1"/>
    <w:rsid w:val="003C50AC"/>
    <w:rsid w:val="003C520D"/>
    <w:rsid w:val="003C52C5"/>
    <w:rsid w:val="003C581E"/>
    <w:rsid w:val="003C5879"/>
    <w:rsid w:val="003C58E7"/>
    <w:rsid w:val="003C5959"/>
    <w:rsid w:val="003C5A30"/>
    <w:rsid w:val="003C5B6B"/>
    <w:rsid w:val="003C5B99"/>
    <w:rsid w:val="003C5BCC"/>
    <w:rsid w:val="003C5EB7"/>
    <w:rsid w:val="003C60E2"/>
    <w:rsid w:val="003C6217"/>
    <w:rsid w:val="003C6339"/>
    <w:rsid w:val="003C665D"/>
    <w:rsid w:val="003C674B"/>
    <w:rsid w:val="003C698E"/>
    <w:rsid w:val="003C6A83"/>
    <w:rsid w:val="003C6B4F"/>
    <w:rsid w:val="003C6F4C"/>
    <w:rsid w:val="003C6FB8"/>
    <w:rsid w:val="003C7187"/>
    <w:rsid w:val="003C720C"/>
    <w:rsid w:val="003C7373"/>
    <w:rsid w:val="003C7526"/>
    <w:rsid w:val="003C75D2"/>
    <w:rsid w:val="003C779D"/>
    <w:rsid w:val="003C779F"/>
    <w:rsid w:val="003C77B9"/>
    <w:rsid w:val="003C7822"/>
    <w:rsid w:val="003C791B"/>
    <w:rsid w:val="003C7959"/>
    <w:rsid w:val="003D0440"/>
    <w:rsid w:val="003D0841"/>
    <w:rsid w:val="003D0CBB"/>
    <w:rsid w:val="003D0D70"/>
    <w:rsid w:val="003D0F4A"/>
    <w:rsid w:val="003D10E5"/>
    <w:rsid w:val="003D1308"/>
    <w:rsid w:val="003D1756"/>
    <w:rsid w:val="003D1912"/>
    <w:rsid w:val="003D2021"/>
    <w:rsid w:val="003D2022"/>
    <w:rsid w:val="003D20E5"/>
    <w:rsid w:val="003D231B"/>
    <w:rsid w:val="003D286B"/>
    <w:rsid w:val="003D29D1"/>
    <w:rsid w:val="003D2AEE"/>
    <w:rsid w:val="003D2BF3"/>
    <w:rsid w:val="003D2CA2"/>
    <w:rsid w:val="003D2CAA"/>
    <w:rsid w:val="003D2DC1"/>
    <w:rsid w:val="003D30A5"/>
    <w:rsid w:val="003D3120"/>
    <w:rsid w:val="003D31E4"/>
    <w:rsid w:val="003D3826"/>
    <w:rsid w:val="003D38C3"/>
    <w:rsid w:val="003D39EB"/>
    <w:rsid w:val="003D3AFF"/>
    <w:rsid w:val="003D3B76"/>
    <w:rsid w:val="003D3C71"/>
    <w:rsid w:val="003D3E1C"/>
    <w:rsid w:val="003D3FEE"/>
    <w:rsid w:val="003D42A2"/>
    <w:rsid w:val="003D42A6"/>
    <w:rsid w:val="003D4384"/>
    <w:rsid w:val="003D44DC"/>
    <w:rsid w:val="003D4574"/>
    <w:rsid w:val="003D4595"/>
    <w:rsid w:val="003D4906"/>
    <w:rsid w:val="003D4B01"/>
    <w:rsid w:val="003D4B85"/>
    <w:rsid w:val="003D4BD0"/>
    <w:rsid w:val="003D4C55"/>
    <w:rsid w:val="003D4F81"/>
    <w:rsid w:val="003D508D"/>
    <w:rsid w:val="003D5104"/>
    <w:rsid w:val="003D5391"/>
    <w:rsid w:val="003D55B5"/>
    <w:rsid w:val="003D5736"/>
    <w:rsid w:val="003D58CE"/>
    <w:rsid w:val="003D5904"/>
    <w:rsid w:val="003D5EC6"/>
    <w:rsid w:val="003D5F49"/>
    <w:rsid w:val="003D5FAE"/>
    <w:rsid w:val="003D611D"/>
    <w:rsid w:val="003D622B"/>
    <w:rsid w:val="003D62ED"/>
    <w:rsid w:val="003D6559"/>
    <w:rsid w:val="003D6856"/>
    <w:rsid w:val="003D69D9"/>
    <w:rsid w:val="003D6A53"/>
    <w:rsid w:val="003D6A6E"/>
    <w:rsid w:val="003D6D1F"/>
    <w:rsid w:val="003D6E1C"/>
    <w:rsid w:val="003D7039"/>
    <w:rsid w:val="003D70D2"/>
    <w:rsid w:val="003D7289"/>
    <w:rsid w:val="003D734F"/>
    <w:rsid w:val="003D735B"/>
    <w:rsid w:val="003D744E"/>
    <w:rsid w:val="003D748E"/>
    <w:rsid w:val="003D7589"/>
    <w:rsid w:val="003D784B"/>
    <w:rsid w:val="003D785F"/>
    <w:rsid w:val="003D7DF2"/>
    <w:rsid w:val="003D7F4D"/>
    <w:rsid w:val="003E007C"/>
    <w:rsid w:val="003E010B"/>
    <w:rsid w:val="003E0243"/>
    <w:rsid w:val="003E03CF"/>
    <w:rsid w:val="003E06C6"/>
    <w:rsid w:val="003E0834"/>
    <w:rsid w:val="003E0906"/>
    <w:rsid w:val="003E0AA4"/>
    <w:rsid w:val="003E0C29"/>
    <w:rsid w:val="003E0ED5"/>
    <w:rsid w:val="003E0F46"/>
    <w:rsid w:val="003E0FD7"/>
    <w:rsid w:val="003E100F"/>
    <w:rsid w:val="003E10A1"/>
    <w:rsid w:val="003E1237"/>
    <w:rsid w:val="003E13BA"/>
    <w:rsid w:val="003E174F"/>
    <w:rsid w:val="003E179E"/>
    <w:rsid w:val="003E1930"/>
    <w:rsid w:val="003E1A50"/>
    <w:rsid w:val="003E1D9B"/>
    <w:rsid w:val="003E1F4B"/>
    <w:rsid w:val="003E2004"/>
    <w:rsid w:val="003E22F1"/>
    <w:rsid w:val="003E26AD"/>
    <w:rsid w:val="003E26DA"/>
    <w:rsid w:val="003E27A7"/>
    <w:rsid w:val="003E2AA6"/>
    <w:rsid w:val="003E2D57"/>
    <w:rsid w:val="003E2EB6"/>
    <w:rsid w:val="003E2EF8"/>
    <w:rsid w:val="003E2FC2"/>
    <w:rsid w:val="003E2FC4"/>
    <w:rsid w:val="003E301D"/>
    <w:rsid w:val="003E3076"/>
    <w:rsid w:val="003E316F"/>
    <w:rsid w:val="003E3190"/>
    <w:rsid w:val="003E321A"/>
    <w:rsid w:val="003E3306"/>
    <w:rsid w:val="003E33BB"/>
    <w:rsid w:val="003E344B"/>
    <w:rsid w:val="003E3583"/>
    <w:rsid w:val="003E36A6"/>
    <w:rsid w:val="003E36E5"/>
    <w:rsid w:val="003E38F5"/>
    <w:rsid w:val="003E394C"/>
    <w:rsid w:val="003E39B9"/>
    <w:rsid w:val="003E3AAB"/>
    <w:rsid w:val="003E3B5B"/>
    <w:rsid w:val="003E3C9D"/>
    <w:rsid w:val="003E3EA3"/>
    <w:rsid w:val="003E3EC7"/>
    <w:rsid w:val="003E3EDA"/>
    <w:rsid w:val="003E415A"/>
    <w:rsid w:val="003E41D6"/>
    <w:rsid w:val="003E4566"/>
    <w:rsid w:val="003E4579"/>
    <w:rsid w:val="003E45E6"/>
    <w:rsid w:val="003E497E"/>
    <w:rsid w:val="003E4B0C"/>
    <w:rsid w:val="003E5182"/>
    <w:rsid w:val="003E51CC"/>
    <w:rsid w:val="003E51D1"/>
    <w:rsid w:val="003E52A3"/>
    <w:rsid w:val="003E53AF"/>
    <w:rsid w:val="003E54C3"/>
    <w:rsid w:val="003E57D6"/>
    <w:rsid w:val="003E5883"/>
    <w:rsid w:val="003E58D4"/>
    <w:rsid w:val="003E5ABF"/>
    <w:rsid w:val="003E5ACD"/>
    <w:rsid w:val="003E5B89"/>
    <w:rsid w:val="003E5BB1"/>
    <w:rsid w:val="003E5D0D"/>
    <w:rsid w:val="003E5D81"/>
    <w:rsid w:val="003E5F82"/>
    <w:rsid w:val="003E5FEA"/>
    <w:rsid w:val="003E6066"/>
    <w:rsid w:val="003E6302"/>
    <w:rsid w:val="003E6839"/>
    <w:rsid w:val="003E692F"/>
    <w:rsid w:val="003E6995"/>
    <w:rsid w:val="003E6ACB"/>
    <w:rsid w:val="003E6C64"/>
    <w:rsid w:val="003E6D59"/>
    <w:rsid w:val="003E6DFB"/>
    <w:rsid w:val="003E6E66"/>
    <w:rsid w:val="003E6EFD"/>
    <w:rsid w:val="003E70D5"/>
    <w:rsid w:val="003E720F"/>
    <w:rsid w:val="003E733E"/>
    <w:rsid w:val="003E7444"/>
    <w:rsid w:val="003E75C0"/>
    <w:rsid w:val="003E796D"/>
    <w:rsid w:val="003E7976"/>
    <w:rsid w:val="003E7ACD"/>
    <w:rsid w:val="003E7AE0"/>
    <w:rsid w:val="003E7C8F"/>
    <w:rsid w:val="003E7DA0"/>
    <w:rsid w:val="003E7E53"/>
    <w:rsid w:val="003E7F19"/>
    <w:rsid w:val="003F0104"/>
    <w:rsid w:val="003F0115"/>
    <w:rsid w:val="003F01C7"/>
    <w:rsid w:val="003F02B4"/>
    <w:rsid w:val="003F0411"/>
    <w:rsid w:val="003F054F"/>
    <w:rsid w:val="003F05DE"/>
    <w:rsid w:val="003F06CC"/>
    <w:rsid w:val="003F0761"/>
    <w:rsid w:val="003F09F4"/>
    <w:rsid w:val="003F0B46"/>
    <w:rsid w:val="003F0BA3"/>
    <w:rsid w:val="003F0E2F"/>
    <w:rsid w:val="003F109A"/>
    <w:rsid w:val="003F10BA"/>
    <w:rsid w:val="003F15F4"/>
    <w:rsid w:val="003F161F"/>
    <w:rsid w:val="003F1935"/>
    <w:rsid w:val="003F1AE2"/>
    <w:rsid w:val="003F1AF3"/>
    <w:rsid w:val="003F1CBE"/>
    <w:rsid w:val="003F1CD4"/>
    <w:rsid w:val="003F1EAB"/>
    <w:rsid w:val="003F200B"/>
    <w:rsid w:val="003F2028"/>
    <w:rsid w:val="003F23FB"/>
    <w:rsid w:val="003F2594"/>
    <w:rsid w:val="003F27F9"/>
    <w:rsid w:val="003F2922"/>
    <w:rsid w:val="003F2977"/>
    <w:rsid w:val="003F2CA9"/>
    <w:rsid w:val="003F2CBD"/>
    <w:rsid w:val="003F2F95"/>
    <w:rsid w:val="003F2FD5"/>
    <w:rsid w:val="003F30FF"/>
    <w:rsid w:val="003F319A"/>
    <w:rsid w:val="003F3231"/>
    <w:rsid w:val="003F3237"/>
    <w:rsid w:val="003F32FA"/>
    <w:rsid w:val="003F3431"/>
    <w:rsid w:val="003F36E0"/>
    <w:rsid w:val="003F3882"/>
    <w:rsid w:val="003F3A8A"/>
    <w:rsid w:val="003F3A9A"/>
    <w:rsid w:val="003F3ADF"/>
    <w:rsid w:val="003F3C57"/>
    <w:rsid w:val="003F3DD7"/>
    <w:rsid w:val="003F4007"/>
    <w:rsid w:val="003F4057"/>
    <w:rsid w:val="003F40FB"/>
    <w:rsid w:val="003F4214"/>
    <w:rsid w:val="003F42F2"/>
    <w:rsid w:val="003F4354"/>
    <w:rsid w:val="003F46C1"/>
    <w:rsid w:val="003F46E8"/>
    <w:rsid w:val="003F4984"/>
    <w:rsid w:val="003F4A45"/>
    <w:rsid w:val="003F4B5D"/>
    <w:rsid w:val="003F4C5A"/>
    <w:rsid w:val="003F4D05"/>
    <w:rsid w:val="003F4EF2"/>
    <w:rsid w:val="003F508F"/>
    <w:rsid w:val="003F512D"/>
    <w:rsid w:val="003F5200"/>
    <w:rsid w:val="003F527E"/>
    <w:rsid w:val="003F52DC"/>
    <w:rsid w:val="003F5381"/>
    <w:rsid w:val="003F543D"/>
    <w:rsid w:val="003F548C"/>
    <w:rsid w:val="003F5635"/>
    <w:rsid w:val="003F587D"/>
    <w:rsid w:val="003F5894"/>
    <w:rsid w:val="003F5990"/>
    <w:rsid w:val="003F5BB4"/>
    <w:rsid w:val="003F5BE3"/>
    <w:rsid w:val="003F5C1A"/>
    <w:rsid w:val="003F5C32"/>
    <w:rsid w:val="003F5C42"/>
    <w:rsid w:val="003F5C83"/>
    <w:rsid w:val="003F5DA3"/>
    <w:rsid w:val="003F5F82"/>
    <w:rsid w:val="003F6009"/>
    <w:rsid w:val="003F620F"/>
    <w:rsid w:val="003F6268"/>
    <w:rsid w:val="003F627A"/>
    <w:rsid w:val="003F62C7"/>
    <w:rsid w:val="003F643A"/>
    <w:rsid w:val="003F6533"/>
    <w:rsid w:val="003F6538"/>
    <w:rsid w:val="003F654F"/>
    <w:rsid w:val="003F6778"/>
    <w:rsid w:val="003F6C49"/>
    <w:rsid w:val="003F6F5A"/>
    <w:rsid w:val="003F6FF8"/>
    <w:rsid w:val="003F735B"/>
    <w:rsid w:val="003F7546"/>
    <w:rsid w:val="003F7656"/>
    <w:rsid w:val="003F7748"/>
    <w:rsid w:val="003F7A3C"/>
    <w:rsid w:val="003F7D79"/>
    <w:rsid w:val="003F7E49"/>
    <w:rsid w:val="003F7EC9"/>
    <w:rsid w:val="003F7F58"/>
    <w:rsid w:val="004000EF"/>
    <w:rsid w:val="00400295"/>
    <w:rsid w:val="004004E8"/>
    <w:rsid w:val="00400711"/>
    <w:rsid w:val="00400A86"/>
    <w:rsid w:val="00400BB3"/>
    <w:rsid w:val="00400C84"/>
    <w:rsid w:val="00400C8A"/>
    <w:rsid w:val="00400DAB"/>
    <w:rsid w:val="00400DBD"/>
    <w:rsid w:val="00400F6B"/>
    <w:rsid w:val="00401021"/>
    <w:rsid w:val="0040129C"/>
    <w:rsid w:val="004012AC"/>
    <w:rsid w:val="00401367"/>
    <w:rsid w:val="004015A4"/>
    <w:rsid w:val="00401672"/>
    <w:rsid w:val="00401872"/>
    <w:rsid w:val="004018C7"/>
    <w:rsid w:val="004019FB"/>
    <w:rsid w:val="00401D5E"/>
    <w:rsid w:val="00401D9C"/>
    <w:rsid w:val="00401E89"/>
    <w:rsid w:val="00402109"/>
    <w:rsid w:val="00402138"/>
    <w:rsid w:val="00402385"/>
    <w:rsid w:val="004023AF"/>
    <w:rsid w:val="00402472"/>
    <w:rsid w:val="00402587"/>
    <w:rsid w:val="0040283A"/>
    <w:rsid w:val="004028C1"/>
    <w:rsid w:val="00402A47"/>
    <w:rsid w:val="00402D0B"/>
    <w:rsid w:val="00402DD6"/>
    <w:rsid w:val="00402F65"/>
    <w:rsid w:val="004030E8"/>
    <w:rsid w:val="004033F0"/>
    <w:rsid w:val="00403500"/>
    <w:rsid w:val="00403595"/>
    <w:rsid w:val="00403650"/>
    <w:rsid w:val="004036BC"/>
    <w:rsid w:val="0040379B"/>
    <w:rsid w:val="00403B23"/>
    <w:rsid w:val="00403B58"/>
    <w:rsid w:val="0040407A"/>
    <w:rsid w:val="004040FF"/>
    <w:rsid w:val="004044CD"/>
    <w:rsid w:val="004044D8"/>
    <w:rsid w:val="004046B8"/>
    <w:rsid w:val="004049F3"/>
    <w:rsid w:val="00404A79"/>
    <w:rsid w:val="00404C8B"/>
    <w:rsid w:val="00404D16"/>
    <w:rsid w:val="00404D6D"/>
    <w:rsid w:val="00404DC1"/>
    <w:rsid w:val="00404F09"/>
    <w:rsid w:val="0040507A"/>
    <w:rsid w:val="004050D3"/>
    <w:rsid w:val="0040521F"/>
    <w:rsid w:val="00405280"/>
    <w:rsid w:val="00405376"/>
    <w:rsid w:val="00405826"/>
    <w:rsid w:val="0040596C"/>
    <w:rsid w:val="00405B20"/>
    <w:rsid w:val="00405CC9"/>
    <w:rsid w:val="00405D94"/>
    <w:rsid w:val="00405DEE"/>
    <w:rsid w:val="00405F44"/>
    <w:rsid w:val="00406162"/>
    <w:rsid w:val="004061A2"/>
    <w:rsid w:val="00406372"/>
    <w:rsid w:val="004063F0"/>
    <w:rsid w:val="00406594"/>
    <w:rsid w:val="004068F4"/>
    <w:rsid w:val="0040690B"/>
    <w:rsid w:val="00406A3A"/>
    <w:rsid w:val="00406D95"/>
    <w:rsid w:val="00406DD5"/>
    <w:rsid w:val="00406EEA"/>
    <w:rsid w:val="004072DD"/>
    <w:rsid w:val="004075F2"/>
    <w:rsid w:val="00407711"/>
    <w:rsid w:val="004077B0"/>
    <w:rsid w:val="004078AE"/>
    <w:rsid w:val="00407A4B"/>
    <w:rsid w:val="00407AFE"/>
    <w:rsid w:val="00407BD8"/>
    <w:rsid w:val="00407C0D"/>
    <w:rsid w:val="00407D15"/>
    <w:rsid w:val="00407F1E"/>
    <w:rsid w:val="00407F4F"/>
    <w:rsid w:val="0041007B"/>
    <w:rsid w:val="004100F9"/>
    <w:rsid w:val="00410181"/>
    <w:rsid w:val="00410284"/>
    <w:rsid w:val="0041039E"/>
    <w:rsid w:val="004104EF"/>
    <w:rsid w:val="004105DA"/>
    <w:rsid w:val="0041066A"/>
    <w:rsid w:val="004106F8"/>
    <w:rsid w:val="004107A4"/>
    <w:rsid w:val="004108A4"/>
    <w:rsid w:val="004109A9"/>
    <w:rsid w:val="00410BB3"/>
    <w:rsid w:val="00410C31"/>
    <w:rsid w:val="00410DDC"/>
    <w:rsid w:val="00410DE3"/>
    <w:rsid w:val="00410E51"/>
    <w:rsid w:val="0041128E"/>
    <w:rsid w:val="00411663"/>
    <w:rsid w:val="00411A4F"/>
    <w:rsid w:val="00411AF1"/>
    <w:rsid w:val="00411B2F"/>
    <w:rsid w:val="00411C10"/>
    <w:rsid w:val="00411C3F"/>
    <w:rsid w:val="00411C7C"/>
    <w:rsid w:val="00411D18"/>
    <w:rsid w:val="00411D62"/>
    <w:rsid w:val="00411DED"/>
    <w:rsid w:val="00411F78"/>
    <w:rsid w:val="00411F7B"/>
    <w:rsid w:val="00412099"/>
    <w:rsid w:val="004121AA"/>
    <w:rsid w:val="00412649"/>
    <w:rsid w:val="0041267B"/>
    <w:rsid w:val="004127C7"/>
    <w:rsid w:val="004128C6"/>
    <w:rsid w:val="00412BFB"/>
    <w:rsid w:val="00412C5C"/>
    <w:rsid w:val="00412D01"/>
    <w:rsid w:val="00412DD4"/>
    <w:rsid w:val="00412F7B"/>
    <w:rsid w:val="004133E5"/>
    <w:rsid w:val="00413496"/>
    <w:rsid w:val="00413507"/>
    <w:rsid w:val="0041352E"/>
    <w:rsid w:val="0041354C"/>
    <w:rsid w:val="00413938"/>
    <w:rsid w:val="0041395B"/>
    <w:rsid w:val="00413A3C"/>
    <w:rsid w:val="00413C1D"/>
    <w:rsid w:val="00413E4A"/>
    <w:rsid w:val="00413F9F"/>
    <w:rsid w:val="0041407E"/>
    <w:rsid w:val="0041432C"/>
    <w:rsid w:val="0041435D"/>
    <w:rsid w:val="00414743"/>
    <w:rsid w:val="00414845"/>
    <w:rsid w:val="00414938"/>
    <w:rsid w:val="00414AC4"/>
    <w:rsid w:val="00414B67"/>
    <w:rsid w:val="00414BFA"/>
    <w:rsid w:val="00414D66"/>
    <w:rsid w:val="00414E2E"/>
    <w:rsid w:val="00414F0A"/>
    <w:rsid w:val="004150EC"/>
    <w:rsid w:val="00415149"/>
    <w:rsid w:val="00415361"/>
    <w:rsid w:val="004155C9"/>
    <w:rsid w:val="0041567F"/>
    <w:rsid w:val="004157A5"/>
    <w:rsid w:val="00415936"/>
    <w:rsid w:val="0041597A"/>
    <w:rsid w:val="00415BC5"/>
    <w:rsid w:val="00415CB8"/>
    <w:rsid w:val="00415D09"/>
    <w:rsid w:val="004166FC"/>
    <w:rsid w:val="00416909"/>
    <w:rsid w:val="00416CB2"/>
    <w:rsid w:val="00416CB4"/>
    <w:rsid w:val="00416D78"/>
    <w:rsid w:val="00416D83"/>
    <w:rsid w:val="00416E7D"/>
    <w:rsid w:val="004171C3"/>
    <w:rsid w:val="004174C2"/>
    <w:rsid w:val="00417733"/>
    <w:rsid w:val="0041779B"/>
    <w:rsid w:val="004177A5"/>
    <w:rsid w:val="004177B0"/>
    <w:rsid w:val="00417948"/>
    <w:rsid w:val="00417A79"/>
    <w:rsid w:val="00417AEF"/>
    <w:rsid w:val="00417BDB"/>
    <w:rsid w:val="00417C40"/>
    <w:rsid w:val="00417EF2"/>
    <w:rsid w:val="00417F0E"/>
    <w:rsid w:val="0042023E"/>
    <w:rsid w:val="004202CE"/>
    <w:rsid w:val="0042032A"/>
    <w:rsid w:val="00420520"/>
    <w:rsid w:val="0042053D"/>
    <w:rsid w:val="004205D5"/>
    <w:rsid w:val="004206F8"/>
    <w:rsid w:val="00420745"/>
    <w:rsid w:val="00420757"/>
    <w:rsid w:val="004209D3"/>
    <w:rsid w:val="00420AAE"/>
    <w:rsid w:val="00420C11"/>
    <w:rsid w:val="00420FA4"/>
    <w:rsid w:val="00421131"/>
    <w:rsid w:val="00421B24"/>
    <w:rsid w:val="00421B71"/>
    <w:rsid w:val="00421FB1"/>
    <w:rsid w:val="004221C7"/>
    <w:rsid w:val="004222F7"/>
    <w:rsid w:val="00422692"/>
    <w:rsid w:val="00422709"/>
    <w:rsid w:val="004227DF"/>
    <w:rsid w:val="00422B21"/>
    <w:rsid w:val="00422B57"/>
    <w:rsid w:val="00422B65"/>
    <w:rsid w:val="00422CBA"/>
    <w:rsid w:val="00422D9B"/>
    <w:rsid w:val="00422E14"/>
    <w:rsid w:val="00422E4F"/>
    <w:rsid w:val="004230FE"/>
    <w:rsid w:val="00423175"/>
    <w:rsid w:val="004231E0"/>
    <w:rsid w:val="004231F3"/>
    <w:rsid w:val="00423306"/>
    <w:rsid w:val="004235D2"/>
    <w:rsid w:val="004236A4"/>
    <w:rsid w:val="00423816"/>
    <w:rsid w:val="004238C1"/>
    <w:rsid w:val="00423B47"/>
    <w:rsid w:val="00423C3E"/>
    <w:rsid w:val="00423C58"/>
    <w:rsid w:val="00423DF0"/>
    <w:rsid w:val="00424040"/>
    <w:rsid w:val="00424292"/>
    <w:rsid w:val="00424793"/>
    <w:rsid w:val="0042488F"/>
    <w:rsid w:val="004248AD"/>
    <w:rsid w:val="00424946"/>
    <w:rsid w:val="00424EEB"/>
    <w:rsid w:val="004250AB"/>
    <w:rsid w:val="00425180"/>
    <w:rsid w:val="004252C4"/>
    <w:rsid w:val="004256E9"/>
    <w:rsid w:val="00425A9F"/>
    <w:rsid w:val="00425B24"/>
    <w:rsid w:val="00425C40"/>
    <w:rsid w:val="00425C99"/>
    <w:rsid w:val="00425E1B"/>
    <w:rsid w:val="00425FA0"/>
    <w:rsid w:val="00426155"/>
    <w:rsid w:val="00426213"/>
    <w:rsid w:val="00426282"/>
    <w:rsid w:val="00426313"/>
    <w:rsid w:val="00426351"/>
    <w:rsid w:val="004264FA"/>
    <w:rsid w:val="0042651D"/>
    <w:rsid w:val="004265D8"/>
    <w:rsid w:val="004265F2"/>
    <w:rsid w:val="004266A5"/>
    <w:rsid w:val="004266B2"/>
    <w:rsid w:val="00426C41"/>
    <w:rsid w:val="00426CF3"/>
    <w:rsid w:val="00426D1B"/>
    <w:rsid w:val="0042700D"/>
    <w:rsid w:val="00427059"/>
    <w:rsid w:val="004274B6"/>
    <w:rsid w:val="004275EB"/>
    <w:rsid w:val="00427725"/>
    <w:rsid w:val="0042783E"/>
    <w:rsid w:val="00427883"/>
    <w:rsid w:val="0042797B"/>
    <w:rsid w:val="00427CD1"/>
    <w:rsid w:val="00427CD8"/>
    <w:rsid w:val="00430310"/>
    <w:rsid w:val="00430421"/>
    <w:rsid w:val="004304D0"/>
    <w:rsid w:val="00430562"/>
    <w:rsid w:val="0043057E"/>
    <w:rsid w:val="00430585"/>
    <w:rsid w:val="004308F3"/>
    <w:rsid w:val="0043093E"/>
    <w:rsid w:val="00430B95"/>
    <w:rsid w:val="00430E2D"/>
    <w:rsid w:val="00430F55"/>
    <w:rsid w:val="004310FA"/>
    <w:rsid w:val="004312CD"/>
    <w:rsid w:val="00431557"/>
    <w:rsid w:val="00431641"/>
    <w:rsid w:val="00431659"/>
    <w:rsid w:val="0043175B"/>
    <w:rsid w:val="004317AB"/>
    <w:rsid w:val="004317D3"/>
    <w:rsid w:val="004318F5"/>
    <w:rsid w:val="00431962"/>
    <w:rsid w:val="00431A7E"/>
    <w:rsid w:val="0043208A"/>
    <w:rsid w:val="004320E9"/>
    <w:rsid w:val="004321DD"/>
    <w:rsid w:val="0043220E"/>
    <w:rsid w:val="004323C2"/>
    <w:rsid w:val="004325A5"/>
    <w:rsid w:val="004325DA"/>
    <w:rsid w:val="00432AB7"/>
    <w:rsid w:val="00432BFC"/>
    <w:rsid w:val="00432EDA"/>
    <w:rsid w:val="00433076"/>
    <w:rsid w:val="0043311F"/>
    <w:rsid w:val="004332FB"/>
    <w:rsid w:val="00433313"/>
    <w:rsid w:val="004333DF"/>
    <w:rsid w:val="00433428"/>
    <w:rsid w:val="00433529"/>
    <w:rsid w:val="00433C98"/>
    <w:rsid w:val="00433EF3"/>
    <w:rsid w:val="00433F3F"/>
    <w:rsid w:val="00433FCF"/>
    <w:rsid w:val="00434017"/>
    <w:rsid w:val="004341CF"/>
    <w:rsid w:val="0043427B"/>
    <w:rsid w:val="0043447E"/>
    <w:rsid w:val="004345CE"/>
    <w:rsid w:val="00434614"/>
    <w:rsid w:val="00434653"/>
    <w:rsid w:val="00434664"/>
    <w:rsid w:val="0043487B"/>
    <w:rsid w:val="00434A5C"/>
    <w:rsid w:val="00434B3B"/>
    <w:rsid w:val="00434C15"/>
    <w:rsid w:val="00434EF7"/>
    <w:rsid w:val="0043522D"/>
    <w:rsid w:val="0043527C"/>
    <w:rsid w:val="004354D5"/>
    <w:rsid w:val="004355CF"/>
    <w:rsid w:val="00435820"/>
    <w:rsid w:val="004359B8"/>
    <w:rsid w:val="004359CB"/>
    <w:rsid w:val="00435AB5"/>
    <w:rsid w:val="00435C1E"/>
    <w:rsid w:val="00435C68"/>
    <w:rsid w:val="00435E69"/>
    <w:rsid w:val="00435E6C"/>
    <w:rsid w:val="0043602A"/>
    <w:rsid w:val="00436258"/>
    <w:rsid w:val="00436448"/>
    <w:rsid w:val="00436841"/>
    <w:rsid w:val="0043689F"/>
    <w:rsid w:val="00436A40"/>
    <w:rsid w:val="00436C67"/>
    <w:rsid w:val="00436D37"/>
    <w:rsid w:val="00436DEE"/>
    <w:rsid w:val="00436FC4"/>
    <w:rsid w:val="004372AD"/>
    <w:rsid w:val="00437375"/>
    <w:rsid w:val="00437465"/>
    <w:rsid w:val="0043761C"/>
    <w:rsid w:val="0043764B"/>
    <w:rsid w:val="004376F5"/>
    <w:rsid w:val="0043791B"/>
    <w:rsid w:val="004379CA"/>
    <w:rsid w:val="004379DE"/>
    <w:rsid w:val="00437A2C"/>
    <w:rsid w:val="00437B97"/>
    <w:rsid w:val="00437C6B"/>
    <w:rsid w:val="00437DB9"/>
    <w:rsid w:val="0044005A"/>
    <w:rsid w:val="0044014F"/>
    <w:rsid w:val="00440210"/>
    <w:rsid w:val="00440395"/>
    <w:rsid w:val="004404F0"/>
    <w:rsid w:val="0044052A"/>
    <w:rsid w:val="004406D6"/>
    <w:rsid w:val="00440857"/>
    <w:rsid w:val="00440898"/>
    <w:rsid w:val="004409BA"/>
    <w:rsid w:val="00440C8C"/>
    <w:rsid w:val="00440DFA"/>
    <w:rsid w:val="004411D0"/>
    <w:rsid w:val="0044139E"/>
    <w:rsid w:val="00441698"/>
    <w:rsid w:val="00441B32"/>
    <w:rsid w:val="00441D8E"/>
    <w:rsid w:val="00441F1E"/>
    <w:rsid w:val="00441FBC"/>
    <w:rsid w:val="004420CD"/>
    <w:rsid w:val="0044224C"/>
    <w:rsid w:val="00442252"/>
    <w:rsid w:val="00442333"/>
    <w:rsid w:val="00442355"/>
    <w:rsid w:val="00442509"/>
    <w:rsid w:val="00442801"/>
    <w:rsid w:val="0044286C"/>
    <w:rsid w:val="00442886"/>
    <w:rsid w:val="00442983"/>
    <w:rsid w:val="00442BDF"/>
    <w:rsid w:val="00442FF9"/>
    <w:rsid w:val="00443151"/>
    <w:rsid w:val="00443201"/>
    <w:rsid w:val="00443480"/>
    <w:rsid w:val="0044387C"/>
    <w:rsid w:val="004438C5"/>
    <w:rsid w:val="00443903"/>
    <w:rsid w:val="00443D4A"/>
    <w:rsid w:val="00443ECE"/>
    <w:rsid w:val="00443EF9"/>
    <w:rsid w:val="00443F24"/>
    <w:rsid w:val="0044462F"/>
    <w:rsid w:val="0044466B"/>
    <w:rsid w:val="00444704"/>
    <w:rsid w:val="0044483D"/>
    <w:rsid w:val="00444AC8"/>
    <w:rsid w:val="00444B03"/>
    <w:rsid w:val="00444B20"/>
    <w:rsid w:val="00444F1E"/>
    <w:rsid w:val="0044534E"/>
    <w:rsid w:val="00445389"/>
    <w:rsid w:val="00445905"/>
    <w:rsid w:val="00445A94"/>
    <w:rsid w:val="00445AAE"/>
    <w:rsid w:val="00445AD9"/>
    <w:rsid w:val="00445BFB"/>
    <w:rsid w:val="00445FCA"/>
    <w:rsid w:val="004463A5"/>
    <w:rsid w:val="0044643D"/>
    <w:rsid w:val="00446452"/>
    <w:rsid w:val="0044674E"/>
    <w:rsid w:val="0044693E"/>
    <w:rsid w:val="00446A5F"/>
    <w:rsid w:val="00446A8E"/>
    <w:rsid w:val="00446D25"/>
    <w:rsid w:val="00446D87"/>
    <w:rsid w:val="00446F0F"/>
    <w:rsid w:val="00446FC6"/>
    <w:rsid w:val="00446FC9"/>
    <w:rsid w:val="0044707E"/>
    <w:rsid w:val="00447247"/>
    <w:rsid w:val="00447461"/>
    <w:rsid w:val="00447539"/>
    <w:rsid w:val="004477BB"/>
    <w:rsid w:val="004478D1"/>
    <w:rsid w:val="00447B49"/>
    <w:rsid w:val="00447CCF"/>
    <w:rsid w:val="00447D41"/>
    <w:rsid w:val="00447F62"/>
    <w:rsid w:val="00450356"/>
    <w:rsid w:val="00450467"/>
    <w:rsid w:val="00450499"/>
    <w:rsid w:val="00450597"/>
    <w:rsid w:val="004507D8"/>
    <w:rsid w:val="00450A80"/>
    <w:rsid w:val="00450EDB"/>
    <w:rsid w:val="00450EEF"/>
    <w:rsid w:val="00450F66"/>
    <w:rsid w:val="00451104"/>
    <w:rsid w:val="0045115E"/>
    <w:rsid w:val="004511F0"/>
    <w:rsid w:val="004512E9"/>
    <w:rsid w:val="0045134D"/>
    <w:rsid w:val="004513BB"/>
    <w:rsid w:val="0045163F"/>
    <w:rsid w:val="004517F6"/>
    <w:rsid w:val="00451A56"/>
    <w:rsid w:val="00451AC1"/>
    <w:rsid w:val="00451B2D"/>
    <w:rsid w:val="00451C1D"/>
    <w:rsid w:val="0045202E"/>
    <w:rsid w:val="004521DF"/>
    <w:rsid w:val="0045224C"/>
    <w:rsid w:val="004522A3"/>
    <w:rsid w:val="00452326"/>
    <w:rsid w:val="004524CB"/>
    <w:rsid w:val="00452647"/>
    <w:rsid w:val="00452A51"/>
    <w:rsid w:val="00452B90"/>
    <w:rsid w:val="00452FBE"/>
    <w:rsid w:val="004532F8"/>
    <w:rsid w:val="004535B0"/>
    <w:rsid w:val="0045392A"/>
    <w:rsid w:val="0045397D"/>
    <w:rsid w:val="00453A08"/>
    <w:rsid w:val="00453BA6"/>
    <w:rsid w:val="00453CE8"/>
    <w:rsid w:val="00453D52"/>
    <w:rsid w:val="00453E0E"/>
    <w:rsid w:val="00453F70"/>
    <w:rsid w:val="00453FE4"/>
    <w:rsid w:val="0045416D"/>
    <w:rsid w:val="004543F3"/>
    <w:rsid w:val="00454447"/>
    <w:rsid w:val="00454629"/>
    <w:rsid w:val="004548DA"/>
    <w:rsid w:val="00454A04"/>
    <w:rsid w:val="00454B57"/>
    <w:rsid w:val="00454BD4"/>
    <w:rsid w:val="004551EF"/>
    <w:rsid w:val="004551FA"/>
    <w:rsid w:val="00455394"/>
    <w:rsid w:val="0045543B"/>
    <w:rsid w:val="0045557F"/>
    <w:rsid w:val="00455612"/>
    <w:rsid w:val="00455971"/>
    <w:rsid w:val="00455C64"/>
    <w:rsid w:val="00455CE6"/>
    <w:rsid w:val="00455D13"/>
    <w:rsid w:val="00455D58"/>
    <w:rsid w:val="00455D93"/>
    <w:rsid w:val="00455FBC"/>
    <w:rsid w:val="004560D4"/>
    <w:rsid w:val="004561BC"/>
    <w:rsid w:val="004561E5"/>
    <w:rsid w:val="00456370"/>
    <w:rsid w:val="004563A7"/>
    <w:rsid w:val="0045642A"/>
    <w:rsid w:val="004565E2"/>
    <w:rsid w:val="004566E8"/>
    <w:rsid w:val="00456875"/>
    <w:rsid w:val="004569CC"/>
    <w:rsid w:val="00456CC7"/>
    <w:rsid w:val="00456F05"/>
    <w:rsid w:val="00456F2E"/>
    <w:rsid w:val="00456F38"/>
    <w:rsid w:val="00456FEB"/>
    <w:rsid w:val="0045701F"/>
    <w:rsid w:val="00457068"/>
    <w:rsid w:val="00457323"/>
    <w:rsid w:val="004573E2"/>
    <w:rsid w:val="004574B6"/>
    <w:rsid w:val="0045769A"/>
    <w:rsid w:val="0045771E"/>
    <w:rsid w:val="004579D6"/>
    <w:rsid w:val="004579EB"/>
    <w:rsid w:val="00457A6C"/>
    <w:rsid w:val="00457AEC"/>
    <w:rsid w:val="00457BB6"/>
    <w:rsid w:val="00457BF7"/>
    <w:rsid w:val="00457E7C"/>
    <w:rsid w:val="00457FA2"/>
    <w:rsid w:val="004602E0"/>
    <w:rsid w:val="004602E5"/>
    <w:rsid w:val="0046058C"/>
    <w:rsid w:val="00460606"/>
    <w:rsid w:val="0046079E"/>
    <w:rsid w:val="00460867"/>
    <w:rsid w:val="00460AA3"/>
    <w:rsid w:val="00460CD8"/>
    <w:rsid w:val="00460D18"/>
    <w:rsid w:val="00460E0F"/>
    <w:rsid w:val="00460F91"/>
    <w:rsid w:val="004611F1"/>
    <w:rsid w:val="004612C4"/>
    <w:rsid w:val="004612DB"/>
    <w:rsid w:val="0046145C"/>
    <w:rsid w:val="004614EB"/>
    <w:rsid w:val="0046153C"/>
    <w:rsid w:val="0046153F"/>
    <w:rsid w:val="0046173B"/>
    <w:rsid w:val="004617D9"/>
    <w:rsid w:val="00461827"/>
    <w:rsid w:val="0046185E"/>
    <w:rsid w:val="0046193E"/>
    <w:rsid w:val="004619C6"/>
    <w:rsid w:val="00461CDA"/>
    <w:rsid w:val="00461CF6"/>
    <w:rsid w:val="00461E76"/>
    <w:rsid w:val="00461EE6"/>
    <w:rsid w:val="00462002"/>
    <w:rsid w:val="004620D4"/>
    <w:rsid w:val="00462446"/>
    <w:rsid w:val="004625E4"/>
    <w:rsid w:val="0046265B"/>
    <w:rsid w:val="00462873"/>
    <w:rsid w:val="00462A2C"/>
    <w:rsid w:val="00462A38"/>
    <w:rsid w:val="00462BA0"/>
    <w:rsid w:val="00462BC4"/>
    <w:rsid w:val="004635C9"/>
    <w:rsid w:val="004635F9"/>
    <w:rsid w:val="0046366A"/>
    <w:rsid w:val="00463895"/>
    <w:rsid w:val="004638DD"/>
    <w:rsid w:val="00463DAD"/>
    <w:rsid w:val="00464256"/>
    <w:rsid w:val="004643CC"/>
    <w:rsid w:val="00464403"/>
    <w:rsid w:val="00464579"/>
    <w:rsid w:val="004648FD"/>
    <w:rsid w:val="00464E01"/>
    <w:rsid w:val="00464F92"/>
    <w:rsid w:val="00464FF4"/>
    <w:rsid w:val="00465264"/>
    <w:rsid w:val="004655D1"/>
    <w:rsid w:val="0046583F"/>
    <w:rsid w:val="0046596D"/>
    <w:rsid w:val="00465AA4"/>
    <w:rsid w:val="00465AAB"/>
    <w:rsid w:val="00465AB9"/>
    <w:rsid w:val="00465AC2"/>
    <w:rsid w:val="00465D3C"/>
    <w:rsid w:val="00466029"/>
    <w:rsid w:val="00466204"/>
    <w:rsid w:val="00466207"/>
    <w:rsid w:val="004664A7"/>
    <w:rsid w:val="00466612"/>
    <w:rsid w:val="0046661F"/>
    <w:rsid w:val="00466CB5"/>
    <w:rsid w:val="00466CCD"/>
    <w:rsid w:val="00466E27"/>
    <w:rsid w:val="00466F39"/>
    <w:rsid w:val="00466F77"/>
    <w:rsid w:val="00467102"/>
    <w:rsid w:val="004672EA"/>
    <w:rsid w:val="0046731C"/>
    <w:rsid w:val="00467415"/>
    <w:rsid w:val="00467443"/>
    <w:rsid w:val="004674CE"/>
    <w:rsid w:val="0046758C"/>
    <w:rsid w:val="00467595"/>
    <w:rsid w:val="0046759F"/>
    <w:rsid w:val="0046767C"/>
    <w:rsid w:val="004677BA"/>
    <w:rsid w:val="004677E8"/>
    <w:rsid w:val="00467A44"/>
    <w:rsid w:val="00467E2A"/>
    <w:rsid w:val="00467EB5"/>
    <w:rsid w:val="00467EDC"/>
    <w:rsid w:val="00470032"/>
    <w:rsid w:val="0047004B"/>
    <w:rsid w:val="004700C8"/>
    <w:rsid w:val="0047024C"/>
    <w:rsid w:val="00470253"/>
    <w:rsid w:val="00470271"/>
    <w:rsid w:val="004703EA"/>
    <w:rsid w:val="00470581"/>
    <w:rsid w:val="0047066B"/>
    <w:rsid w:val="004707AF"/>
    <w:rsid w:val="00470B55"/>
    <w:rsid w:val="00470CA6"/>
    <w:rsid w:val="00470CFE"/>
    <w:rsid w:val="00470FC6"/>
    <w:rsid w:val="00471152"/>
    <w:rsid w:val="0047134E"/>
    <w:rsid w:val="0047138D"/>
    <w:rsid w:val="004713D1"/>
    <w:rsid w:val="004714BB"/>
    <w:rsid w:val="0047159B"/>
    <w:rsid w:val="0047170E"/>
    <w:rsid w:val="00471820"/>
    <w:rsid w:val="00471CF6"/>
    <w:rsid w:val="004720D4"/>
    <w:rsid w:val="00472198"/>
    <w:rsid w:val="00472283"/>
    <w:rsid w:val="00472565"/>
    <w:rsid w:val="0047291C"/>
    <w:rsid w:val="00472989"/>
    <w:rsid w:val="00472AA2"/>
    <w:rsid w:val="00472C88"/>
    <w:rsid w:val="00472E18"/>
    <w:rsid w:val="00472FBF"/>
    <w:rsid w:val="0047314E"/>
    <w:rsid w:val="004733CB"/>
    <w:rsid w:val="004735BD"/>
    <w:rsid w:val="0047362C"/>
    <w:rsid w:val="00473730"/>
    <w:rsid w:val="004737EC"/>
    <w:rsid w:val="00473817"/>
    <w:rsid w:val="00473871"/>
    <w:rsid w:val="004738B6"/>
    <w:rsid w:val="00473A03"/>
    <w:rsid w:val="00473A3C"/>
    <w:rsid w:val="00473BD5"/>
    <w:rsid w:val="00473C05"/>
    <w:rsid w:val="00473CC4"/>
    <w:rsid w:val="00473DC6"/>
    <w:rsid w:val="00473EC1"/>
    <w:rsid w:val="00473EDE"/>
    <w:rsid w:val="00473F69"/>
    <w:rsid w:val="00473F95"/>
    <w:rsid w:val="00473FFF"/>
    <w:rsid w:val="0047407D"/>
    <w:rsid w:val="0047409A"/>
    <w:rsid w:val="00474481"/>
    <w:rsid w:val="00474700"/>
    <w:rsid w:val="00474AFF"/>
    <w:rsid w:val="00474BCC"/>
    <w:rsid w:val="00474E55"/>
    <w:rsid w:val="00474F4D"/>
    <w:rsid w:val="00474F5B"/>
    <w:rsid w:val="0047534C"/>
    <w:rsid w:val="004753CA"/>
    <w:rsid w:val="004754B3"/>
    <w:rsid w:val="0047591D"/>
    <w:rsid w:val="00475B0B"/>
    <w:rsid w:val="00475F3F"/>
    <w:rsid w:val="0047620F"/>
    <w:rsid w:val="0047645D"/>
    <w:rsid w:val="00476483"/>
    <w:rsid w:val="004765F2"/>
    <w:rsid w:val="00476632"/>
    <w:rsid w:val="00476655"/>
    <w:rsid w:val="004766A4"/>
    <w:rsid w:val="004766AA"/>
    <w:rsid w:val="004767BC"/>
    <w:rsid w:val="00476814"/>
    <w:rsid w:val="00476942"/>
    <w:rsid w:val="004769D4"/>
    <w:rsid w:val="00476DAC"/>
    <w:rsid w:val="00476E69"/>
    <w:rsid w:val="004776C6"/>
    <w:rsid w:val="00477925"/>
    <w:rsid w:val="00477C7D"/>
    <w:rsid w:val="00477DFD"/>
    <w:rsid w:val="004800DD"/>
    <w:rsid w:val="004800FA"/>
    <w:rsid w:val="00480448"/>
    <w:rsid w:val="004805BF"/>
    <w:rsid w:val="004805C0"/>
    <w:rsid w:val="0048062C"/>
    <w:rsid w:val="0048068D"/>
    <w:rsid w:val="0048071A"/>
    <w:rsid w:val="0048083A"/>
    <w:rsid w:val="00480ABC"/>
    <w:rsid w:val="00480BE1"/>
    <w:rsid w:val="00480CBC"/>
    <w:rsid w:val="00480CC1"/>
    <w:rsid w:val="00481061"/>
    <w:rsid w:val="00481257"/>
    <w:rsid w:val="00481412"/>
    <w:rsid w:val="00481534"/>
    <w:rsid w:val="0048153E"/>
    <w:rsid w:val="0048159E"/>
    <w:rsid w:val="004816E1"/>
    <w:rsid w:val="00481DB9"/>
    <w:rsid w:val="00481F1E"/>
    <w:rsid w:val="0048214C"/>
    <w:rsid w:val="004823BD"/>
    <w:rsid w:val="00482519"/>
    <w:rsid w:val="00482631"/>
    <w:rsid w:val="00482732"/>
    <w:rsid w:val="004828A2"/>
    <w:rsid w:val="004828C4"/>
    <w:rsid w:val="00482C8D"/>
    <w:rsid w:val="00482D4B"/>
    <w:rsid w:val="00482FB2"/>
    <w:rsid w:val="00483026"/>
    <w:rsid w:val="0048359E"/>
    <w:rsid w:val="00483679"/>
    <w:rsid w:val="00483C99"/>
    <w:rsid w:val="00483D1F"/>
    <w:rsid w:val="00483D70"/>
    <w:rsid w:val="004840DD"/>
    <w:rsid w:val="004842F4"/>
    <w:rsid w:val="004842FB"/>
    <w:rsid w:val="00484394"/>
    <w:rsid w:val="0048474E"/>
    <w:rsid w:val="00484CA6"/>
    <w:rsid w:val="004850B0"/>
    <w:rsid w:val="00485127"/>
    <w:rsid w:val="00485679"/>
    <w:rsid w:val="004857FB"/>
    <w:rsid w:val="0048588E"/>
    <w:rsid w:val="004858C6"/>
    <w:rsid w:val="004858EF"/>
    <w:rsid w:val="00485B1B"/>
    <w:rsid w:val="00485B4F"/>
    <w:rsid w:val="00485D9A"/>
    <w:rsid w:val="00485E1F"/>
    <w:rsid w:val="004861F2"/>
    <w:rsid w:val="0048650F"/>
    <w:rsid w:val="004867AD"/>
    <w:rsid w:val="00486ACE"/>
    <w:rsid w:val="00486BE0"/>
    <w:rsid w:val="00486D22"/>
    <w:rsid w:val="00486D27"/>
    <w:rsid w:val="00486F38"/>
    <w:rsid w:val="00486FCA"/>
    <w:rsid w:val="00487013"/>
    <w:rsid w:val="00487113"/>
    <w:rsid w:val="004871B5"/>
    <w:rsid w:val="00487317"/>
    <w:rsid w:val="004873DE"/>
    <w:rsid w:val="004875D0"/>
    <w:rsid w:val="004876A3"/>
    <w:rsid w:val="00487702"/>
    <w:rsid w:val="0048798B"/>
    <w:rsid w:val="00487A03"/>
    <w:rsid w:val="00487BF1"/>
    <w:rsid w:val="00487EEA"/>
    <w:rsid w:val="00487EEF"/>
    <w:rsid w:val="004900D6"/>
    <w:rsid w:val="00490235"/>
    <w:rsid w:val="00490361"/>
    <w:rsid w:val="0049052D"/>
    <w:rsid w:val="0049082C"/>
    <w:rsid w:val="004908BE"/>
    <w:rsid w:val="00490C0A"/>
    <w:rsid w:val="00490D24"/>
    <w:rsid w:val="00490D28"/>
    <w:rsid w:val="00490E13"/>
    <w:rsid w:val="00490F95"/>
    <w:rsid w:val="004911EC"/>
    <w:rsid w:val="0049144D"/>
    <w:rsid w:val="004916EC"/>
    <w:rsid w:val="00491754"/>
    <w:rsid w:val="0049179B"/>
    <w:rsid w:val="00491B69"/>
    <w:rsid w:val="00491D79"/>
    <w:rsid w:val="00491EC1"/>
    <w:rsid w:val="00491EE3"/>
    <w:rsid w:val="004920EC"/>
    <w:rsid w:val="00492181"/>
    <w:rsid w:val="00492206"/>
    <w:rsid w:val="00492379"/>
    <w:rsid w:val="0049246F"/>
    <w:rsid w:val="004928B8"/>
    <w:rsid w:val="00492D19"/>
    <w:rsid w:val="00492EA3"/>
    <w:rsid w:val="00492EF2"/>
    <w:rsid w:val="00493057"/>
    <w:rsid w:val="00493100"/>
    <w:rsid w:val="00493120"/>
    <w:rsid w:val="00493141"/>
    <w:rsid w:val="00493172"/>
    <w:rsid w:val="004931CD"/>
    <w:rsid w:val="00493320"/>
    <w:rsid w:val="0049332E"/>
    <w:rsid w:val="0049359F"/>
    <w:rsid w:val="0049399C"/>
    <w:rsid w:val="00493B70"/>
    <w:rsid w:val="00493E67"/>
    <w:rsid w:val="004942CB"/>
    <w:rsid w:val="00494386"/>
    <w:rsid w:val="0049456C"/>
    <w:rsid w:val="00494A48"/>
    <w:rsid w:val="0049502C"/>
    <w:rsid w:val="0049521D"/>
    <w:rsid w:val="004952D0"/>
    <w:rsid w:val="0049577C"/>
    <w:rsid w:val="00495A9E"/>
    <w:rsid w:val="00495B22"/>
    <w:rsid w:val="00495C88"/>
    <w:rsid w:val="00495FCD"/>
    <w:rsid w:val="00495FDF"/>
    <w:rsid w:val="00496022"/>
    <w:rsid w:val="00496361"/>
    <w:rsid w:val="004963EF"/>
    <w:rsid w:val="00496419"/>
    <w:rsid w:val="0049653F"/>
    <w:rsid w:val="00496C3B"/>
    <w:rsid w:val="00496E4B"/>
    <w:rsid w:val="00496F05"/>
    <w:rsid w:val="004971DF"/>
    <w:rsid w:val="004972D1"/>
    <w:rsid w:val="0049736D"/>
    <w:rsid w:val="00497461"/>
    <w:rsid w:val="004975A0"/>
    <w:rsid w:val="0049779E"/>
    <w:rsid w:val="0049790B"/>
    <w:rsid w:val="0049794A"/>
    <w:rsid w:val="00497969"/>
    <w:rsid w:val="00497996"/>
    <w:rsid w:val="00497ADA"/>
    <w:rsid w:val="00497BA7"/>
    <w:rsid w:val="00497C05"/>
    <w:rsid w:val="00497C66"/>
    <w:rsid w:val="00497D78"/>
    <w:rsid w:val="00497E48"/>
    <w:rsid w:val="00497E9F"/>
    <w:rsid w:val="004A0156"/>
    <w:rsid w:val="004A02E2"/>
    <w:rsid w:val="004A0572"/>
    <w:rsid w:val="004A05B8"/>
    <w:rsid w:val="004A0651"/>
    <w:rsid w:val="004A06F8"/>
    <w:rsid w:val="004A0714"/>
    <w:rsid w:val="004A0910"/>
    <w:rsid w:val="004A09A3"/>
    <w:rsid w:val="004A09F8"/>
    <w:rsid w:val="004A0AF4"/>
    <w:rsid w:val="004A0B49"/>
    <w:rsid w:val="004A0E0E"/>
    <w:rsid w:val="004A0F2F"/>
    <w:rsid w:val="004A10C0"/>
    <w:rsid w:val="004A10F7"/>
    <w:rsid w:val="004A1367"/>
    <w:rsid w:val="004A13FE"/>
    <w:rsid w:val="004A1411"/>
    <w:rsid w:val="004A1B99"/>
    <w:rsid w:val="004A1EEB"/>
    <w:rsid w:val="004A204A"/>
    <w:rsid w:val="004A2242"/>
    <w:rsid w:val="004A2260"/>
    <w:rsid w:val="004A2541"/>
    <w:rsid w:val="004A2D6B"/>
    <w:rsid w:val="004A33B9"/>
    <w:rsid w:val="004A3446"/>
    <w:rsid w:val="004A3691"/>
    <w:rsid w:val="004A36B7"/>
    <w:rsid w:val="004A381B"/>
    <w:rsid w:val="004A3B27"/>
    <w:rsid w:val="004A3BA8"/>
    <w:rsid w:val="004A3D44"/>
    <w:rsid w:val="004A3E64"/>
    <w:rsid w:val="004A3F25"/>
    <w:rsid w:val="004A42DB"/>
    <w:rsid w:val="004A4465"/>
    <w:rsid w:val="004A44CC"/>
    <w:rsid w:val="004A494E"/>
    <w:rsid w:val="004A4A69"/>
    <w:rsid w:val="004A4B49"/>
    <w:rsid w:val="004A4BAD"/>
    <w:rsid w:val="004A4BF2"/>
    <w:rsid w:val="004A4C37"/>
    <w:rsid w:val="004A511E"/>
    <w:rsid w:val="004A526B"/>
    <w:rsid w:val="004A54DF"/>
    <w:rsid w:val="004A5504"/>
    <w:rsid w:val="004A5662"/>
    <w:rsid w:val="004A56F6"/>
    <w:rsid w:val="004A57D6"/>
    <w:rsid w:val="004A584C"/>
    <w:rsid w:val="004A5A36"/>
    <w:rsid w:val="004A5AD1"/>
    <w:rsid w:val="004A5C57"/>
    <w:rsid w:val="004A5C7D"/>
    <w:rsid w:val="004A5D39"/>
    <w:rsid w:val="004A5E24"/>
    <w:rsid w:val="004A5E85"/>
    <w:rsid w:val="004A5FF8"/>
    <w:rsid w:val="004A6052"/>
    <w:rsid w:val="004A618A"/>
    <w:rsid w:val="004A6218"/>
    <w:rsid w:val="004A62BB"/>
    <w:rsid w:val="004A64DC"/>
    <w:rsid w:val="004A658C"/>
    <w:rsid w:val="004A65C7"/>
    <w:rsid w:val="004A666E"/>
    <w:rsid w:val="004A67A1"/>
    <w:rsid w:val="004A69FD"/>
    <w:rsid w:val="004A6AE3"/>
    <w:rsid w:val="004A710D"/>
    <w:rsid w:val="004A726A"/>
    <w:rsid w:val="004A7380"/>
    <w:rsid w:val="004A77F2"/>
    <w:rsid w:val="004A7E71"/>
    <w:rsid w:val="004A7F2C"/>
    <w:rsid w:val="004A7F55"/>
    <w:rsid w:val="004B0061"/>
    <w:rsid w:val="004B034C"/>
    <w:rsid w:val="004B0521"/>
    <w:rsid w:val="004B064D"/>
    <w:rsid w:val="004B075D"/>
    <w:rsid w:val="004B083D"/>
    <w:rsid w:val="004B0871"/>
    <w:rsid w:val="004B0920"/>
    <w:rsid w:val="004B0975"/>
    <w:rsid w:val="004B09D0"/>
    <w:rsid w:val="004B0B90"/>
    <w:rsid w:val="004B0B9B"/>
    <w:rsid w:val="004B0F03"/>
    <w:rsid w:val="004B0F17"/>
    <w:rsid w:val="004B1538"/>
    <w:rsid w:val="004B16DB"/>
    <w:rsid w:val="004B1763"/>
    <w:rsid w:val="004B1B58"/>
    <w:rsid w:val="004B1D3A"/>
    <w:rsid w:val="004B1E34"/>
    <w:rsid w:val="004B1E9C"/>
    <w:rsid w:val="004B2029"/>
    <w:rsid w:val="004B2049"/>
    <w:rsid w:val="004B2507"/>
    <w:rsid w:val="004B291D"/>
    <w:rsid w:val="004B2924"/>
    <w:rsid w:val="004B2B96"/>
    <w:rsid w:val="004B2D69"/>
    <w:rsid w:val="004B2F9A"/>
    <w:rsid w:val="004B30DC"/>
    <w:rsid w:val="004B319A"/>
    <w:rsid w:val="004B32B4"/>
    <w:rsid w:val="004B32F3"/>
    <w:rsid w:val="004B330C"/>
    <w:rsid w:val="004B3367"/>
    <w:rsid w:val="004B33FC"/>
    <w:rsid w:val="004B3458"/>
    <w:rsid w:val="004B3497"/>
    <w:rsid w:val="004B34D6"/>
    <w:rsid w:val="004B34DF"/>
    <w:rsid w:val="004B352C"/>
    <w:rsid w:val="004B37C6"/>
    <w:rsid w:val="004B3949"/>
    <w:rsid w:val="004B39F9"/>
    <w:rsid w:val="004B3BA2"/>
    <w:rsid w:val="004B3C05"/>
    <w:rsid w:val="004B3CB7"/>
    <w:rsid w:val="004B3EDF"/>
    <w:rsid w:val="004B40B3"/>
    <w:rsid w:val="004B4285"/>
    <w:rsid w:val="004B4399"/>
    <w:rsid w:val="004B442E"/>
    <w:rsid w:val="004B458B"/>
    <w:rsid w:val="004B4D77"/>
    <w:rsid w:val="004B4ECC"/>
    <w:rsid w:val="004B4F68"/>
    <w:rsid w:val="004B52A3"/>
    <w:rsid w:val="004B5338"/>
    <w:rsid w:val="004B5376"/>
    <w:rsid w:val="004B56EF"/>
    <w:rsid w:val="004B57D5"/>
    <w:rsid w:val="004B5982"/>
    <w:rsid w:val="004B5A2C"/>
    <w:rsid w:val="004B5AAA"/>
    <w:rsid w:val="004B5AD8"/>
    <w:rsid w:val="004B5B43"/>
    <w:rsid w:val="004B5BCC"/>
    <w:rsid w:val="004B5DB3"/>
    <w:rsid w:val="004B5E82"/>
    <w:rsid w:val="004B602F"/>
    <w:rsid w:val="004B616B"/>
    <w:rsid w:val="004B621F"/>
    <w:rsid w:val="004B6257"/>
    <w:rsid w:val="004B6429"/>
    <w:rsid w:val="004B65DA"/>
    <w:rsid w:val="004B6678"/>
    <w:rsid w:val="004B6695"/>
    <w:rsid w:val="004B6855"/>
    <w:rsid w:val="004B6BDF"/>
    <w:rsid w:val="004B6D4F"/>
    <w:rsid w:val="004B6DA8"/>
    <w:rsid w:val="004B6F3F"/>
    <w:rsid w:val="004B6F8C"/>
    <w:rsid w:val="004B729F"/>
    <w:rsid w:val="004B72DE"/>
    <w:rsid w:val="004B747A"/>
    <w:rsid w:val="004B75C4"/>
    <w:rsid w:val="004B7853"/>
    <w:rsid w:val="004B79FD"/>
    <w:rsid w:val="004B7C45"/>
    <w:rsid w:val="004C0193"/>
    <w:rsid w:val="004C0273"/>
    <w:rsid w:val="004C0327"/>
    <w:rsid w:val="004C0594"/>
    <w:rsid w:val="004C0630"/>
    <w:rsid w:val="004C063B"/>
    <w:rsid w:val="004C07C0"/>
    <w:rsid w:val="004C0AEB"/>
    <w:rsid w:val="004C0B65"/>
    <w:rsid w:val="004C0CDC"/>
    <w:rsid w:val="004C0D38"/>
    <w:rsid w:val="004C0FEE"/>
    <w:rsid w:val="004C13CB"/>
    <w:rsid w:val="004C155A"/>
    <w:rsid w:val="004C16A1"/>
    <w:rsid w:val="004C18A3"/>
    <w:rsid w:val="004C18F4"/>
    <w:rsid w:val="004C1C55"/>
    <w:rsid w:val="004C1E05"/>
    <w:rsid w:val="004C1E7C"/>
    <w:rsid w:val="004C1E9C"/>
    <w:rsid w:val="004C1EEF"/>
    <w:rsid w:val="004C200E"/>
    <w:rsid w:val="004C210E"/>
    <w:rsid w:val="004C2255"/>
    <w:rsid w:val="004C247D"/>
    <w:rsid w:val="004C252D"/>
    <w:rsid w:val="004C26E0"/>
    <w:rsid w:val="004C287E"/>
    <w:rsid w:val="004C2A4C"/>
    <w:rsid w:val="004C2B0D"/>
    <w:rsid w:val="004C2B0F"/>
    <w:rsid w:val="004C2BA3"/>
    <w:rsid w:val="004C2CB6"/>
    <w:rsid w:val="004C2CEF"/>
    <w:rsid w:val="004C2DD9"/>
    <w:rsid w:val="004C2E62"/>
    <w:rsid w:val="004C324F"/>
    <w:rsid w:val="004C3259"/>
    <w:rsid w:val="004C339D"/>
    <w:rsid w:val="004C34D1"/>
    <w:rsid w:val="004C34F2"/>
    <w:rsid w:val="004C37BE"/>
    <w:rsid w:val="004C3860"/>
    <w:rsid w:val="004C3891"/>
    <w:rsid w:val="004C38B6"/>
    <w:rsid w:val="004C3A01"/>
    <w:rsid w:val="004C3A12"/>
    <w:rsid w:val="004C3CFA"/>
    <w:rsid w:val="004C3D07"/>
    <w:rsid w:val="004C3D80"/>
    <w:rsid w:val="004C3E43"/>
    <w:rsid w:val="004C407B"/>
    <w:rsid w:val="004C4117"/>
    <w:rsid w:val="004C42AA"/>
    <w:rsid w:val="004C42CE"/>
    <w:rsid w:val="004C43A9"/>
    <w:rsid w:val="004C441F"/>
    <w:rsid w:val="004C44B3"/>
    <w:rsid w:val="004C4564"/>
    <w:rsid w:val="004C4993"/>
    <w:rsid w:val="004C4C21"/>
    <w:rsid w:val="004C4FAB"/>
    <w:rsid w:val="004C549F"/>
    <w:rsid w:val="004C54A3"/>
    <w:rsid w:val="004C54AE"/>
    <w:rsid w:val="004C54BD"/>
    <w:rsid w:val="004C5586"/>
    <w:rsid w:val="004C5607"/>
    <w:rsid w:val="004C5AF0"/>
    <w:rsid w:val="004C6133"/>
    <w:rsid w:val="004C62A3"/>
    <w:rsid w:val="004C6427"/>
    <w:rsid w:val="004C67F3"/>
    <w:rsid w:val="004C6886"/>
    <w:rsid w:val="004C68C0"/>
    <w:rsid w:val="004C6B45"/>
    <w:rsid w:val="004C6CC8"/>
    <w:rsid w:val="004C6CF6"/>
    <w:rsid w:val="004C6F90"/>
    <w:rsid w:val="004C7173"/>
    <w:rsid w:val="004C7278"/>
    <w:rsid w:val="004C73FA"/>
    <w:rsid w:val="004C781D"/>
    <w:rsid w:val="004C7A84"/>
    <w:rsid w:val="004C7D1F"/>
    <w:rsid w:val="004C7F76"/>
    <w:rsid w:val="004C7FE1"/>
    <w:rsid w:val="004D0052"/>
    <w:rsid w:val="004D0164"/>
    <w:rsid w:val="004D01BE"/>
    <w:rsid w:val="004D0386"/>
    <w:rsid w:val="004D0493"/>
    <w:rsid w:val="004D0552"/>
    <w:rsid w:val="004D05CA"/>
    <w:rsid w:val="004D089A"/>
    <w:rsid w:val="004D09CB"/>
    <w:rsid w:val="004D0A19"/>
    <w:rsid w:val="004D0AD7"/>
    <w:rsid w:val="004D0B2F"/>
    <w:rsid w:val="004D0D23"/>
    <w:rsid w:val="004D0D3A"/>
    <w:rsid w:val="004D0D5B"/>
    <w:rsid w:val="004D100D"/>
    <w:rsid w:val="004D10D4"/>
    <w:rsid w:val="004D1153"/>
    <w:rsid w:val="004D13F0"/>
    <w:rsid w:val="004D1407"/>
    <w:rsid w:val="004D1489"/>
    <w:rsid w:val="004D174D"/>
    <w:rsid w:val="004D181B"/>
    <w:rsid w:val="004D1A45"/>
    <w:rsid w:val="004D1AF9"/>
    <w:rsid w:val="004D1C24"/>
    <w:rsid w:val="004D1D20"/>
    <w:rsid w:val="004D1E3E"/>
    <w:rsid w:val="004D1EAC"/>
    <w:rsid w:val="004D213B"/>
    <w:rsid w:val="004D2402"/>
    <w:rsid w:val="004D2611"/>
    <w:rsid w:val="004D2846"/>
    <w:rsid w:val="004D2858"/>
    <w:rsid w:val="004D289E"/>
    <w:rsid w:val="004D2958"/>
    <w:rsid w:val="004D2A78"/>
    <w:rsid w:val="004D2B57"/>
    <w:rsid w:val="004D2D4B"/>
    <w:rsid w:val="004D3081"/>
    <w:rsid w:val="004D3174"/>
    <w:rsid w:val="004D3273"/>
    <w:rsid w:val="004D32B0"/>
    <w:rsid w:val="004D33C6"/>
    <w:rsid w:val="004D3636"/>
    <w:rsid w:val="004D3640"/>
    <w:rsid w:val="004D3B15"/>
    <w:rsid w:val="004D3D60"/>
    <w:rsid w:val="004D413E"/>
    <w:rsid w:val="004D416D"/>
    <w:rsid w:val="004D426D"/>
    <w:rsid w:val="004D43F0"/>
    <w:rsid w:val="004D44EB"/>
    <w:rsid w:val="004D457A"/>
    <w:rsid w:val="004D489B"/>
    <w:rsid w:val="004D49FB"/>
    <w:rsid w:val="004D4A90"/>
    <w:rsid w:val="004D4C17"/>
    <w:rsid w:val="004D4E45"/>
    <w:rsid w:val="004D5085"/>
    <w:rsid w:val="004D5256"/>
    <w:rsid w:val="004D5433"/>
    <w:rsid w:val="004D545E"/>
    <w:rsid w:val="004D55AC"/>
    <w:rsid w:val="004D5A1B"/>
    <w:rsid w:val="004D5D72"/>
    <w:rsid w:val="004D5DA9"/>
    <w:rsid w:val="004D60A2"/>
    <w:rsid w:val="004D65A5"/>
    <w:rsid w:val="004D6621"/>
    <w:rsid w:val="004D6669"/>
    <w:rsid w:val="004D68B9"/>
    <w:rsid w:val="004D69F3"/>
    <w:rsid w:val="004D6B0E"/>
    <w:rsid w:val="004D6B75"/>
    <w:rsid w:val="004D6DE2"/>
    <w:rsid w:val="004D719D"/>
    <w:rsid w:val="004D71DF"/>
    <w:rsid w:val="004D7A88"/>
    <w:rsid w:val="004D7B5E"/>
    <w:rsid w:val="004D7C97"/>
    <w:rsid w:val="004D7CC1"/>
    <w:rsid w:val="004D7D08"/>
    <w:rsid w:val="004D7D5B"/>
    <w:rsid w:val="004D7E1B"/>
    <w:rsid w:val="004D7EF6"/>
    <w:rsid w:val="004D7F33"/>
    <w:rsid w:val="004D7F75"/>
    <w:rsid w:val="004E0214"/>
    <w:rsid w:val="004E0940"/>
    <w:rsid w:val="004E097E"/>
    <w:rsid w:val="004E0984"/>
    <w:rsid w:val="004E0D33"/>
    <w:rsid w:val="004E0DEC"/>
    <w:rsid w:val="004E0FCD"/>
    <w:rsid w:val="004E1351"/>
    <w:rsid w:val="004E14ED"/>
    <w:rsid w:val="004E1518"/>
    <w:rsid w:val="004E190E"/>
    <w:rsid w:val="004E196D"/>
    <w:rsid w:val="004E1A02"/>
    <w:rsid w:val="004E1CF6"/>
    <w:rsid w:val="004E1D44"/>
    <w:rsid w:val="004E1D86"/>
    <w:rsid w:val="004E1EBC"/>
    <w:rsid w:val="004E2153"/>
    <w:rsid w:val="004E2191"/>
    <w:rsid w:val="004E22B6"/>
    <w:rsid w:val="004E22F6"/>
    <w:rsid w:val="004E24C9"/>
    <w:rsid w:val="004E2556"/>
    <w:rsid w:val="004E269D"/>
    <w:rsid w:val="004E288B"/>
    <w:rsid w:val="004E2CAB"/>
    <w:rsid w:val="004E2E08"/>
    <w:rsid w:val="004E2EFC"/>
    <w:rsid w:val="004E2F8E"/>
    <w:rsid w:val="004E3082"/>
    <w:rsid w:val="004E36DB"/>
    <w:rsid w:val="004E3727"/>
    <w:rsid w:val="004E39A2"/>
    <w:rsid w:val="004E39F3"/>
    <w:rsid w:val="004E3AA9"/>
    <w:rsid w:val="004E3D86"/>
    <w:rsid w:val="004E4082"/>
    <w:rsid w:val="004E40E4"/>
    <w:rsid w:val="004E41D7"/>
    <w:rsid w:val="004E43DD"/>
    <w:rsid w:val="004E4412"/>
    <w:rsid w:val="004E47E8"/>
    <w:rsid w:val="004E4992"/>
    <w:rsid w:val="004E4AAA"/>
    <w:rsid w:val="004E4AC4"/>
    <w:rsid w:val="004E4EEA"/>
    <w:rsid w:val="004E526D"/>
    <w:rsid w:val="004E55D4"/>
    <w:rsid w:val="004E581B"/>
    <w:rsid w:val="004E59BA"/>
    <w:rsid w:val="004E5BF3"/>
    <w:rsid w:val="004E5C1B"/>
    <w:rsid w:val="004E5CBB"/>
    <w:rsid w:val="004E5D51"/>
    <w:rsid w:val="004E5DB7"/>
    <w:rsid w:val="004E5E63"/>
    <w:rsid w:val="004E5E67"/>
    <w:rsid w:val="004E5FB7"/>
    <w:rsid w:val="004E611E"/>
    <w:rsid w:val="004E613E"/>
    <w:rsid w:val="004E626D"/>
    <w:rsid w:val="004E656F"/>
    <w:rsid w:val="004E65C7"/>
    <w:rsid w:val="004E6648"/>
    <w:rsid w:val="004E6FD9"/>
    <w:rsid w:val="004E7175"/>
    <w:rsid w:val="004E7440"/>
    <w:rsid w:val="004E7875"/>
    <w:rsid w:val="004E78F7"/>
    <w:rsid w:val="004E7ADD"/>
    <w:rsid w:val="004F00C1"/>
    <w:rsid w:val="004F0103"/>
    <w:rsid w:val="004F021C"/>
    <w:rsid w:val="004F02C3"/>
    <w:rsid w:val="004F0560"/>
    <w:rsid w:val="004F0602"/>
    <w:rsid w:val="004F0697"/>
    <w:rsid w:val="004F070F"/>
    <w:rsid w:val="004F09D0"/>
    <w:rsid w:val="004F0A87"/>
    <w:rsid w:val="004F114E"/>
    <w:rsid w:val="004F130D"/>
    <w:rsid w:val="004F1402"/>
    <w:rsid w:val="004F176A"/>
    <w:rsid w:val="004F17A9"/>
    <w:rsid w:val="004F1983"/>
    <w:rsid w:val="004F198D"/>
    <w:rsid w:val="004F19A1"/>
    <w:rsid w:val="004F1C6D"/>
    <w:rsid w:val="004F207B"/>
    <w:rsid w:val="004F2110"/>
    <w:rsid w:val="004F24B5"/>
    <w:rsid w:val="004F24C8"/>
    <w:rsid w:val="004F24CE"/>
    <w:rsid w:val="004F2A14"/>
    <w:rsid w:val="004F2ACC"/>
    <w:rsid w:val="004F30FF"/>
    <w:rsid w:val="004F3154"/>
    <w:rsid w:val="004F319D"/>
    <w:rsid w:val="004F31FD"/>
    <w:rsid w:val="004F3249"/>
    <w:rsid w:val="004F329F"/>
    <w:rsid w:val="004F3585"/>
    <w:rsid w:val="004F36E1"/>
    <w:rsid w:val="004F3838"/>
    <w:rsid w:val="004F3AA4"/>
    <w:rsid w:val="004F3C8B"/>
    <w:rsid w:val="004F3D1C"/>
    <w:rsid w:val="004F3DBC"/>
    <w:rsid w:val="004F3EB9"/>
    <w:rsid w:val="004F3F1A"/>
    <w:rsid w:val="004F40DE"/>
    <w:rsid w:val="004F41D5"/>
    <w:rsid w:val="004F4230"/>
    <w:rsid w:val="004F4336"/>
    <w:rsid w:val="004F4385"/>
    <w:rsid w:val="004F43CD"/>
    <w:rsid w:val="004F445A"/>
    <w:rsid w:val="004F4477"/>
    <w:rsid w:val="004F4493"/>
    <w:rsid w:val="004F44FD"/>
    <w:rsid w:val="004F4621"/>
    <w:rsid w:val="004F46D7"/>
    <w:rsid w:val="004F4BEF"/>
    <w:rsid w:val="004F5000"/>
    <w:rsid w:val="004F53EB"/>
    <w:rsid w:val="004F5564"/>
    <w:rsid w:val="004F5610"/>
    <w:rsid w:val="004F5682"/>
    <w:rsid w:val="004F5930"/>
    <w:rsid w:val="004F5DB3"/>
    <w:rsid w:val="004F5DD0"/>
    <w:rsid w:val="004F5E48"/>
    <w:rsid w:val="004F6076"/>
    <w:rsid w:val="004F6566"/>
    <w:rsid w:val="004F65D3"/>
    <w:rsid w:val="004F65EC"/>
    <w:rsid w:val="004F66FF"/>
    <w:rsid w:val="004F6700"/>
    <w:rsid w:val="004F6762"/>
    <w:rsid w:val="004F68B9"/>
    <w:rsid w:val="004F6996"/>
    <w:rsid w:val="004F699C"/>
    <w:rsid w:val="004F69ED"/>
    <w:rsid w:val="004F6B37"/>
    <w:rsid w:val="004F6CAC"/>
    <w:rsid w:val="004F6DE5"/>
    <w:rsid w:val="004F6E02"/>
    <w:rsid w:val="004F6FE6"/>
    <w:rsid w:val="004F718E"/>
    <w:rsid w:val="004F71C0"/>
    <w:rsid w:val="004F767D"/>
    <w:rsid w:val="004F799F"/>
    <w:rsid w:val="004F7EB9"/>
    <w:rsid w:val="004F7F0D"/>
    <w:rsid w:val="005003BC"/>
    <w:rsid w:val="0050042D"/>
    <w:rsid w:val="00500701"/>
    <w:rsid w:val="005007F1"/>
    <w:rsid w:val="0050098A"/>
    <w:rsid w:val="00500C7A"/>
    <w:rsid w:val="00500E6B"/>
    <w:rsid w:val="00501214"/>
    <w:rsid w:val="005015FC"/>
    <w:rsid w:val="00501745"/>
    <w:rsid w:val="00501955"/>
    <w:rsid w:val="00501C20"/>
    <w:rsid w:val="00501C2B"/>
    <w:rsid w:val="00501C60"/>
    <w:rsid w:val="00501C71"/>
    <w:rsid w:val="00501CF2"/>
    <w:rsid w:val="00501D05"/>
    <w:rsid w:val="00501EAE"/>
    <w:rsid w:val="0050208A"/>
    <w:rsid w:val="0050218C"/>
    <w:rsid w:val="005023EB"/>
    <w:rsid w:val="00502703"/>
    <w:rsid w:val="005027F6"/>
    <w:rsid w:val="0050293D"/>
    <w:rsid w:val="005029CB"/>
    <w:rsid w:val="00502B04"/>
    <w:rsid w:val="00502B13"/>
    <w:rsid w:val="00502B63"/>
    <w:rsid w:val="00502BAC"/>
    <w:rsid w:val="00502CDA"/>
    <w:rsid w:val="00502D8E"/>
    <w:rsid w:val="00502E46"/>
    <w:rsid w:val="00503094"/>
    <w:rsid w:val="0050318D"/>
    <w:rsid w:val="0050366A"/>
    <w:rsid w:val="0050379C"/>
    <w:rsid w:val="005037D7"/>
    <w:rsid w:val="00503B6E"/>
    <w:rsid w:val="00503E32"/>
    <w:rsid w:val="00503F20"/>
    <w:rsid w:val="0050405A"/>
    <w:rsid w:val="0050406B"/>
    <w:rsid w:val="005040BF"/>
    <w:rsid w:val="005043E1"/>
    <w:rsid w:val="005044E9"/>
    <w:rsid w:val="00504AC7"/>
    <w:rsid w:val="00504B1E"/>
    <w:rsid w:val="005050B5"/>
    <w:rsid w:val="005052A2"/>
    <w:rsid w:val="005052BC"/>
    <w:rsid w:val="0050534F"/>
    <w:rsid w:val="00505402"/>
    <w:rsid w:val="00505A18"/>
    <w:rsid w:val="00505D1C"/>
    <w:rsid w:val="00505E8D"/>
    <w:rsid w:val="0050605B"/>
    <w:rsid w:val="00506291"/>
    <w:rsid w:val="0050641F"/>
    <w:rsid w:val="0050646C"/>
    <w:rsid w:val="00506838"/>
    <w:rsid w:val="00506A30"/>
    <w:rsid w:val="00506A5D"/>
    <w:rsid w:val="00506B86"/>
    <w:rsid w:val="00506BD0"/>
    <w:rsid w:val="00506C8C"/>
    <w:rsid w:val="00506DF3"/>
    <w:rsid w:val="00506EC7"/>
    <w:rsid w:val="00507311"/>
    <w:rsid w:val="00507410"/>
    <w:rsid w:val="005078A1"/>
    <w:rsid w:val="00507C4B"/>
    <w:rsid w:val="00507C92"/>
    <w:rsid w:val="00507FCB"/>
    <w:rsid w:val="0051005D"/>
    <w:rsid w:val="00510151"/>
    <w:rsid w:val="0051025F"/>
    <w:rsid w:val="005102C8"/>
    <w:rsid w:val="00510305"/>
    <w:rsid w:val="00510742"/>
    <w:rsid w:val="00510887"/>
    <w:rsid w:val="0051099F"/>
    <w:rsid w:val="00510AAD"/>
    <w:rsid w:val="00510AFC"/>
    <w:rsid w:val="00510CFC"/>
    <w:rsid w:val="00510DA1"/>
    <w:rsid w:val="00510DCF"/>
    <w:rsid w:val="005110C1"/>
    <w:rsid w:val="005113AC"/>
    <w:rsid w:val="00511450"/>
    <w:rsid w:val="0051155A"/>
    <w:rsid w:val="00511648"/>
    <w:rsid w:val="0051169F"/>
    <w:rsid w:val="005116E3"/>
    <w:rsid w:val="00511742"/>
    <w:rsid w:val="005118C2"/>
    <w:rsid w:val="005118EA"/>
    <w:rsid w:val="00511934"/>
    <w:rsid w:val="00511AC6"/>
    <w:rsid w:val="00511AD5"/>
    <w:rsid w:val="00511BFA"/>
    <w:rsid w:val="0051226A"/>
    <w:rsid w:val="005122A5"/>
    <w:rsid w:val="005122FF"/>
    <w:rsid w:val="0051234A"/>
    <w:rsid w:val="0051246D"/>
    <w:rsid w:val="005124E0"/>
    <w:rsid w:val="005125D2"/>
    <w:rsid w:val="0051261E"/>
    <w:rsid w:val="00512621"/>
    <w:rsid w:val="005126E7"/>
    <w:rsid w:val="00512808"/>
    <w:rsid w:val="00512973"/>
    <w:rsid w:val="00512AE5"/>
    <w:rsid w:val="00512B30"/>
    <w:rsid w:val="00512BAC"/>
    <w:rsid w:val="00512DA0"/>
    <w:rsid w:val="00512E7F"/>
    <w:rsid w:val="0051312F"/>
    <w:rsid w:val="0051334E"/>
    <w:rsid w:val="0051339B"/>
    <w:rsid w:val="00513618"/>
    <w:rsid w:val="005137E1"/>
    <w:rsid w:val="005139B8"/>
    <w:rsid w:val="00513A68"/>
    <w:rsid w:val="00513AAE"/>
    <w:rsid w:val="00513DFD"/>
    <w:rsid w:val="00513F94"/>
    <w:rsid w:val="0051405C"/>
    <w:rsid w:val="0051430C"/>
    <w:rsid w:val="0051431A"/>
    <w:rsid w:val="005143BE"/>
    <w:rsid w:val="005143FE"/>
    <w:rsid w:val="00514483"/>
    <w:rsid w:val="005145F6"/>
    <w:rsid w:val="00514933"/>
    <w:rsid w:val="0051495A"/>
    <w:rsid w:val="005149B2"/>
    <w:rsid w:val="00514A0C"/>
    <w:rsid w:val="00514ACE"/>
    <w:rsid w:val="00514B8E"/>
    <w:rsid w:val="00514D78"/>
    <w:rsid w:val="00514E0D"/>
    <w:rsid w:val="00514FD1"/>
    <w:rsid w:val="0051525A"/>
    <w:rsid w:val="00515357"/>
    <w:rsid w:val="005153E9"/>
    <w:rsid w:val="005154A9"/>
    <w:rsid w:val="005157C8"/>
    <w:rsid w:val="005159BE"/>
    <w:rsid w:val="005159C3"/>
    <w:rsid w:val="00515A8E"/>
    <w:rsid w:val="00515B70"/>
    <w:rsid w:val="00515C7A"/>
    <w:rsid w:val="00515E89"/>
    <w:rsid w:val="0051623B"/>
    <w:rsid w:val="0051624A"/>
    <w:rsid w:val="005164A4"/>
    <w:rsid w:val="00516874"/>
    <w:rsid w:val="00516C35"/>
    <w:rsid w:val="00516C3D"/>
    <w:rsid w:val="00516DEB"/>
    <w:rsid w:val="00516FEA"/>
    <w:rsid w:val="0051703D"/>
    <w:rsid w:val="00517118"/>
    <w:rsid w:val="0051715A"/>
    <w:rsid w:val="00517221"/>
    <w:rsid w:val="00517394"/>
    <w:rsid w:val="005175DE"/>
    <w:rsid w:val="005175FB"/>
    <w:rsid w:val="00517B0A"/>
    <w:rsid w:val="00517B22"/>
    <w:rsid w:val="00517C08"/>
    <w:rsid w:val="00517CE9"/>
    <w:rsid w:val="00517E33"/>
    <w:rsid w:val="00517E59"/>
    <w:rsid w:val="00517EDA"/>
    <w:rsid w:val="005200BB"/>
    <w:rsid w:val="0052027B"/>
    <w:rsid w:val="00520438"/>
    <w:rsid w:val="0052048C"/>
    <w:rsid w:val="00520562"/>
    <w:rsid w:val="005206E6"/>
    <w:rsid w:val="005207CB"/>
    <w:rsid w:val="00520B79"/>
    <w:rsid w:val="00520DED"/>
    <w:rsid w:val="00520F2A"/>
    <w:rsid w:val="00521084"/>
    <w:rsid w:val="0052125E"/>
    <w:rsid w:val="00521331"/>
    <w:rsid w:val="00521382"/>
    <w:rsid w:val="0052157B"/>
    <w:rsid w:val="005215F0"/>
    <w:rsid w:val="005217C9"/>
    <w:rsid w:val="005217FA"/>
    <w:rsid w:val="00521A20"/>
    <w:rsid w:val="00521A7A"/>
    <w:rsid w:val="00521B31"/>
    <w:rsid w:val="00521D79"/>
    <w:rsid w:val="00521DED"/>
    <w:rsid w:val="0052211D"/>
    <w:rsid w:val="0052221D"/>
    <w:rsid w:val="005223AD"/>
    <w:rsid w:val="00522653"/>
    <w:rsid w:val="00522871"/>
    <w:rsid w:val="005228E0"/>
    <w:rsid w:val="00522D36"/>
    <w:rsid w:val="0052326B"/>
    <w:rsid w:val="005232DD"/>
    <w:rsid w:val="00523340"/>
    <w:rsid w:val="00523591"/>
    <w:rsid w:val="00523674"/>
    <w:rsid w:val="005237A1"/>
    <w:rsid w:val="00523BC3"/>
    <w:rsid w:val="00523C25"/>
    <w:rsid w:val="00523C35"/>
    <w:rsid w:val="00523C6F"/>
    <w:rsid w:val="00523E6B"/>
    <w:rsid w:val="00523F82"/>
    <w:rsid w:val="00524063"/>
    <w:rsid w:val="00524076"/>
    <w:rsid w:val="00524315"/>
    <w:rsid w:val="00524370"/>
    <w:rsid w:val="005244F5"/>
    <w:rsid w:val="00524532"/>
    <w:rsid w:val="00524596"/>
    <w:rsid w:val="0052461A"/>
    <w:rsid w:val="00524820"/>
    <w:rsid w:val="00524868"/>
    <w:rsid w:val="00524CB6"/>
    <w:rsid w:val="005250B6"/>
    <w:rsid w:val="00525199"/>
    <w:rsid w:val="005251B6"/>
    <w:rsid w:val="00525285"/>
    <w:rsid w:val="005253A2"/>
    <w:rsid w:val="00525612"/>
    <w:rsid w:val="005258A8"/>
    <w:rsid w:val="0052596E"/>
    <w:rsid w:val="00525A14"/>
    <w:rsid w:val="00525B86"/>
    <w:rsid w:val="00525CB8"/>
    <w:rsid w:val="00525EB1"/>
    <w:rsid w:val="00525F5C"/>
    <w:rsid w:val="005260D0"/>
    <w:rsid w:val="00526276"/>
    <w:rsid w:val="005263A0"/>
    <w:rsid w:val="005263EC"/>
    <w:rsid w:val="00526795"/>
    <w:rsid w:val="005267D2"/>
    <w:rsid w:val="005268B6"/>
    <w:rsid w:val="005268EE"/>
    <w:rsid w:val="00526E8A"/>
    <w:rsid w:val="00526F77"/>
    <w:rsid w:val="0052706F"/>
    <w:rsid w:val="005271F7"/>
    <w:rsid w:val="005274ED"/>
    <w:rsid w:val="005275D4"/>
    <w:rsid w:val="005278F8"/>
    <w:rsid w:val="005278FF"/>
    <w:rsid w:val="00527A71"/>
    <w:rsid w:val="00527A8F"/>
    <w:rsid w:val="00527FCD"/>
    <w:rsid w:val="005300CD"/>
    <w:rsid w:val="0053013D"/>
    <w:rsid w:val="0053013E"/>
    <w:rsid w:val="00530182"/>
    <w:rsid w:val="00530421"/>
    <w:rsid w:val="00530426"/>
    <w:rsid w:val="005307C0"/>
    <w:rsid w:val="00530A44"/>
    <w:rsid w:val="00530B0B"/>
    <w:rsid w:val="00530B77"/>
    <w:rsid w:val="00530CBE"/>
    <w:rsid w:val="00530CEA"/>
    <w:rsid w:val="00530DB9"/>
    <w:rsid w:val="00530E34"/>
    <w:rsid w:val="00530EF8"/>
    <w:rsid w:val="00530F1F"/>
    <w:rsid w:val="00530FA3"/>
    <w:rsid w:val="0053119C"/>
    <w:rsid w:val="005311A6"/>
    <w:rsid w:val="005312DA"/>
    <w:rsid w:val="00531422"/>
    <w:rsid w:val="0053147C"/>
    <w:rsid w:val="0053167C"/>
    <w:rsid w:val="0053179B"/>
    <w:rsid w:val="005318FF"/>
    <w:rsid w:val="00531938"/>
    <w:rsid w:val="00531A81"/>
    <w:rsid w:val="00531B41"/>
    <w:rsid w:val="00531D78"/>
    <w:rsid w:val="00532140"/>
    <w:rsid w:val="00532275"/>
    <w:rsid w:val="005323D6"/>
    <w:rsid w:val="005324F9"/>
    <w:rsid w:val="0053259E"/>
    <w:rsid w:val="0053263F"/>
    <w:rsid w:val="00532B38"/>
    <w:rsid w:val="00532CD9"/>
    <w:rsid w:val="00532E30"/>
    <w:rsid w:val="00532EC0"/>
    <w:rsid w:val="00533012"/>
    <w:rsid w:val="005331E8"/>
    <w:rsid w:val="005333B8"/>
    <w:rsid w:val="0053358C"/>
    <w:rsid w:val="00533B5B"/>
    <w:rsid w:val="00533CA8"/>
    <w:rsid w:val="00533E0D"/>
    <w:rsid w:val="00533F4A"/>
    <w:rsid w:val="00534318"/>
    <w:rsid w:val="0053464F"/>
    <w:rsid w:val="00534732"/>
    <w:rsid w:val="00534735"/>
    <w:rsid w:val="00534910"/>
    <w:rsid w:val="00534998"/>
    <w:rsid w:val="00534C66"/>
    <w:rsid w:val="00534C85"/>
    <w:rsid w:val="00534CEA"/>
    <w:rsid w:val="00534D6D"/>
    <w:rsid w:val="00534D94"/>
    <w:rsid w:val="00534DFF"/>
    <w:rsid w:val="00534FE2"/>
    <w:rsid w:val="00535434"/>
    <w:rsid w:val="00535453"/>
    <w:rsid w:val="005357AE"/>
    <w:rsid w:val="00535850"/>
    <w:rsid w:val="00535901"/>
    <w:rsid w:val="00535C12"/>
    <w:rsid w:val="00535CAD"/>
    <w:rsid w:val="00535D19"/>
    <w:rsid w:val="00535E35"/>
    <w:rsid w:val="0053607A"/>
    <w:rsid w:val="00536381"/>
    <w:rsid w:val="00536755"/>
    <w:rsid w:val="0053679E"/>
    <w:rsid w:val="00536A26"/>
    <w:rsid w:val="00536DEA"/>
    <w:rsid w:val="00536E3C"/>
    <w:rsid w:val="00536EC1"/>
    <w:rsid w:val="0053708C"/>
    <w:rsid w:val="00537209"/>
    <w:rsid w:val="00537297"/>
    <w:rsid w:val="005373EB"/>
    <w:rsid w:val="005378A2"/>
    <w:rsid w:val="00537956"/>
    <w:rsid w:val="005379F2"/>
    <w:rsid w:val="00537B7F"/>
    <w:rsid w:val="00537CCC"/>
    <w:rsid w:val="00537ED2"/>
    <w:rsid w:val="005401AF"/>
    <w:rsid w:val="005402DE"/>
    <w:rsid w:val="0054050D"/>
    <w:rsid w:val="0054056E"/>
    <w:rsid w:val="00540756"/>
    <w:rsid w:val="0054076E"/>
    <w:rsid w:val="00540CC4"/>
    <w:rsid w:val="00540D1E"/>
    <w:rsid w:val="00540E01"/>
    <w:rsid w:val="00540F14"/>
    <w:rsid w:val="00540FD5"/>
    <w:rsid w:val="00541056"/>
    <w:rsid w:val="00541134"/>
    <w:rsid w:val="00541135"/>
    <w:rsid w:val="005411F7"/>
    <w:rsid w:val="005414E4"/>
    <w:rsid w:val="0054156E"/>
    <w:rsid w:val="005419FC"/>
    <w:rsid w:val="00541DBA"/>
    <w:rsid w:val="005424F4"/>
    <w:rsid w:val="00542517"/>
    <w:rsid w:val="0054252A"/>
    <w:rsid w:val="00542564"/>
    <w:rsid w:val="00542855"/>
    <w:rsid w:val="00542900"/>
    <w:rsid w:val="00542951"/>
    <w:rsid w:val="00542E94"/>
    <w:rsid w:val="00542F8B"/>
    <w:rsid w:val="00543129"/>
    <w:rsid w:val="00543208"/>
    <w:rsid w:val="0054365F"/>
    <w:rsid w:val="0054377A"/>
    <w:rsid w:val="005438D7"/>
    <w:rsid w:val="00543AE1"/>
    <w:rsid w:val="00544023"/>
    <w:rsid w:val="005440E5"/>
    <w:rsid w:val="00544123"/>
    <w:rsid w:val="0054451F"/>
    <w:rsid w:val="00544559"/>
    <w:rsid w:val="00544584"/>
    <w:rsid w:val="005446AF"/>
    <w:rsid w:val="005446D0"/>
    <w:rsid w:val="00544B04"/>
    <w:rsid w:val="00544E7D"/>
    <w:rsid w:val="00544F68"/>
    <w:rsid w:val="00544FCB"/>
    <w:rsid w:val="005450E2"/>
    <w:rsid w:val="0054514B"/>
    <w:rsid w:val="005451D2"/>
    <w:rsid w:val="005453BB"/>
    <w:rsid w:val="00545460"/>
    <w:rsid w:val="00545543"/>
    <w:rsid w:val="0054564C"/>
    <w:rsid w:val="00545773"/>
    <w:rsid w:val="005457DB"/>
    <w:rsid w:val="0054589D"/>
    <w:rsid w:val="005459C1"/>
    <w:rsid w:val="00545AAD"/>
    <w:rsid w:val="00545ADB"/>
    <w:rsid w:val="00545C5B"/>
    <w:rsid w:val="00545E00"/>
    <w:rsid w:val="00545E77"/>
    <w:rsid w:val="00545FD5"/>
    <w:rsid w:val="00545FEA"/>
    <w:rsid w:val="005460CD"/>
    <w:rsid w:val="0054616F"/>
    <w:rsid w:val="0054626A"/>
    <w:rsid w:val="00546676"/>
    <w:rsid w:val="0054668E"/>
    <w:rsid w:val="005467AE"/>
    <w:rsid w:val="0054693A"/>
    <w:rsid w:val="00546B64"/>
    <w:rsid w:val="00546BAD"/>
    <w:rsid w:val="00546C18"/>
    <w:rsid w:val="00546C19"/>
    <w:rsid w:val="00546D87"/>
    <w:rsid w:val="00546DB3"/>
    <w:rsid w:val="00546EBD"/>
    <w:rsid w:val="00547419"/>
    <w:rsid w:val="005474FA"/>
    <w:rsid w:val="00547733"/>
    <w:rsid w:val="00547747"/>
    <w:rsid w:val="005479DE"/>
    <w:rsid w:val="00547A8F"/>
    <w:rsid w:val="00547ADE"/>
    <w:rsid w:val="00547AFC"/>
    <w:rsid w:val="00547B19"/>
    <w:rsid w:val="00547CB4"/>
    <w:rsid w:val="00547DBA"/>
    <w:rsid w:val="005500C7"/>
    <w:rsid w:val="005501F2"/>
    <w:rsid w:val="0055023C"/>
    <w:rsid w:val="0055049A"/>
    <w:rsid w:val="005504BB"/>
    <w:rsid w:val="0055060F"/>
    <w:rsid w:val="00550673"/>
    <w:rsid w:val="005506E8"/>
    <w:rsid w:val="00550802"/>
    <w:rsid w:val="00550814"/>
    <w:rsid w:val="00550903"/>
    <w:rsid w:val="005509EB"/>
    <w:rsid w:val="00550AE5"/>
    <w:rsid w:val="00550CD7"/>
    <w:rsid w:val="00550E8E"/>
    <w:rsid w:val="005514C7"/>
    <w:rsid w:val="005514C8"/>
    <w:rsid w:val="005515EA"/>
    <w:rsid w:val="005517AA"/>
    <w:rsid w:val="00551877"/>
    <w:rsid w:val="00551884"/>
    <w:rsid w:val="00551888"/>
    <w:rsid w:val="00551955"/>
    <w:rsid w:val="00551A14"/>
    <w:rsid w:val="00551EAC"/>
    <w:rsid w:val="00551EE9"/>
    <w:rsid w:val="00552216"/>
    <w:rsid w:val="0055221B"/>
    <w:rsid w:val="005522EC"/>
    <w:rsid w:val="0055230E"/>
    <w:rsid w:val="00552355"/>
    <w:rsid w:val="0055236C"/>
    <w:rsid w:val="005525ED"/>
    <w:rsid w:val="00552D45"/>
    <w:rsid w:val="005530B5"/>
    <w:rsid w:val="00553326"/>
    <w:rsid w:val="0055384C"/>
    <w:rsid w:val="0055391E"/>
    <w:rsid w:val="00553935"/>
    <w:rsid w:val="0055393F"/>
    <w:rsid w:val="00553B0C"/>
    <w:rsid w:val="00553B1C"/>
    <w:rsid w:val="00553C81"/>
    <w:rsid w:val="00554137"/>
    <w:rsid w:val="0055413D"/>
    <w:rsid w:val="0055415A"/>
    <w:rsid w:val="00554206"/>
    <w:rsid w:val="005545A7"/>
    <w:rsid w:val="00554AAD"/>
    <w:rsid w:val="00554C14"/>
    <w:rsid w:val="00554C7A"/>
    <w:rsid w:val="00554F0D"/>
    <w:rsid w:val="00554F5D"/>
    <w:rsid w:val="00555022"/>
    <w:rsid w:val="0055514A"/>
    <w:rsid w:val="005551F1"/>
    <w:rsid w:val="00555344"/>
    <w:rsid w:val="0055544B"/>
    <w:rsid w:val="00555551"/>
    <w:rsid w:val="00555D92"/>
    <w:rsid w:val="00555E0D"/>
    <w:rsid w:val="00556138"/>
    <w:rsid w:val="0055619B"/>
    <w:rsid w:val="0055632D"/>
    <w:rsid w:val="0055664E"/>
    <w:rsid w:val="00556747"/>
    <w:rsid w:val="0055686C"/>
    <w:rsid w:val="005569C5"/>
    <w:rsid w:val="00556A68"/>
    <w:rsid w:val="00556BA5"/>
    <w:rsid w:val="00556C5E"/>
    <w:rsid w:val="00556DCC"/>
    <w:rsid w:val="00556E7A"/>
    <w:rsid w:val="00556F7A"/>
    <w:rsid w:val="005570E9"/>
    <w:rsid w:val="00557552"/>
    <w:rsid w:val="005576F1"/>
    <w:rsid w:val="0055775B"/>
    <w:rsid w:val="005577C2"/>
    <w:rsid w:val="00557A07"/>
    <w:rsid w:val="00557E7E"/>
    <w:rsid w:val="0056004E"/>
    <w:rsid w:val="005601F8"/>
    <w:rsid w:val="0056029C"/>
    <w:rsid w:val="00560469"/>
    <w:rsid w:val="005605F6"/>
    <w:rsid w:val="005607F2"/>
    <w:rsid w:val="005608EF"/>
    <w:rsid w:val="00560B67"/>
    <w:rsid w:val="00560DDA"/>
    <w:rsid w:val="00560DE1"/>
    <w:rsid w:val="00560FBD"/>
    <w:rsid w:val="005610C3"/>
    <w:rsid w:val="00561319"/>
    <w:rsid w:val="00561410"/>
    <w:rsid w:val="0056147B"/>
    <w:rsid w:val="0056161F"/>
    <w:rsid w:val="005616F2"/>
    <w:rsid w:val="00561762"/>
    <w:rsid w:val="0056177A"/>
    <w:rsid w:val="00561830"/>
    <w:rsid w:val="005618DE"/>
    <w:rsid w:val="00561994"/>
    <w:rsid w:val="00561A22"/>
    <w:rsid w:val="00561A37"/>
    <w:rsid w:val="00561B65"/>
    <w:rsid w:val="00561CAF"/>
    <w:rsid w:val="00561D84"/>
    <w:rsid w:val="00561F0F"/>
    <w:rsid w:val="00561F3C"/>
    <w:rsid w:val="00562077"/>
    <w:rsid w:val="0056211F"/>
    <w:rsid w:val="00562272"/>
    <w:rsid w:val="00562396"/>
    <w:rsid w:val="00562504"/>
    <w:rsid w:val="005625CA"/>
    <w:rsid w:val="00562624"/>
    <w:rsid w:val="00562703"/>
    <w:rsid w:val="0056299C"/>
    <w:rsid w:val="00562F32"/>
    <w:rsid w:val="00562FF6"/>
    <w:rsid w:val="00563185"/>
    <w:rsid w:val="00563306"/>
    <w:rsid w:val="005633DD"/>
    <w:rsid w:val="00563578"/>
    <w:rsid w:val="005637E1"/>
    <w:rsid w:val="00563BA7"/>
    <w:rsid w:val="00563BF8"/>
    <w:rsid w:val="00563F8E"/>
    <w:rsid w:val="005641B5"/>
    <w:rsid w:val="0056449F"/>
    <w:rsid w:val="00564739"/>
    <w:rsid w:val="005649BD"/>
    <w:rsid w:val="00564A3A"/>
    <w:rsid w:val="00564FD5"/>
    <w:rsid w:val="00565443"/>
    <w:rsid w:val="00565459"/>
    <w:rsid w:val="005655E5"/>
    <w:rsid w:val="00565992"/>
    <w:rsid w:val="00565B10"/>
    <w:rsid w:val="00565BAD"/>
    <w:rsid w:val="00565D2D"/>
    <w:rsid w:val="00565D71"/>
    <w:rsid w:val="00565FE9"/>
    <w:rsid w:val="0056615F"/>
    <w:rsid w:val="00566304"/>
    <w:rsid w:val="00566368"/>
    <w:rsid w:val="0056643C"/>
    <w:rsid w:val="005664C6"/>
    <w:rsid w:val="005664D3"/>
    <w:rsid w:val="005667BB"/>
    <w:rsid w:val="005669AA"/>
    <w:rsid w:val="005669D6"/>
    <w:rsid w:val="00566A85"/>
    <w:rsid w:val="00566DA6"/>
    <w:rsid w:val="00566EF4"/>
    <w:rsid w:val="00566FAD"/>
    <w:rsid w:val="0056702F"/>
    <w:rsid w:val="00567054"/>
    <w:rsid w:val="0056727C"/>
    <w:rsid w:val="005672A9"/>
    <w:rsid w:val="00567696"/>
    <w:rsid w:val="005676E2"/>
    <w:rsid w:val="0056776B"/>
    <w:rsid w:val="0056777D"/>
    <w:rsid w:val="00567B78"/>
    <w:rsid w:val="00567C44"/>
    <w:rsid w:val="00567CD4"/>
    <w:rsid w:val="00567D87"/>
    <w:rsid w:val="00567DD6"/>
    <w:rsid w:val="00567E39"/>
    <w:rsid w:val="00567EE2"/>
    <w:rsid w:val="005700BF"/>
    <w:rsid w:val="0057015A"/>
    <w:rsid w:val="00570177"/>
    <w:rsid w:val="0057041E"/>
    <w:rsid w:val="005707F2"/>
    <w:rsid w:val="00570A8D"/>
    <w:rsid w:val="00570ACB"/>
    <w:rsid w:val="00570C3F"/>
    <w:rsid w:val="00570F91"/>
    <w:rsid w:val="00571069"/>
    <w:rsid w:val="005712D9"/>
    <w:rsid w:val="00571A9B"/>
    <w:rsid w:val="00571D06"/>
    <w:rsid w:val="00571D35"/>
    <w:rsid w:val="00571D8E"/>
    <w:rsid w:val="00572248"/>
    <w:rsid w:val="00572456"/>
    <w:rsid w:val="0057255A"/>
    <w:rsid w:val="005726B6"/>
    <w:rsid w:val="00572761"/>
    <w:rsid w:val="00572AEA"/>
    <w:rsid w:val="00572B21"/>
    <w:rsid w:val="00572C32"/>
    <w:rsid w:val="00572C44"/>
    <w:rsid w:val="00572CAD"/>
    <w:rsid w:val="00572E3F"/>
    <w:rsid w:val="00572F9A"/>
    <w:rsid w:val="00572FE0"/>
    <w:rsid w:val="0057323A"/>
    <w:rsid w:val="00573908"/>
    <w:rsid w:val="00573998"/>
    <w:rsid w:val="005739C8"/>
    <w:rsid w:val="00573B3D"/>
    <w:rsid w:val="00573D5F"/>
    <w:rsid w:val="00574345"/>
    <w:rsid w:val="005743C4"/>
    <w:rsid w:val="00574454"/>
    <w:rsid w:val="00574549"/>
    <w:rsid w:val="005747FE"/>
    <w:rsid w:val="0057481A"/>
    <w:rsid w:val="00574935"/>
    <w:rsid w:val="00574A18"/>
    <w:rsid w:val="00574A38"/>
    <w:rsid w:val="00574A6C"/>
    <w:rsid w:val="00574A8B"/>
    <w:rsid w:val="00574CCB"/>
    <w:rsid w:val="00574FA4"/>
    <w:rsid w:val="005756CB"/>
    <w:rsid w:val="005758BF"/>
    <w:rsid w:val="00575B28"/>
    <w:rsid w:val="00575B4B"/>
    <w:rsid w:val="00575DFE"/>
    <w:rsid w:val="00575E2D"/>
    <w:rsid w:val="00575E6B"/>
    <w:rsid w:val="00575EEC"/>
    <w:rsid w:val="00575F29"/>
    <w:rsid w:val="00576474"/>
    <w:rsid w:val="005764B6"/>
    <w:rsid w:val="005766BB"/>
    <w:rsid w:val="005769F7"/>
    <w:rsid w:val="00576B58"/>
    <w:rsid w:val="00576C42"/>
    <w:rsid w:val="00576E3C"/>
    <w:rsid w:val="00576ECE"/>
    <w:rsid w:val="00577681"/>
    <w:rsid w:val="00577BDD"/>
    <w:rsid w:val="00577C67"/>
    <w:rsid w:val="00577DAC"/>
    <w:rsid w:val="00577E98"/>
    <w:rsid w:val="00580281"/>
    <w:rsid w:val="005803BE"/>
    <w:rsid w:val="005805A4"/>
    <w:rsid w:val="005806A5"/>
    <w:rsid w:val="005809AA"/>
    <w:rsid w:val="00580A1B"/>
    <w:rsid w:val="00581144"/>
    <w:rsid w:val="005811D7"/>
    <w:rsid w:val="005811E6"/>
    <w:rsid w:val="00581406"/>
    <w:rsid w:val="005814A6"/>
    <w:rsid w:val="005814CF"/>
    <w:rsid w:val="00581580"/>
    <w:rsid w:val="005816D7"/>
    <w:rsid w:val="00581A7C"/>
    <w:rsid w:val="00581C9F"/>
    <w:rsid w:val="005820B1"/>
    <w:rsid w:val="00582150"/>
    <w:rsid w:val="005821D4"/>
    <w:rsid w:val="005822A6"/>
    <w:rsid w:val="00582574"/>
    <w:rsid w:val="005825F4"/>
    <w:rsid w:val="005827AF"/>
    <w:rsid w:val="005829A5"/>
    <w:rsid w:val="00582A0A"/>
    <w:rsid w:val="00582A23"/>
    <w:rsid w:val="00582A6D"/>
    <w:rsid w:val="00582A93"/>
    <w:rsid w:val="00582FA0"/>
    <w:rsid w:val="005830AD"/>
    <w:rsid w:val="005831DD"/>
    <w:rsid w:val="0058345F"/>
    <w:rsid w:val="00583465"/>
    <w:rsid w:val="00583521"/>
    <w:rsid w:val="0058352B"/>
    <w:rsid w:val="005835DB"/>
    <w:rsid w:val="005836CB"/>
    <w:rsid w:val="005837BE"/>
    <w:rsid w:val="005839B5"/>
    <w:rsid w:val="00583D57"/>
    <w:rsid w:val="00583F45"/>
    <w:rsid w:val="00584266"/>
    <w:rsid w:val="005843ED"/>
    <w:rsid w:val="005844F5"/>
    <w:rsid w:val="00584537"/>
    <w:rsid w:val="00584648"/>
    <w:rsid w:val="0058485E"/>
    <w:rsid w:val="00584869"/>
    <w:rsid w:val="00584912"/>
    <w:rsid w:val="00584B0F"/>
    <w:rsid w:val="00584D99"/>
    <w:rsid w:val="00585087"/>
    <w:rsid w:val="005850BA"/>
    <w:rsid w:val="00585215"/>
    <w:rsid w:val="00585275"/>
    <w:rsid w:val="00585410"/>
    <w:rsid w:val="00585473"/>
    <w:rsid w:val="00585649"/>
    <w:rsid w:val="00585742"/>
    <w:rsid w:val="005857C6"/>
    <w:rsid w:val="00585D6B"/>
    <w:rsid w:val="00585F4B"/>
    <w:rsid w:val="00585FE4"/>
    <w:rsid w:val="00585FF2"/>
    <w:rsid w:val="0058601A"/>
    <w:rsid w:val="00586162"/>
    <w:rsid w:val="005862A4"/>
    <w:rsid w:val="00586524"/>
    <w:rsid w:val="00586869"/>
    <w:rsid w:val="00586919"/>
    <w:rsid w:val="00586A53"/>
    <w:rsid w:val="00586E04"/>
    <w:rsid w:val="00586FC2"/>
    <w:rsid w:val="00587090"/>
    <w:rsid w:val="00587273"/>
    <w:rsid w:val="005875D1"/>
    <w:rsid w:val="00587612"/>
    <w:rsid w:val="005876B6"/>
    <w:rsid w:val="00587733"/>
    <w:rsid w:val="00587745"/>
    <w:rsid w:val="00587D36"/>
    <w:rsid w:val="0059008C"/>
    <w:rsid w:val="005900DE"/>
    <w:rsid w:val="005903A8"/>
    <w:rsid w:val="00590545"/>
    <w:rsid w:val="00590798"/>
    <w:rsid w:val="005909BB"/>
    <w:rsid w:val="005909D9"/>
    <w:rsid w:val="00590BCA"/>
    <w:rsid w:val="00591043"/>
    <w:rsid w:val="00591141"/>
    <w:rsid w:val="005911B1"/>
    <w:rsid w:val="005912F5"/>
    <w:rsid w:val="0059135B"/>
    <w:rsid w:val="00591510"/>
    <w:rsid w:val="0059163C"/>
    <w:rsid w:val="005918DB"/>
    <w:rsid w:val="00591A1A"/>
    <w:rsid w:val="00591CBF"/>
    <w:rsid w:val="00591DF7"/>
    <w:rsid w:val="00591FBA"/>
    <w:rsid w:val="00592035"/>
    <w:rsid w:val="005920E5"/>
    <w:rsid w:val="00592181"/>
    <w:rsid w:val="0059226C"/>
    <w:rsid w:val="00592567"/>
    <w:rsid w:val="005926D0"/>
    <w:rsid w:val="0059280C"/>
    <w:rsid w:val="00592908"/>
    <w:rsid w:val="00592A50"/>
    <w:rsid w:val="00592BEE"/>
    <w:rsid w:val="00592FD6"/>
    <w:rsid w:val="0059378E"/>
    <w:rsid w:val="00593810"/>
    <w:rsid w:val="00593987"/>
    <w:rsid w:val="00593A28"/>
    <w:rsid w:val="00593DA4"/>
    <w:rsid w:val="005943D3"/>
    <w:rsid w:val="0059451F"/>
    <w:rsid w:val="005946EC"/>
    <w:rsid w:val="0059473F"/>
    <w:rsid w:val="0059484E"/>
    <w:rsid w:val="005948C5"/>
    <w:rsid w:val="00594B4D"/>
    <w:rsid w:val="00594B7D"/>
    <w:rsid w:val="00594EA4"/>
    <w:rsid w:val="00594ED1"/>
    <w:rsid w:val="0059507E"/>
    <w:rsid w:val="00595098"/>
    <w:rsid w:val="005950E2"/>
    <w:rsid w:val="005950E6"/>
    <w:rsid w:val="00595268"/>
    <w:rsid w:val="00595554"/>
    <w:rsid w:val="0059561B"/>
    <w:rsid w:val="00595666"/>
    <w:rsid w:val="0059593F"/>
    <w:rsid w:val="00595FCE"/>
    <w:rsid w:val="00595FD0"/>
    <w:rsid w:val="0059609A"/>
    <w:rsid w:val="005960CD"/>
    <w:rsid w:val="00596197"/>
    <w:rsid w:val="0059627D"/>
    <w:rsid w:val="00596667"/>
    <w:rsid w:val="005966A3"/>
    <w:rsid w:val="005966D8"/>
    <w:rsid w:val="00596B3F"/>
    <w:rsid w:val="00596E8F"/>
    <w:rsid w:val="005970B4"/>
    <w:rsid w:val="005972AD"/>
    <w:rsid w:val="00597387"/>
    <w:rsid w:val="005976CA"/>
    <w:rsid w:val="0059771E"/>
    <w:rsid w:val="005978A4"/>
    <w:rsid w:val="00597918"/>
    <w:rsid w:val="00597CDD"/>
    <w:rsid w:val="00597D1D"/>
    <w:rsid w:val="00597D2D"/>
    <w:rsid w:val="00597F6A"/>
    <w:rsid w:val="005A02EE"/>
    <w:rsid w:val="005A033C"/>
    <w:rsid w:val="005A0343"/>
    <w:rsid w:val="005A0559"/>
    <w:rsid w:val="005A06DB"/>
    <w:rsid w:val="005A0AC7"/>
    <w:rsid w:val="005A0B28"/>
    <w:rsid w:val="005A0B68"/>
    <w:rsid w:val="005A0CF7"/>
    <w:rsid w:val="005A0E8D"/>
    <w:rsid w:val="005A0F37"/>
    <w:rsid w:val="005A108C"/>
    <w:rsid w:val="005A1168"/>
    <w:rsid w:val="005A13D9"/>
    <w:rsid w:val="005A14CF"/>
    <w:rsid w:val="005A18B1"/>
    <w:rsid w:val="005A1A6E"/>
    <w:rsid w:val="005A1BC4"/>
    <w:rsid w:val="005A1C65"/>
    <w:rsid w:val="005A1D25"/>
    <w:rsid w:val="005A1D5D"/>
    <w:rsid w:val="005A1F6F"/>
    <w:rsid w:val="005A1F94"/>
    <w:rsid w:val="005A2231"/>
    <w:rsid w:val="005A2551"/>
    <w:rsid w:val="005A25B5"/>
    <w:rsid w:val="005A2621"/>
    <w:rsid w:val="005A281E"/>
    <w:rsid w:val="005A28DC"/>
    <w:rsid w:val="005A2ADD"/>
    <w:rsid w:val="005A2B5A"/>
    <w:rsid w:val="005A2DFD"/>
    <w:rsid w:val="005A2F81"/>
    <w:rsid w:val="005A32B7"/>
    <w:rsid w:val="005A32D5"/>
    <w:rsid w:val="005A3334"/>
    <w:rsid w:val="005A33D4"/>
    <w:rsid w:val="005A377E"/>
    <w:rsid w:val="005A3A65"/>
    <w:rsid w:val="005A3EF1"/>
    <w:rsid w:val="005A4085"/>
    <w:rsid w:val="005A44D7"/>
    <w:rsid w:val="005A4506"/>
    <w:rsid w:val="005A4550"/>
    <w:rsid w:val="005A4A04"/>
    <w:rsid w:val="005A4C80"/>
    <w:rsid w:val="005A4D5A"/>
    <w:rsid w:val="005A4D7C"/>
    <w:rsid w:val="005A4FBB"/>
    <w:rsid w:val="005A500D"/>
    <w:rsid w:val="005A50AD"/>
    <w:rsid w:val="005A521D"/>
    <w:rsid w:val="005A526C"/>
    <w:rsid w:val="005A529F"/>
    <w:rsid w:val="005A53D6"/>
    <w:rsid w:val="005A54DD"/>
    <w:rsid w:val="005A567E"/>
    <w:rsid w:val="005A58BF"/>
    <w:rsid w:val="005A598B"/>
    <w:rsid w:val="005A5C1C"/>
    <w:rsid w:val="005A5CA5"/>
    <w:rsid w:val="005A5DCD"/>
    <w:rsid w:val="005A5E17"/>
    <w:rsid w:val="005A5F14"/>
    <w:rsid w:val="005A60DC"/>
    <w:rsid w:val="005A6366"/>
    <w:rsid w:val="005A63E8"/>
    <w:rsid w:val="005A657C"/>
    <w:rsid w:val="005A66AF"/>
    <w:rsid w:val="005A6870"/>
    <w:rsid w:val="005A6882"/>
    <w:rsid w:val="005A6C1D"/>
    <w:rsid w:val="005A6D24"/>
    <w:rsid w:val="005A6E29"/>
    <w:rsid w:val="005A6FEA"/>
    <w:rsid w:val="005A77ED"/>
    <w:rsid w:val="005A7A84"/>
    <w:rsid w:val="005A7B0E"/>
    <w:rsid w:val="005A7C7B"/>
    <w:rsid w:val="005A7D32"/>
    <w:rsid w:val="005A7D91"/>
    <w:rsid w:val="005A7DBF"/>
    <w:rsid w:val="005A7DE8"/>
    <w:rsid w:val="005A7E4D"/>
    <w:rsid w:val="005B00F1"/>
    <w:rsid w:val="005B0106"/>
    <w:rsid w:val="005B012B"/>
    <w:rsid w:val="005B0132"/>
    <w:rsid w:val="005B0164"/>
    <w:rsid w:val="005B040B"/>
    <w:rsid w:val="005B04D7"/>
    <w:rsid w:val="005B072A"/>
    <w:rsid w:val="005B075A"/>
    <w:rsid w:val="005B10BA"/>
    <w:rsid w:val="005B1323"/>
    <w:rsid w:val="005B1451"/>
    <w:rsid w:val="005B14EA"/>
    <w:rsid w:val="005B15C1"/>
    <w:rsid w:val="005B176F"/>
    <w:rsid w:val="005B17FF"/>
    <w:rsid w:val="005B1905"/>
    <w:rsid w:val="005B1A32"/>
    <w:rsid w:val="005B1E0A"/>
    <w:rsid w:val="005B210B"/>
    <w:rsid w:val="005B2126"/>
    <w:rsid w:val="005B224D"/>
    <w:rsid w:val="005B2501"/>
    <w:rsid w:val="005B2641"/>
    <w:rsid w:val="005B27CE"/>
    <w:rsid w:val="005B27E0"/>
    <w:rsid w:val="005B282A"/>
    <w:rsid w:val="005B2944"/>
    <w:rsid w:val="005B29D8"/>
    <w:rsid w:val="005B2C79"/>
    <w:rsid w:val="005B2E87"/>
    <w:rsid w:val="005B3063"/>
    <w:rsid w:val="005B3233"/>
    <w:rsid w:val="005B33BE"/>
    <w:rsid w:val="005B3432"/>
    <w:rsid w:val="005B35AF"/>
    <w:rsid w:val="005B35BD"/>
    <w:rsid w:val="005B35E6"/>
    <w:rsid w:val="005B379C"/>
    <w:rsid w:val="005B39F3"/>
    <w:rsid w:val="005B3A95"/>
    <w:rsid w:val="005B3B06"/>
    <w:rsid w:val="005B3C40"/>
    <w:rsid w:val="005B3C89"/>
    <w:rsid w:val="005B3D0B"/>
    <w:rsid w:val="005B41DE"/>
    <w:rsid w:val="005B42F6"/>
    <w:rsid w:val="005B430A"/>
    <w:rsid w:val="005B437F"/>
    <w:rsid w:val="005B4439"/>
    <w:rsid w:val="005B44A9"/>
    <w:rsid w:val="005B4568"/>
    <w:rsid w:val="005B46DB"/>
    <w:rsid w:val="005B47FA"/>
    <w:rsid w:val="005B4B3A"/>
    <w:rsid w:val="005B4CA3"/>
    <w:rsid w:val="005B4E08"/>
    <w:rsid w:val="005B4F7F"/>
    <w:rsid w:val="005B4FE9"/>
    <w:rsid w:val="005B527B"/>
    <w:rsid w:val="005B549E"/>
    <w:rsid w:val="005B54DD"/>
    <w:rsid w:val="005B54E7"/>
    <w:rsid w:val="005B560A"/>
    <w:rsid w:val="005B5743"/>
    <w:rsid w:val="005B57B6"/>
    <w:rsid w:val="005B57F1"/>
    <w:rsid w:val="005B58B0"/>
    <w:rsid w:val="005B59D0"/>
    <w:rsid w:val="005B5AD0"/>
    <w:rsid w:val="005B5BFE"/>
    <w:rsid w:val="005B5C50"/>
    <w:rsid w:val="005B5D3B"/>
    <w:rsid w:val="005B5D40"/>
    <w:rsid w:val="005B5DAE"/>
    <w:rsid w:val="005B5DB0"/>
    <w:rsid w:val="005B5E31"/>
    <w:rsid w:val="005B5F2E"/>
    <w:rsid w:val="005B5F5D"/>
    <w:rsid w:val="005B649D"/>
    <w:rsid w:val="005B6681"/>
    <w:rsid w:val="005B668E"/>
    <w:rsid w:val="005B6897"/>
    <w:rsid w:val="005B68D7"/>
    <w:rsid w:val="005B693A"/>
    <w:rsid w:val="005B6B1E"/>
    <w:rsid w:val="005B6DAB"/>
    <w:rsid w:val="005B6DCC"/>
    <w:rsid w:val="005B6E41"/>
    <w:rsid w:val="005B6F10"/>
    <w:rsid w:val="005B7168"/>
    <w:rsid w:val="005B732A"/>
    <w:rsid w:val="005B7839"/>
    <w:rsid w:val="005B78E4"/>
    <w:rsid w:val="005B7944"/>
    <w:rsid w:val="005B7D34"/>
    <w:rsid w:val="005B7E0E"/>
    <w:rsid w:val="005B7ED8"/>
    <w:rsid w:val="005B7EE9"/>
    <w:rsid w:val="005C0014"/>
    <w:rsid w:val="005C0042"/>
    <w:rsid w:val="005C0102"/>
    <w:rsid w:val="005C01E6"/>
    <w:rsid w:val="005C0559"/>
    <w:rsid w:val="005C0AD5"/>
    <w:rsid w:val="005C0C21"/>
    <w:rsid w:val="005C0CA1"/>
    <w:rsid w:val="005C0DE0"/>
    <w:rsid w:val="005C0E94"/>
    <w:rsid w:val="005C1220"/>
    <w:rsid w:val="005C129C"/>
    <w:rsid w:val="005C13DC"/>
    <w:rsid w:val="005C154A"/>
    <w:rsid w:val="005C1566"/>
    <w:rsid w:val="005C1602"/>
    <w:rsid w:val="005C16D9"/>
    <w:rsid w:val="005C17F8"/>
    <w:rsid w:val="005C190F"/>
    <w:rsid w:val="005C200B"/>
    <w:rsid w:val="005C208A"/>
    <w:rsid w:val="005C20CE"/>
    <w:rsid w:val="005C22A4"/>
    <w:rsid w:val="005C2474"/>
    <w:rsid w:val="005C24D7"/>
    <w:rsid w:val="005C258F"/>
    <w:rsid w:val="005C261E"/>
    <w:rsid w:val="005C305A"/>
    <w:rsid w:val="005C31E2"/>
    <w:rsid w:val="005C33E6"/>
    <w:rsid w:val="005C346E"/>
    <w:rsid w:val="005C36F9"/>
    <w:rsid w:val="005C38F7"/>
    <w:rsid w:val="005C3966"/>
    <w:rsid w:val="005C3B43"/>
    <w:rsid w:val="005C3B59"/>
    <w:rsid w:val="005C3C3A"/>
    <w:rsid w:val="005C3D4B"/>
    <w:rsid w:val="005C3D98"/>
    <w:rsid w:val="005C3F4F"/>
    <w:rsid w:val="005C421C"/>
    <w:rsid w:val="005C427E"/>
    <w:rsid w:val="005C455C"/>
    <w:rsid w:val="005C45B5"/>
    <w:rsid w:val="005C47B4"/>
    <w:rsid w:val="005C4955"/>
    <w:rsid w:val="005C4A61"/>
    <w:rsid w:val="005C4C24"/>
    <w:rsid w:val="005C4C67"/>
    <w:rsid w:val="005C4CF0"/>
    <w:rsid w:val="005C4EE7"/>
    <w:rsid w:val="005C4F37"/>
    <w:rsid w:val="005C508E"/>
    <w:rsid w:val="005C5100"/>
    <w:rsid w:val="005C51BD"/>
    <w:rsid w:val="005C542C"/>
    <w:rsid w:val="005C54AC"/>
    <w:rsid w:val="005C5960"/>
    <w:rsid w:val="005C5C27"/>
    <w:rsid w:val="005C5D9E"/>
    <w:rsid w:val="005C5DAE"/>
    <w:rsid w:val="005C60F9"/>
    <w:rsid w:val="005C62AC"/>
    <w:rsid w:val="005C6752"/>
    <w:rsid w:val="005C67A2"/>
    <w:rsid w:val="005C695F"/>
    <w:rsid w:val="005C698A"/>
    <w:rsid w:val="005C6ACE"/>
    <w:rsid w:val="005C6ECB"/>
    <w:rsid w:val="005C6FCA"/>
    <w:rsid w:val="005C6FF1"/>
    <w:rsid w:val="005C7087"/>
    <w:rsid w:val="005C712A"/>
    <w:rsid w:val="005C74B2"/>
    <w:rsid w:val="005C7B53"/>
    <w:rsid w:val="005C7C2D"/>
    <w:rsid w:val="005C7E4E"/>
    <w:rsid w:val="005C7E87"/>
    <w:rsid w:val="005C7F43"/>
    <w:rsid w:val="005D0099"/>
    <w:rsid w:val="005D01E8"/>
    <w:rsid w:val="005D0265"/>
    <w:rsid w:val="005D02E5"/>
    <w:rsid w:val="005D04A9"/>
    <w:rsid w:val="005D054C"/>
    <w:rsid w:val="005D05AF"/>
    <w:rsid w:val="005D08D8"/>
    <w:rsid w:val="005D0B26"/>
    <w:rsid w:val="005D0DFD"/>
    <w:rsid w:val="005D139E"/>
    <w:rsid w:val="005D13D3"/>
    <w:rsid w:val="005D1608"/>
    <w:rsid w:val="005D1AD1"/>
    <w:rsid w:val="005D1D50"/>
    <w:rsid w:val="005D1DF6"/>
    <w:rsid w:val="005D1F88"/>
    <w:rsid w:val="005D209C"/>
    <w:rsid w:val="005D2312"/>
    <w:rsid w:val="005D2404"/>
    <w:rsid w:val="005D267B"/>
    <w:rsid w:val="005D26BF"/>
    <w:rsid w:val="005D28F1"/>
    <w:rsid w:val="005D2928"/>
    <w:rsid w:val="005D2AA1"/>
    <w:rsid w:val="005D2BB4"/>
    <w:rsid w:val="005D2CD5"/>
    <w:rsid w:val="005D2EF0"/>
    <w:rsid w:val="005D2F6E"/>
    <w:rsid w:val="005D31DF"/>
    <w:rsid w:val="005D3339"/>
    <w:rsid w:val="005D338A"/>
    <w:rsid w:val="005D33D3"/>
    <w:rsid w:val="005D3484"/>
    <w:rsid w:val="005D34BB"/>
    <w:rsid w:val="005D369C"/>
    <w:rsid w:val="005D3817"/>
    <w:rsid w:val="005D3A28"/>
    <w:rsid w:val="005D3AC5"/>
    <w:rsid w:val="005D3E2F"/>
    <w:rsid w:val="005D3E8E"/>
    <w:rsid w:val="005D407C"/>
    <w:rsid w:val="005D40D0"/>
    <w:rsid w:val="005D435F"/>
    <w:rsid w:val="005D4760"/>
    <w:rsid w:val="005D48BE"/>
    <w:rsid w:val="005D4AAE"/>
    <w:rsid w:val="005D4CA7"/>
    <w:rsid w:val="005D4E87"/>
    <w:rsid w:val="005D4F4F"/>
    <w:rsid w:val="005D4F92"/>
    <w:rsid w:val="005D5026"/>
    <w:rsid w:val="005D51DF"/>
    <w:rsid w:val="005D5258"/>
    <w:rsid w:val="005D57C4"/>
    <w:rsid w:val="005D5905"/>
    <w:rsid w:val="005D590B"/>
    <w:rsid w:val="005D635B"/>
    <w:rsid w:val="005D63FD"/>
    <w:rsid w:val="005D650F"/>
    <w:rsid w:val="005D6527"/>
    <w:rsid w:val="005D672F"/>
    <w:rsid w:val="005D6BCB"/>
    <w:rsid w:val="005D6C6F"/>
    <w:rsid w:val="005D6C99"/>
    <w:rsid w:val="005D71D2"/>
    <w:rsid w:val="005D7203"/>
    <w:rsid w:val="005D73DA"/>
    <w:rsid w:val="005D74FE"/>
    <w:rsid w:val="005D78A2"/>
    <w:rsid w:val="005D7900"/>
    <w:rsid w:val="005D7B0E"/>
    <w:rsid w:val="005D7B54"/>
    <w:rsid w:val="005D7E56"/>
    <w:rsid w:val="005D7EF2"/>
    <w:rsid w:val="005E0071"/>
    <w:rsid w:val="005E008F"/>
    <w:rsid w:val="005E01A3"/>
    <w:rsid w:val="005E0272"/>
    <w:rsid w:val="005E03E4"/>
    <w:rsid w:val="005E04C7"/>
    <w:rsid w:val="005E04E2"/>
    <w:rsid w:val="005E0585"/>
    <w:rsid w:val="005E08D4"/>
    <w:rsid w:val="005E0AF9"/>
    <w:rsid w:val="005E0CFB"/>
    <w:rsid w:val="005E0DBD"/>
    <w:rsid w:val="005E0E97"/>
    <w:rsid w:val="005E1284"/>
    <w:rsid w:val="005E13C2"/>
    <w:rsid w:val="005E1469"/>
    <w:rsid w:val="005E163E"/>
    <w:rsid w:val="005E16E2"/>
    <w:rsid w:val="005E1812"/>
    <w:rsid w:val="005E1814"/>
    <w:rsid w:val="005E18E3"/>
    <w:rsid w:val="005E1927"/>
    <w:rsid w:val="005E1A18"/>
    <w:rsid w:val="005E1A5E"/>
    <w:rsid w:val="005E1D3B"/>
    <w:rsid w:val="005E1DC4"/>
    <w:rsid w:val="005E1ECB"/>
    <w:rsid w:val="005E1F08"/>
    <w:rsid w:val="005E1FE7"/>
    <w:rsid w:val="005E2043"/>
    <w:rsid w:val="005E205C"/>
    <w:rsid w:val="005E2328"/>
    <w:rsid w:val="005E236D"/>
    <w:rsid w:val="005E2475"/>
    <w:rsid w:val="005E248B"/>
    <w:rsid w:val="005E262B"/>
    <w:rsid w:val="005E270A"/>
    <w:rsid w:val="005E27F1"/>
    <w:rsid w:val="005E2862"/>
    <w:rsid w:val="005E2873"/>
    <w:rsid w:val="005E2B6D"/>
    <w:rsid w:val="005E2CCB"/>
    <w:rsid w:val="005E2CDF"/>
    <w:rsid w:val="005E2E56"/>
    <w:rsid w:val="005E2F05"/>
    <w:rsid w:val="005E2F30"/>
    <w:rsid w:val="005E2FF9"/>
    <w:rsid w:val="005E30FF"/>
    <w:rsid w:val="005E3208"/>
    <w:rsid w:val="005E3293"/>
    <w:rsid w:val="005E32A9"/>
    <w:rsid w:val="005E3692"/>
    <w:rsid w:val="005E37DC"/>
    <w:rsid w:val="005E385E"/>
    <w:rsid w:val="005E3878"/>
    <w:rsid w:val="005E3886"/>
    <w:rsid w:val="005E3AC6"/>
    <w:rsid w:val="005E3AFA"/>
    <w:rsid w:val="005E3C01"/>
    <w:rsid w:val="005E3D2D"/>
    <w:rsid w:val="005E3E74"/>
    <w:rsid w:val="005E4120"/>
    <w:rsid w:val="005E439E"/>
    <w:rsid w:val="005E43B8"/>
    <w:rsid w:val="005E46D6"/>
    <w:rsid w:val="005E478C"/>
    <w:rsid w:val="005E480A"/>
    <w:rsid w:val="005E481F"/>
    <w:rsid w:val="005E48B4"/>
    <w:rsid w:val="005E497A"/>
    <w:rsid w:val="005E49FA"/>
    <w:rsid w:val="005E4A1C"/>
    <w:rsid w:val="005E4C51"/>
    <w:rsid w:val="005E5211"/>
    <w:rsid w:val="005E521F"/>
    <w:rsid w:val="005E5479"/>
    <w:rsid w:val="005E5674"/>
    <w:rsid w:val="005E56A7"/>
    <w:rsid w:val="005E56EB"/>
    <w:rsid w:val="005E56F9"/>
    <w:rsid w:val="005E5AE6"/>
    <w:rsid w:val="005E5F5F"/>
    <w:rsid w:val="005E5FA2"/>
    <w:rsid w:val="005E604E"/>
    <w:rsid w:val="005E6360"/>
    <w:rsid w:val="005E63E9"/>
    <w:rsid w:val="005E6454"/>
    <w:rsid w:val="005E6868"/>
    <w:rsid w:val="005E6B43"/>
    <w:rsid w:val="005E6B85"/>
    <w:rsid w:val="005E6C8F"/>
    <w:rsid w:val="005E6CAF"/>
    <w:rsid w:val="005E6D37"/>
    <w:rsid w:val="005E7015"/>
    <w:rsid w:val="005E7083"/>
    <w:rsid w:val="005E72CF"/>
    <w:rsid w:val="005E7320"/>
    <w:rsid w:val="005E73FA"/>
    <w:rsid w:val="005E754D"/>
    <w:rsid w:val="005E76FB"/>
    <w:rsid w:val="005E776F"/>
    <w:rsid w:val="005E785F"/>
    <w:rsid w:val="005E7883"/>
    <w:rsid w:val="005E79BE"/>
    <w:rsid w:val="005E79C5"/>
    <w:rsid w:val="005E7BC7"/>
    <w:rsid w:val="005E7C3C"/>
    <w:rsid w:val="005F0871"/>
    <w:rsid w:val="005F0A4E"/>
    <w:rsid w:val="005F0F08"/>
    <w:rsid w:val="005F10D2"/>
    <w:rsid w:val="005F1316"/>
    <w:rsid w:val="005F141B"/>
    <w:rsid w:val="005F15A2"/>
    <w:rsid w:val="005F15DD"/>
    <w:rsid w:val="005F18AF"/>
    <w:rsid w:val="005F18FE"/>
    <w:rsid w:val="005F19E5"/>
    <w:rsid w:val="005F1A2A"/>
    <w:rsid w:val="005F1C13"/>
    <w:rsid w:val="005F1DFA"/>
    <w:rsid w:val="005F1E3F"/>
    <w:rsid w:val="005F25B1"/>
    <w:rsid w:val="005F267B"/>
    <w:rsid w:val="005F26E9"/>
    <w:rsid w:val="005F26EF"/>
    <w:rsid w:val="005F297A"/>
    <w:rsid w:val="005F2A8D"/>
    <w:rsid w:val="005F2D6A"/>
    <w:rsid w:val="005F31FA"/>
    <w:rsid w:val="005F3388"/>
    <w:rsid w:val="005F33FF"/>
    <w:rsid w:val="005F3B43"/>
    <w:rsid w:val="005F3E30"/>
    <w:rsid w:val="005F3E46"/>
    <w:rsid w:val="005F3E7A"/>
    <w:rsid w:val="005F3FEA"/>
    <w:rsid w:val="005F4000"/>
    <w:rsid w:val="005F42EB"/>
    <w:rsid w:val="005F44AB"/>
    <w:rsid w:val="005F4649"/>
    <w:rsid w:val="005F4AC4"/>
    <w:rsid w:val="005F4C9B"/>
    <w:rsid w:val="005F4CB0"/>
    <w:rsid w:val="005F4CD0"/>
    <w:rsid w:val="005F4CF0"/>
    <w:rsid w:val="005F4EE9"/>
    <w:rsid w:val="005F509F"/>
    <w:rsid w:val="005F50F4"/>
    <w:rsid w:val="005F536B"/>
    <w:rsid w:val="005F57F1"/>
    <w:rsid w:val="005F5D94"/>
    <w:rsid w:val="005F5D99"/>
    <w:rsid w:val="005F61A4"/>
    <w:rsid w:val="005F630B"/>
    <w:rsid w:val="005F64A3"/>
    <w:rsid w:val="005F654D"/>
    <w:rsid w:val="005F665F"/>
    <w:rsid w:val="005F66BA"/>
    <w:rsid w:val="005F674F"/>
    <w:rsid w:val="005F685B"/>
    <w:rsid w:val="005F6B7E"/>
    <w:rsid w:val="005F6BF1"/>
    <w:rsid w:val="005F6C9F"/>
    <w:rsid w:val="005F6DF6"/>
    <w:rsid w:val="005F6E45"/>
    <w:rsid w:val="005F6F9D"/>
    <w:rsid w:val="005F7135"/>
    <w:rsid w:val="005F764A"/>
    <w:rsid w:val="005F76CD"/>
    <w:rsid w:val="005F7A0A"/>
    <w:rsid w:val="005F7BC1"/>
    <w:rsid w:val="005F7DB0"/>
    <w:rsid w:val="005F7EC2"/>
    <w:rsid w:val="005F7FFE"/>
    <w:rsid w:val="0060014F"/>
    <w:rsid w:val="00600182"/>
    <w:rsid w:val="00600417"/>
    <w:rsid w:val="00600449"/>
    <w:rsid w:val="0060051E"/>
    <w:rsid w:val="006008B9"/>
    <w:rsid w:val="0060096C"/>
    <w:rsid w:val="006009B5"/>
    <w:rsid w:val="00600A00"/>
    <w:rsid w:val="00600A7D"/>
    <w:rsid w:val="00600DFB"/>
    <w:rsid w:val="00600DFD"/>
    <w:rsid w:val="00600E0D"/>
    <w:rsid w:val="00600F94"/>
    <w:rsid w:val="006010D4"/>
    <w:rsid w:val="006011A6"/>
    <w:rsid w:val="00601242"/>
    <w:rsid w:val="006014E0"/>
    <w:rsid w:val="006017AF"/>
    <w:rsid w:val="006019B2"/>
    <w:rsid w:val="00601C52"/>
    <w:rsid w:val="00601C7D"/>
    <w:rsid w:val="00601E1A"/>
    <w:rsid w:val="00601E75"/>
    <w:rsid w:val="00601E81"/>
    <w:rsid w:val="006024BB"/>
    <w:rsid w:val="00602590"/>
    <w:rsid w:val="00602702"/>
    <w:rsid w:val="00602895"/>
    <w:rsid w:val="00602987"/>
    <w:rsid w:val="00602CB3"/>
    <w:rsid w:val="00602D67"/>
    <w:rsid w:val="006032BA"/>
    <w:rsid w:val="0060330B"/>
    <w:rsid w:val="00603356"/>
    <w:rsid w:val="00603407"/>
    <w:rsid w:val="006034C1"/>
    <w:rsid w:val="006035A6"/>
    <w:rsid w:val="0060368F"/>
    <w:rsid w:val="0060395C"/>
    <w:rsid w:val="00604388"/>
    <w:rsid w:val="006044F1"/>
    <w:rsid w:val="00604869"/>
    <w:rsid w:val="00604B12"/>
    <w:rsid w:val="00604CD1"/>
    <w:rsid w:val="00605124"/>
    <w:rsid w:val="006052B7"/>
    <w:rsid w:val="00605309"/>
    <w:rsid w:val="0060553A"/>
    <w:rsid w:val="00605819"/>
    <w:rsid w:val="006059DF"/>
    <w:rsid w:val="00605C98"/>
    <w:rsid w:val="00605D42"/>
    <w:rsid w:val="00605E14"/>
    <w:rsid w:val="00605F0A"/>
    <w:rsid w:val="00606096"/>
    <w:rsid w:val="006060B3"/>
    <w:rsid w:val="006062B4"/>
    <w:rsid w:val="006062F1"/>
    <w:rsid w:val="00606378"/>
    <w:rsid w:val="006063FC"/>
    <w:rsid w:val="00606465"/>
    <w:rsid w:val="006068C6"/>
    <w:rsid w:val="006068DA"/>
    <w:rsid w:val="00606A14"/>
    <w:rsid w:val="00606EB9"/>
    <w:rsid w:val="00607099"/>
    <w:rsid w:val="006070E5"/>
    <w:rsid w:val="00607189"/>
    <w:rsid w:val="006074B0"/>
    <w:rsid w:val="006077AC"/>
    <w:rsid w:val="00607867"/>
    <w:rsid w:val="006078D2"/>
    <w:rsid w:val="006079B7"/>
    <w:rsid w:val="00607B5F"/>
    <w:rsid w:val="00607DE2"/>
    <w:rsid w:val="00607FA8"/>
    <w:rsid w:val="00607FB7"/>
    <w:rsid w:val="0061017C"/>
    <w:rsid w:val="006101B3"/>
    <w:rsid w:val="006103B7"/>
    <w:rsid w:val="0061047A"/>
    <w:rsid w:val="006104B6"/>
    <w:rsid w:val="006105BB"/>
    <w:rsid w:val="006106D0"/>
    <w:rsid w:val="00610A02"/>
    <w:rsid w:val="00610A99"/>
    <w:rsid w:val="00610EDF"/>
    <w:rsid w:val="0061115E"/>
    <w:rsid w:val="00611179"/>
    <w:rsid w:val="0061127D"/>
    <w:rsid w:val="006112ED"/>
    <w:rsid w:val="00611563"/>
    <w:rsid w:val="006117C5"/>
    <w:rsid w:val="0061189D"/>
    <w:rsid w:val="0061192B"/>
    <w:rsid w:val="00611D42"/>
    <w:rsid w:val="00611E0E"/>
    <w:rsid w:val="00611E11"/>
    <w:rsid w:val="00611E9E"/>
    <w:rsid w:val="00611F0C"/>
    <w:rsid w:val="006120EC"/>
    <w:rsid w:val="00612214"/>
    <w:rsid w:val="0061237D"/>
    <w:rsid w:val="006126EB"/>
    <w:rsid w:val="00612AB8"/>
    <w:rsid w:val="00612B3A"/>
    <w:rsid w:val="00612B81"/>
    <w:rsid w:val="00612D7A"/>
    <w:rsid w:val="00612D80"/>
    <w:rsid w:val="00612DCC"/>
    <w:rsid w:val="00612F53"/>
    <w:rsid w:val="00613037"/>
    <w:rsid w:val="0061303A"/>
    <w:rsid w:val="006131E8"/>
    <w:rsid w:val="00613461"/>
    <w:rsid w:val="006134FC"/>
    <w:rsid w:val="0061356B"/>
    <w:rsid w:val="00613589"/>
    <w:rsid w:val="006135E9"/>
    <w:rsid w:val="00613633"/>
    <w:rsid w:val="00613B13"/>
    <w:rsid w:val="00613CE2"/>
    <w:rsid w:val="00613DCC"/>
    <w:rsid w:val="00613F85"/>
    <w:rsid w:val="00613FBD"/>
    <w:rsid w:val="006142EF"/>
    <w:rsid w:val="0061456B"/>
    <w:rsid w:val="006145F1"/>
    <w:rsid w:val="00614648"/>
    <w:rsid w:val="006146C7"/>
    <w:rsid w:val="006146D4"/>
    <w:rsid w:val="00614A47"/>
    <w:rsid w:val="00614A5D"/>
    <w:rsid w:val="00614A77"/>
    <w:rsid w:val="00614A8A"/>
    <w:rsid w:val="00614BA5"/>
    <w:rsid w:val="00614BCA"/>
    <w:rsid w:val="00614BEF"/>
    <w:rsid w:val="00614C70"/>
    <w:rsid w:val="00614D6E"/>
    <w:rsid w:val="00614DBE"/>
    <w:rsid w:val="00614F88"/>
    <w:rsid w:val="00614FB2"/>
    <w:rsid w:val="00614FBA"/>
    <w:rsid w:val="00615139"/>
    <w:rsid w:val="006152F7"/>
    <w:rsid w:val="00615613"/>
    <w:rsid w:val="006156AE"/>
    <w:rsid w:val="00615716"/>
    <w:rsid w:val="0061586A"/>
    <w:rsid w:val="00615921"/>
    <w:rsid w:val="006159A8"/>
    <w:rsid w:val="00615CCC"/>
    <w:rsid w:val="00615D00"/>
    <w:rsid w:val="00615F6F"/>
    <w:rsid w:val="00616092"/>
    <w:rsid w:val="00616197"/>
    <w:rsid w:val="00616204"/>
    <w:rsid w:val="006162A6"/>
    <w:rsid w:val="006162F3"/>
    <w:rsid w:val="0061642C"/>
    <w:rsid w:val="00616666"/>
    <w:rsid w:val="006166F0"/>
    <w:rsid w:val="00616867"/>
    <w:rsid w:val="00616960"/>
    <w:rsid w:val="00616CD4"/>
    <w:rsid w:val="00616E41"/>
    <w:rsid w:val="00616E77"/>
    <w:rsid w:val="00616FD7"/>
    <w:rsid w:val="0061700A"/>
    <w:rsid w:val="006170E7"/>
    <w:rsid w:val="00617131"/>
    <w:rsid w:val="006171FE"/>
    <w:rsid w:val="006172AC"/>
    <w:rsid w:val="00617563"/>
    <w:rsid w:val="006176D7"/>
    <w:rsid w:val="0061786F"/>
    <w:rsid w:val="00617BC2"/>
    <w:rsid w:val="00617D40"/>
    <w:rsid w:val="00617DD6"/>
    <w:rsid w:val="00617F75"/>
    <w:rsid w:val="00617F9E"/>
    <w:rsid w:val="0062061F"/>
    <w:rsid w:val="00620A5B"/>
    <w:rsid w:val="00620E63"/>
    <w:rsid w:val="00620F60"/>
    <w:rsid w:val="00621122"/>
    <w:rsid w:val="00621327"/>
    <w:rsid w:val="0062142A"/>
    <w:rsid w:val="00621466"/>
    <w:rsid w:val="00621507"/>
    <w:rsid w:val="00621578"/>
    <w:rsid w:val="006215F5"/>
    <w:rsid w:val="006217A3"/>
    <w:rsid w:val="00621951"/>
    <w:rsid w:val="00621AFD"/>
    <w:rsid w:val="00621D36"/>
    <w:rsid w:val="00621E16"/>
    <w:rsid w:val="00621EF6"/>
    <w:rsid w:val="00621F5D"/>
    <w:rsid w:val="00621F66"/>
    <w:rsid w:val="006220A3"/>
    <w:rsid w:val="0062217F"/>
    <w:rsid w:val="006222F3"/>
    <w:rsid w:val="006223A0"/>
    <w:rsid w:val="006225CE"/>
    <w:rsid w:val="00622669"/>
    <w:rsid w:val="006227E7"/>
    <w:rsid w:val="00622A5D"/>
    <w:rsid w:val="00622C51"/>
    <w:rsid w:val="00622D54"/>
    <w:rsid w:val="00622F69"/>
    <w:rsid w:val="00623040"/>
    <w:rsid w:val="00623254"/>
    <w:rsid w:val="00623262"/>
    <w:rsid w:val="006234E6"/>
    <w:rsid w:val="00623542"/>
    <w:rsid w:val="0062381C"/>
    <w:rsid w:val="00623A20"/>
    <w:rsid w:val="00623B70"/>
    <w:rsid w:val="00623C77"/>
    <w:rsid w:val="00623CDF"/>
    <w:rsid w:val="00623DFC"/>
    <w:rsid w:val="00624141"/>
    <w:rsid w:val="006244A2"/>
    <w:rsid w:val="006244CF"/>
    <w:rsid w:val="00624537"/>
    <w:rsid w:val="006247AE"/>
    <w:rsid w:val="006248A9"/>
    <w:rsid w:val="00624A11"/>
    <w:rsid w:val="00624B89"/>
    <w:rsid w:val="00624BE2"/>
    <w:rsid w:val="00624BEA"/>
    <w:rsid w:val="00624D5E"/>
    <w:rsid w:val="00624E37"/>
    <w:rsid w:val="00624E4C"/>
    <w:rsid w:val="006250BF"/>
    <w:rsid w:val="00625158"/>
    <w:rsid w:val="00625276"/>
    <w:rsid w:val="006252F8"/>
    <w:rsid w:val="006256C5"/>
    <w:rsid w:val="006259C7"/>
    <w:rsid w:val="00625DCF"/>
    <w:rsid w:val="00625E54"/>
    <w:rsid w:val="00625EB5"/>
    <w:rsid w:val="0062600B"/>
    <w:rsid w:val="006264EE"/>
    <w:rsid w:val="006265BF"/>
    <w:rsid w:val="00626AC5"/>
    <w:rsid w:val="00626AFD"/>
    <w:rsid w:val="00626B75"/>
    <w:rsid w:val="00626BD5"/>
    <w:rsid w:val="00626BFE"/>
    <w:rsid w:val="00626D70"/>
    <w:rsid w:val="00626F0A"/>
    <w:rsid w:val="00627049"/>
    <w:rsid w:val="006273D8"/>
    <w:rsid w:val="006274DD"/>
    <w:rsid w:val="006275E2"/>
    <w:rsid w:val="006275F0"/>
    <w:rsid w:val="006276BC"/>
    <w:rsid w:val="006276C6"/>
    <w:rsid w:val="006277FA"/>
    <w:rsid w:val="00627835"/>
    <w:rsid w:val="00627890"/>
    <w:rsid w:val="00627961"/>
    <w:rsid w:val="00627980"/>
    <w:rsid w:val="00627ACD"/>
    <w:rsid w:val="00627C9C"/>
    <w:rsid w:val="00627D7B"/>
    <w:rsid w:val="00627E9C"/>
    <w:rsid w:val="006302C8"/>
    <w:rsid w:val="0063046D"/>
    <w:rsid w:val="00630489"/>
    <w:rsid w:val="006304ED"/>
    <w:rsid w:val="006308C0"/>
    <w:rsid w:val="00630B69"/>
    <w:rsid w:val="00630D7F"/>
    <w:rsid w:val="00630E17"/>
    <w:rsid w:val="00630F59"/>
    <w:rsid w:val="0063104D"/>
    <w:rsid w:val="006311FF"/>
    <w:rsid w:val="00631270"/>
    <w:rsid w:val="0063134A"/>
    <w:rsid w:val="00631354"/>
    <w:rsid w:val="006313F8"/>
    <w:rsid w:val="00631555"/>
    <w:rsid w:val="00631589"/>
    <w:rsid w:val="00631693"/>
    <w:rsid w:val="0063185F"/>
    <w:rsid w:val="00631A76"/>
    <w:rsid w:val="00631C0D"/>
    <w:rsid w:val="00631C27"/>
    <w:rsid w:val="00631C34"/>
    <w:rsid w:val="00631C81"/>
    <w:rsid w:val="00631DA8"/>
    <w:rsid w:val="00631FF6"/>
    <w:rsid w:val="0063238B"/>
    <w:rsid w:val="006324BD"/>
    <w:rsid w:val="00632574"/>
    <w:rsid w:val="006325A3"/>
    <w:rsid w:val="00632604"/>
    <w:rsid w:val="00632806"/>
    <w:rsid w:val="006328B2"/>
    <w:rsid w:val="006329D9"/>
    <w:rsid w:val="00632B4A"/>
    <w:rsid w:val="00633017"/>
    <w:rsid w:val="006331FF"/>
    <w:rsid w:val="006332F3"/>
    <w:rsid w:val="006333B1"/>
    <w:rsid w:val="0063340E"/>
    <w:rsid w:val="00633441"/>
    <w:rsid w:val="0063375C"/>
    <w:rsid w:val="00633841"/>
    <w:rsid w:val="00633B42"/>
    <w:rsid w:val="00633B69"/>
    <w:rsid w:val="00633C53"/>
    <w:rsid w:val="00633D83"/>
    <w:rsid w:val="00633F84"/>
    <w:rsid w:val="006340AC"/>
    <w:rsid w:val="006342FB"/>
    <w:rsid w:val="006345FE"/>
    <w:rsid w:val="006346D7"/>
    <w:rsid w:val="006347E0"/>
    <w:rsid w:val="00634828"/>
    <w:rsid w:val="0063488A"/>
    <w:rsid w:val="00634AB3"/>
    <w:rsid w:val="00634ADF"/>
    <w:rsid w:val="00634B84"/>
    <w:rsid w:val="00634C2B"/>
    <w:rsid w:val="00634FB4"/>
    <w:rsid w:val="0063524E"/>
    <w:rsid w:val="00635449"/>
    <w:rsid w:val="00635559"/>
    <w:rsid w:val="00635584"/>
    <w:rsid w:val="0063565D"/>
    <w:rsid w:val="006357C0"/>
    <w:rsid w:val="0063594A"/>
    <w:rsid w:val="00635EA1"/>
    <w:rsid w:val="0063614C"/>
    <w:rsid w:val="0063656F"/>
    <w:rsid w:val="00636752"/>
    <w:rsid w:val="00636B3B"/>
    <w:rsid w:val="00636B8A"/>
    <w:rsid w:val="00636ECB"/>
    <w:rsid w:val="00636F68"/>
    <w:rsid w:val="006370CB"/>
    <w:rsid w:val="006372DA"/>
    <w:rsid w:val="0063734A"/>
    <w:rsid w:val="006373B0"/>
    <w:rsid w:val="006374EE"/>
    <w:rsid w:val="006377CA"/>
    <w:rsid w:val="006377ED"/>
    <w:rsid w:val="006378C2"/>
    <w:rsid w:val="006378F2"/>
    <w:rsid w:val="00637A6F"/>
    <w:rsid w:val="00637B03"/>
    <w:rsid w:val="00637BA1"/>
    <w:rsid w:val="00637C0F"/>
    <w:rsid w:val="00637C80"/>
    <w:rsid w:val="00637DEB"/>
    <w:rsid w:val="00637DF2"/>
    <w:rsid w:val="00637E00"/>
    <w:rsid w:val="00637EF5"/>
    <w:rsid w:val="0064013C"/>
    <w:rsid w:val="00640273"/>
    <w:rsid w:val="006402CC"/>
    <w:rsid w:val="0064035A"/>
    <w:rsid w:val="0064062D"/>
    <w:rsid w:val="006407A0"/>
    <w:rsid w:val="0064082B"/>
    <w:rsid w:val="006408BB"/>
    <w:rsid w:val="00640912"/>
    <w:rsid w:val="00640AF0"/>
    <w:rsid w:val="00640AF9"/>
    <w:rsid w:val="00640D66"/>
    <w:rsid w:val="00641195"/>
    <w:rsid w:val="00641279"/>
    <w:rsid w:val="00641324"/>
    <w:rsid w:val="006413F6"/>
    <w:rsid w:val="00641419"/>
    <w:rsid w:val="00641730"/>
    <w:rsid w:val="006417F6"/>
    <w:rsid w:val="00641B76"/>
    <w:rsid w:val="00641BFD"/>
    <w:rsid w:val="00641D9F"/>
    <w:rsid w:val="00641DB3"/>
    <w:rsid w:val="006420C5"/>
    <w:rsid w:val="006420ED"/>
    <w:rsid w:val="0064233E"/>
    <w:rsid w:val="006426C7"/>
    <w:rsid w:val="00642961"/>
    <w:rsid w:val="00642B78"/>
    <w:rsid w:val="00642EF4"/>
    <w:rsid w:val="006431EB"/>
    <w:rsid w:val="00643249"/>
    <w:rsid w:val="00643256"/>
    <w:rsid w:val="00643434"/>
    <w:rsid w:val="00643616"/>
    <w:rsid w:val="006436A8"/>
    <w:rsid w:val="0064391A"/>
    <w:rsid w:val="00643920"/>
    <w:rsid w:val="00643BDF"/>
    <w:rsid w:val="00643BF6"/>
    <w:rsid w:val="00643C4F"/>
    <w:rsid w:val="00643FFE"/>
    <w:rsid w:val="00644212"/>
    <w:rsid w:val="00644238"/>
    <w:rsid w:val="006442C3"/>
    <w:rsid w:val="0064455E"/>
    <w:rsid w:val="006446D4"/>
    <w:rsid w:val="00644824"/>
    <w:rsid w:val="00644948"/>
    <w:rsid w:val="00644A53"/>
    <w:rsid w:val="00644A5A"/>
    <w:rsid w:val="00644D39"/>
    <w:rsid w:val="00644E93"/>
    <w:rsid w:val="00644ECB"/>
    <w:rsid w:val="006452BD"/>
    <w:rsid w:val="006453A3"/>
    <w:rsid w:val="00645691"/>
    <w:rsid w:val="00645876"/>
    <w:rsid w:val="006458B6"/>
    <w:rsid w:val="00645D05"/>
    <w:rsid w:val="00645DEB"/>
    <w:rsid w:val="006460AE"/>
    <w:rsid w:val="006462A5"/>
    <w:rsid w:val="006463A3"/>
    <w:rsid w:val="006463D3"/>
    <w:rsid w:val="00646412"/>
    <w:rsid w:val="006466F7"/>
    <w:rsid w:val="0064670C"/>
    <w:rsid w:val="006467CC"/>
    <w:rsid w:val="00646B42"/>
    <w:rsid w:val="00646B5A"/>
    <w:rsid w:val="00646D80"/>
    <w:rsid w:val="00646F58"/>
    <w:rsid w:val="00647008"/>
    <w:rsid w:val="0064706E"/>
    <w:rsid w:val="006472A9"/>
    <w:rsid w:val="006472B5"/>
    <w:rsid w:val="006474AD"/>
    <w:rsid w:val="006475FE"/>
    <w:rsid w:val="00647687"/>
    <w:rsid w:val="006478DE"/>
    <w:rsid w:val="006479CD"/>
    <w:rsid w:val="00647E01"/>
    <w:rsid w:val="00647EA6"/>
    <w:rsid w:val="00650074"/>
    <w:rsid w:val="00650111"/>
    <w:rsid w:val="00650232"/>
    <w:rsid w:val="006503E1"/>
    <w:rsid w:val="006503F4"/>
    <w:rsid w:val="0065074C"/>
    <w:rsid w:val="006507ED"/>
    <w:rsid w:val="0065092F"/>
    <w:rsid w:val="00650948"/>
    <w:rsid w:val="00650999"/>
    <w:rsid w:val="006509C0"/>
    <w:rsid w:val="00650B8B"/>
    <w:rsid w:val="00650C31"/>
    <w:rsid w:val="006511CB"/>
    <w:rsid w:val="0065124A"/>
    <w:rsid w:val="006513C1"/>
    <w:rsid w:val="006513C6"/>
    <w:rsid w:val="0065154C"/>
    <w:rsid w:val="0065157C"/>
    <w:rsid w:val="006515A2"/>
    <w:rsid w:val="006515A9"/>
    <w:rsid w:val="006515C6"/>
    <w:rsid w:val="0065163E"/>
    <w:rsid w:val="0065172A"/>
    <w:rsid w:val="00651777"/>
    <w:rsid w:val="00651B07"/>
    <w:rsid w:val="00651BA0"/>
    <w:rsid w:val="00651DB1"/>
    <w:rsid w:val="00651E73"/>
    <w:rsid w:val="00651F0D"/>
    <w:rsid w:val="00651F5D"/>
    <w:rsid w:val="006520C5"/>
    <w:rsid w:val="006521A9"/>
    <w:rsid w:val="006522EE"/>
    <w:rsid w:val="006523AD"/>
    <w:rsid w:val="006523CB"/>
    <w:rsid w:val="00652558"/>
    <w:rsid w:val="006525BC"/>
    <w:rsid w:val="00652866"/>
    <w:rsid w:val="00652C03"/>
    <w:rsid w:val="00652C4D"/>
    <w:rsid w:val="00652F62"/>
    <w:rsid w:val="006531A5"/>
    <w:rsid w:val="006534F2"/>
    <w:rsid w:val="00653563"/>
    <w:rsid w:val="00653770"/>
    <w:rsid w:val="006537D1"/>
    <w:rsid w:val="006538A6"/>
    <w:rsid w:val="006538C0"/>
    <w:rsid w:val="006538E2"/>
    <w:rsid w:val="00653A59"/>
    <w:rsid w:val="00653A5B"/>
    <w:rsid w:val="00653A66"/>
    <w:rsid w:val="00653B78"/>
    <w:rsid w:val="00653BA2"/>
    <w:rsid w:val="00653E47"/>
    <w:rsid w:val="00653ED4"/>
    <w:rsid w:val="006542D9"/>
    <w:rsid w:val="006546B3"/>
    <w:rsid w:val="0065491A"/>
    <w:rsid w:val="00654AB7"/>
    <w:rsid w:val="00654AD7"/>
    <w:rsid w:val="00654C35"/>
    <w:rsid w:val="00654CBD"/>
    <w:rsid w:val="00654CDA"/>
    <w:rsid w:val="00654E7C"/>
    <w:rsid w:val="00655007"/>
    <w:rsid w:val="006550CE"/>
    <w:rsid w:val="0065515C"/>
    <w:rsid w:val="0065529C"/>
    <w:rsid w:val="00655421"/>
    <w:rsid w:val="00655A2C"/>
    <w:rsid w:val="00655A79"/>
    <w:rsid w:val="00655B4D"/>
    <w:rsid w:val="00655C87"/>
    <w:rsid w:val="00655C96"/>
    <w:rsid w:val="006560F9"/>
    <w:rsid w:val="006565C6"/>
    <w:rsid w:val="006566D7"/>
    <w:rsid w:val="00656A71"/>
    <w:rsid w:val="00656FB0"/>
    <w:rsid w:val="006572B1"/>
    <w:rsid w:val="00657349"/>
    <w:rsid w:val="00657415"/>
    <w:rsid w:val="006575FE"/>
    <w:rsid w:val="00657B20"/>
    <w:rsid w:val="00657B45"/>
    <w:rsid w:val="00657B55"/>
    <w:rsid w:val="00657BF8"/>
    <w:rsid w:val="00657E8A"/>
    <w:rsid w:val="00657EDA"/>
    <w:rsid w:val="00660472"/>
    <w:rsid w:val="006605E7"/>
    <w:rsid w:val="00660611"/>
    <w:rsid w:val="006606A9"/>
    <w:rsid w:val="00660825"/>
    <w:rsid w:val="00660951"/>
    <w:rsid w:val="00660B5F"/>
    <w:rsid w:val="00660D51"/>
    <w:rsid w:val="00660EB5"/>
    <w:rsid w:val="00660F48"/>
    <w:rsid w:val="0066107A"/>
    <w:rsid w:val="006611FC"/>
    <w:rsid w:val="00661207"/>
    <w:rsid w:val="006614F0"/>
    <w:rsid w:val="00661665"/>
    <w:rsid w:val="006616CE"/>
    <w:rsid w:val="006619F2"/>
    <w:rsid w:val="00661B10"/>
    <w:rsid w:val="00661C66"/>
    <w:rsid w:val="00661EBE"/>
    <w:rsid w:val="006623F6"/>
    <w:rsid w:val="0066278A"/>
    <w:rsid w:val="0066284D"/>
    <w:rsid w:val="0066285E"/>
    <w:rsid w:val="0066290B"/>
    <w:rsid w:val="00662954"/>
    <w:rsid w:val="00662990"/>
    <w:rsid w:val="00662C0E"/>
    <w:rsid w:val="00662D03"/>
    <w:rsid w:val="00662F91"/>
    <w:rsid w:val="00662F92"/>
    <w:rsid w:val="00663057"/>
    <w:rsid w:val="00663132"/>
    <w:rsid w:val="006631C0"/>
    <w:rsid w:val="006631CD"/>
    <w:rsid w:val="006632D5"/>
    <w:rsid w:val="0066348E"/>
    <w:rsid w:val="0066352B"/>
    <w:rsid w:val="00663714"/>
    <w:rsid w:val="00663796"/>
    <w:rsid w:val="0066379E"/>
    <w:rsid w:val="006637DE"/>
    <w:rsid w:val="00663974"/>
    <w:rsid w:val="00663A44"/>
    <w:rsid w:val="00663A98"/>
    <w:rsid w:val="00663CFC"/>
    <w:rsid w:val="00663F6D"/>
    <w:rsid w:val="00663FCC"/>
    <w:rsid w:val="00664047"/>
    <w:rsid w:val="0066408D"/>
    <w:rsid w:val="00664126"/>
    <w:rsid w:val="006646E6"/>
    <w:rsid w:val="006647F4"/>
    <w:rsid w:val="00664802"/>
    <w:rsid w:val="00664978"/>
    <w:rsid w:val="00664BD1"/>
    <w:rsid w:val="00664BFD"/>
    <w:rsid w:val="00664C77"/>
    <w:rsid w:val="00664C7C"/>
    <w:rsid w:val="0066507D"/>
    <w:rsid w:val="00665165"/>
    <w:rsid w:val="00665301"/>
    <w:rsid w:val="006653B6"/>
    <w:rsid w:val="0066548A"/>
    <w:rsid w:val="00665534"/>
    <w:rsid w:val="00665869"/>
    <w:rsid w:val="00665A43"/>
    <w:rsid w:val="00665A81"/>
    <w:rsid w:val="00665A8A"/>
    <w:rsid w:val="00665B6F"/>
    <w:rsid w:val="00665D5B"/>
    <w:rsid w:val="00665D79"/>
    <w:rsid w:val="00665EE6"/>
    <w:rsid w:val="0066601A"/>
    <w:rsid w:val="006660AE"/>
    <w:rsid w:val="006660BF"/>
    <w:rsid w:val="00666352"/>
    <w:rsid w:val="00666379"/>
    <w:rsid w:val="006664D5"/>
    <w:rsid w:val="00666781"/>
    <w:rsid w:val="0066686C"/>
    <w:rsid w:val="00666936"/>
    <w:rsid w:val="00666AB6"/>
    <w:rsid w:val="00666F07"/>
    <w:rsid w:val="006671F6"/>
    <w:rsid w:val="00667406"/>
    <w:rsid w:val="0066741B"/>
    <w:rsid w:val="00667591"/>
    <w:rsid w:val="006675AF"/>
    <w:rsid w:val="00667626"/>
    <w:rsid w:val="00667A97"/>
    <w:rsid w:val="00667AF2"/>
    <w:rsid w:val="00667B01"/>
    <w:rsid w:val="00667C29"/>
    <w:rsid w:val="00667EE2"/>
    <w:rsid w:val="006700B2"/>
    <w:rsid w:val="006705C4"/>
    <w:rsid w:val="006705D7"/>
    <w:rsid w:val="0067080B"/>
    <w:rsid w:val="00670AE1"/>
    <w:rsid w:val="00670AFF"/>
    <w:rsid w:val="00671092"/>
    <w:rsid w:val="006710F6"/>
    <w:rsid w:val="0067137B"/>
    <w:rsid w:val="00671504"/>
    <w:rsid w:val="006717EB"/>
    <w:rsid w:val="00671803"/>
    <w:rsid w:val="00671886"/>
    <w:rsid w:val="00671A92"/>
    <w:rsid w:val="00671C7B"/>
    <w:rsid w:val="00671CFC"/>
    <w:rsid w:val="00672422"/>
    <w:rsid w:val="00672439"/>
    <w:rsid w:val="00672464"/>
    <w:rsid w:val="006726E0"/>
    <w:rsid w:val="006726FB"/>
    <w:rsid w:val="006727C9"/>
    <w:rsid w:val="00672920"/>
    <w:rsid w:val="00672A13"/>
    <w:rsid w:val="00672B37"/>
    <w:rsid w:val="00672BF2"/>
    <w:rsid w:val="00672CCA"/>
    <w:rsid w:val="00672D45"/>
    <w:rsid w:val="0067310F"/>
    <w:rsid w:val="00673249"/>
    <w:rsid w:val="00673271"/>
    <w:rsid w:val="006736F6"/>
    <w:rsid w:val="0067374B"/>
    <w:rsid w:val="0067386D"/>
    <w:rsid w:val="00673B4A"/>
    <w:rsid w:val="00673B53"/>
    <w:rsid w:val="00673CAF"/>
    <w:rsid w:val="00673F54"/>
    <w:rsid w:val="00673FEC"/>
    <w:rsid w:val="006740DE"/>
    <w:rsid w:val="006742B4"/>
    <w:rsid w:val="00674405"/>
    <w:rsid w:val="00674483"/>
    <w:rsid w:val="0067448B"/>
    <w:rsid w:val="00674505"/>
    <w:rsid w:val="006746A2"/>
    <w:rsid w:val="00674750"/>
    <w:rsid w:val="0067487A"/>
    <w:rsid w:val="00674984"/>
    <w:rsid w:val="0067498B"/>
    <w:rsid w:val="006749CA"/>
    <w:rsid w:val="006749F9"/>
    <w:rsid w:val="00674AB5"/>
    <w:rsid w:val="00674BD8"/>
    <w:rsid w:val="00675137"/>
    <w:rsid w:val="006753AF"/>
    <w:rsid w:val="0067541A"/>
    <w:rsid w:val="006755F0"/>
    <w:rsid w:val="00675630"/>
    <w:rsid w:val="00675A7A"/>
    <w:rsid w:val="00675AE0"/>
    <w:rsid w:val="00675BB1"/>
    <w:rsid w:val="00676028"/>
    <w:rsid w:val="006762DD"/>
    <w:rsid w:val="0067648C"/>
    <w:rsid w:val="00676788"/>
    <w:rsid w:val="006767BB"/>
    <w:rsid w:val="00676951"/>
    <w:rsid w:val="00676AF7"/>
    <w:rsid w:val="00676C96"/>
    <w:rsid w:val="00676E02"/>
    <w:rsid w:val="00676EC9"/>
    <w:rsid w:val="00677726"/>
    <w:rsid w:val="00677C59"/>
    <w:rsid w:val="00677D4A"/>
    <w:rsid w:val="00677DF2"/>
    <w:rsid w:val="00677E56"/>
    <w:rsid w:val="00677ED8"/>
    <w:rsid w:val="0068016E"/>
    <w:rsid w:val="0068016F"/>
    <w:rsid w:val="00680195"/>
    <w:rsid w:val="00680263"/>
    <w:rsid w:val="006802CB"/>
    <w:rsid w:val="00680373"/>
    <w:rsid w:val="00680574"/>
    <w:rsid w:val="0068093C"/>
    <w:rsid w:val="00680992"/>
    <w:rsid w:val="006809A7"/>
    <w:rsid w:val="006809B9"/>
    <w:rsid w:val="00680B87"/>
    <w:rsid w:val="00680CCE"/>
    <w:rsid w:val="00680D13"/>
    <w:rsid w:val="0068101D"/>
    <w:rsid w:val="006811E2"/>
    <w:rsid w:val="0068121A"/>
    <w:rsid w:val="00681348"/>
    <w:rsid w:val="00681439"/>
    <w:rsid w:val="00681612"/>
    <w:rsid w:val="00681856"/>
    <w:rsid w:val="00681890"/>
    <w:rsid w:val="00681B1A"/>
    <w:rsid w:val="00681B2F"/>
    <w:rsid w:val="00681B97"/>
    <w:rsid w:val="00681BA8"/>
    <w:rsid w:val="00681CE8"/>
    <w:rsid w:val="00681CFA"/>
    <w:rsid w:val="00681D37"/>
    <w:rsid w:val="00681DDD"/>
    <w:rsid w:val="00682135"/>
    <w:rsid w:val="006825D3"/>
    <w:rsid w:val="0068264E"/>
    <w:rsid w:val="0068287F"/>
    <w:rsid w:val="006828E7"/>
    <w:rsid w:val="00682B78"/>
    <w:rsid w:val="00682B88"/>
    <w:rsid w:val="00682BA2"/>
    <w:rsid w:val="00682BB0"/>
    <w:rsid w:val="00682E46"/>
    <w:rsid w:val="00682FA9"/>
    <w:rsid w:val="00682FC8"/>
    <w:rsid w:val="00683217"/>
    <w:rsid w:val="006833FB"/>
    <w:rsid w:val="006837C5"/>
    <w:rsid w:val="006837D7"/>
    <w:rsid w:val="00683850"/>
    <w:rsid w:val="006838BD"/>
    <w:rsid w:val="00683A21"/>
    <w:rsid w:val="00683BA5"/>
    <w:rsid w:val="00683CD6"/>
    <w:rsid w:val="00683E2D"/>
    <w:rsid w:val="0068407C"/>
    <w:rsid w:val="006840E3"/>
    <w:rsid w:val="0068424E"/>
    <w:rsid w:val="006842AB"/>
    <w:rsid w:val="006842B8"/>
    <w:rsid w:val="006842EA"/>
    <w:rsid w:val="0068442B"/>
    <w:rsid w:val="006849D0"/>
    <w:rsid w:val="00684C01"/>
    <w:rsid w:val="00684E96"/>
    <w:rsid w:val="00684ECA"/>
    <w:rsid w:val="00685100"/>
    <w:rsid w:val="00685462"/>
    <w:rsid w:val="006855FC"/>
    <w:rsid w:val="0068560C"/>
    <w:rsid w:val="00685897"/>
    <w:rsid w:val="006858A6"/>
    <w:rsid w:val="00685A53"/>
    <w:rsid w:val="00685CA5"/>
    <w:rsid w:val="00685CEB"/>
    <w:rsid w:val="00685D8E"/>
    <w:rsid w:val="00685E7B"/>
    <w:rsid w:val="0068601F"/>
    <w:rsid w:val="0068603A"/>
    <w:rsid w:val="00686127"/>
    <w:rsid w:val="006862A4"/>
    <w:rsid w:val="006862E4"/>
    <w:rsid w:val="00686561"/>
    <w:rsid w:val="006866AB"/>
    <w:rsid w:val="00686714"/>
    <w:rsid w:val="00686746"/>
    <w:rsid w:val="006868B7"/>
    <w:rsid w:val="00686957"/>
    <w:rsid w:val="0068696C"/>
    <w:rsid w:val="00686B62"/>
    <w:rsid w:val="00686CF9"/>
    <w:rsid w:val="00686DC7"/>
    <w:rsid w:val="00686E41"/>
    <w:rsid w:val="0068715A"/>
    <w:rsid w:val="006872D4"/>
    <w:rsid w:val="00687428"/>
    <w:rsid w:val="006875E0"/>
    <w:rsid w:val="0068770B"/>
    <w:rsid w:val="00687795"/>
    <w:rsid w:val="00687949"/>
    <w:rsid w:val="00687B00"/>
    <w:rsid w:val="00687C37"/>
    <w:rsid w:val="00687CB7"/>
    <w:rsid w:val="00687D05"/>
    <w:rsid w:val="00690030"/>
    <w:rsid w:val="0069023C"/>
    <w:rsid w:val="0069044E"/>
    <w:rsid w:val="006904C4"/>
    <w:rsid w:val="0069062A"/>
    <w:rsid w:val="00690659"/>
    <w:rsid w:val="00690683"/>
    <w:rsid w:val="00690E87"/>
    <w:rsid w:val="00691025"/>
    <w:rsid w:val="006911B4"/>
    <w:rsid w:val="0069154F"/>
    <w:rsid w:val="006915AE"/>
    <w:rsid w:val="006915FA"/>
    <w:rsid w:val="006917A1"/>
    <w:rsid w:val="00691ACF"/>
    <w:rsid w:val="00691F46"/>
    <w:rsid w:val="0069205B"/>
    <w:rsid w:val="00692259"/>
    <w:rsid w:val="0069268D"/>
    <w:rsid w:val="00692910"/>
    <w:rsid w:val="0069295A"/>
    <w:rsid w:val="00692B82"/>
    <w:rsid w:val="00692CEC"/>
    <w:rsid w:val="00692D62"/>
    <w:rsid w:val="00692D7A"/>
    <w:rsid w:val="00692E51"/>
    <w:rsid w:val="00692F92"/>
    <w:rsid w:val="006930B0"/>
    <w:rsid w:val="006931BE"/>
    <w:rsid w:val="006932DB"/>
    <w:rsid w:val="006932DD"/>
    <w:rsid w:val="006935A0"/>
    <w:rsid w:val="006936E0"/>
    <w:rsid w:val="006937DD"/>
    <w:rsid w:val="0069391A"/>
    <w:rsid w:val="00693BF6"/>
    <w:rsid w:val="00693DA2"/>
    <w:rsid w:val="00694137"/>
    <w:rsid w:val="00694222"/>
    <w:rsid w:val="00694450"/>
    <w:rsid w:val="006946EE"/>
    <w:rsid w:val="0069495A"/>
    <w:rsid w:val="00694AD3"/>
    <w:rsid w:val="00694B7B"/>
    <w:rsid w:val="00694C0B"/>
    <w:rsid w:val="00694D13"/>
    <w:rsid w:val="006951D5"/>
    <w:rsid w:val="006953AC"/>
    <w:rsid w:val="0069553E"/>
    <w:rsid w:val="006955AA"/>
    <w:rsid w:val="00695B15"/>
    <w:rsid w:val="00695C40"/>
    <w:rsid w:val="006961FE"/>
    <w:rsid w:val="00696287"/>
    <w:rsid w:val="00696365"/>
    <w:rsid w:val="006964BC"/>
    <w:rsid w:val="0069658E"/>
    <w:rsid w:val="00696674"/>
    <w:rsid w:val="006966B7"/>
    <w:rsid w:val="006967F9"/>
    <w:rsid w:val="0069681B"/>
    <w:rsid w:val="00696CBC"/>
    <w:rsid w:val="00696DD4"/>
    <w:rsid w:val="00696DE3"/>
    <w:rsid w:val="00696E61"/>
    <w:rsid w:val="00696F18"/>
    <w:rsid w:val="00697106"/>
    <w:rsid w:val="00697181"/>
    <w:rsid w:val="006974B0"/>
    <w:rsid w:val="00697A2F"/>
    <w:rsid w:val="00697B5E"/>
    <w:rsid w:val="00697D03"/>
    <w:rsid w:val="00697EF0"/>
    <w:rsid w:val="006A016A"/>
    <w:rsid w:val="006A01B9"/>
    <w:rsid w:val="006A0277"/>
    <w:rsid w:val="006A04B2"/>
    <w:rsid w:val="006A05CB"/>
    <w:rsid w:val="006A063A"/>
    <w:rsid w:val="006A068F"/>
    <w:rsid w:val="006A0881"/>
    <w:rsid w:val="006A0B1F"/>
    <w:rsid w:val="006A0D15"/>
    <w:rsid w:val="006A0E0F"/>
    <w:rsid w:val="006A0E6E"/>
    <w:rsid w:val="006A0F34"/>
    <w:rsid w:val="006A1028"/>
    <w:rsid w:val="006A11B1"/>
    <w:rsid w:val="006A11CF"/>
    <w:rsid w:val="006A13EF"/>
    <w:rsid w:val="006A1573"/>
    <w:rsid w:val="006A19C3"/>
    <w:rsid w:val="006A19FE"/>
    <w:rsid w:val="006A1AF5"/>
    <w:rsid w:val="006A1B9F"/>
    <w:rsid w:val="006A1D0F"/>
    <w:rsid w:val="006A20FF"/>
    <w:rsid w:val="006A21D1"/>
    <w:rsid w:val="006A22E3"/>
    <w:rsid w:val="006A2339"/>
    <w:rsid w:val="006A265C"/>
    <w:rsid w:val="006A2D1C"/>
    <w:rsid w:val="006A3098"/>
    <w:rsid w:val="006A3281"/>
    <w:rsid w:val="006A3374"/>
    <w:rsid w:val="006A341E"/>
    <w:rsid w:val="006A343D"/>
    <w:rsid w:val="006A35DE"/>
    <w:rsid w:val="006A3730"/>
    <w:rsid w:val="006A3767"/>
    <w:rsid w:val="006A3891"/>
    <w:rsid w:val="006A3893"/>
    <w:rsid w:val="006A38ED"/>
    <w:rsid w:val="006A3AE5"/>
    <w:rsid w:val="006A3B17"/>
    <w:rsid w:val="006A3D54"/>
    <w:rsid w:val="006A3FBA"/>
    <w:rsid w:val="006A401D"/>
    <w:rsid w:val="006A425C"/>
    <w:rsid w:val="006A426C"/>
    <w:rsid w:val="006A4278"/>
    <w:rsid w:val="006A427A"/>
    <w:rsid w:val="006A452F"/>
    <w:rsid w:val="006A4A3F"/>
    <w:rsid w:val="006A4A46"/>
    <w:rsid w:val="006A4A85"/>
    <w:rsid w:val="006A4C17"/>
    <w:rsid w:val="006A4F4E"/>
    <w:rsid w:val="006A50C1"/>
    <w:rsid w:val="006A5158"/>
    <w:rsid w:val="006A528F"/>
    <w:rsid w:val="006A540E"/>
    <w:rsid w:val="006A5417"/>
    <w:rsid w:val="006A5454"/>
    <w:rsid w:val="006A54D1"/>
    <w:rsid w:val="006A56DD"/>
    <w:rsid w:val="006A59DE"/>
    <w:rsid w:val="006A5A40"/>
    <w:rsid w:val="006A5BD1"/>
    <w:rsid w:val="006A5CFB"/>
    <w:rsid w:val="006A5DC9"/>
    <w:rsid w:val="006A6118"/>
    <w:rsid w:val="006A64B6"/>
    <w:rsid w:val="006A658F"/>
    <w:rsid w:val="006A6676"/>
    <w:rsid w:val="006A66F2"/>
    <w:rsid w:val="006A6706"/>
    <w:rsid w:val="006A67F4"/>
    <w:rsid w:val="006A68F3"/>
    <w:rsid w:val="006A68F7"/>
    <w:rsid w:val="006A6C74"/>
    <w:rsid w:val="006A6E95"/>
    <w:rsid w:val="006A6EF6"/>
    <w:rsid w:val="006A6F62"/>
    <w:rsid w:val="006A6FD3"/>
    <w:rsid w:val="006A7141"/>
    <w:rsid w:val="006A72B6"/>
    <w:rsid w:val="006A72D5"/>
    <w:rsid w:val="006A72E6"/>
    <w:rsid w:val="006A74BD"/>
    <w:rsid w:val="006A7532"/>
    <w:rsid w:val="006A75B5"/>
    <w:rsid w:val="006A75F6"/>
    <w:rsid w:val="006A7764"/>
    <w:rsid w:val="006A7B28"/>
    <w:rsid w:val="006A7D2F"/>
    <w:rsid w:val="006A7EE4"/>
    <w:rsid w:val="006A7F14"/>
    <w:rsid w:val="006B00E0"/>
    <w:rsid w:val="006B0128"/>
    <w:rsid w:val="006B01A8"/>
    <w:rsid w:val="006B0724"/>
    <w:rsid w:val="006B081C"/>
    <w:rsid w:val="006B0BA1"/>
    <w:rsid w:val="006B0DC3"/>
    <w:rsid w:val="006B0F07"/>
    <w:rsid w:val="006B124C"/>
    <w:rsid w:val="006B186F"/>
    <w:rsid w:val="006B1892"/>
    <w:rsid w:val="006B1925"/>
    <w:rsid w:val="006B1929"/>
    <w:rsid w:val="006B1B06"/>
    <w:rsid w:val="006B1CCA"/>
    <w:rsid w:val="006B1D45"/>
    <w:rsid w:val="006B1F2A"/>
    <w:rsid w:val="006B1F2B"/>
    <w:rsid w:val="006B226C"/>
    <w:rsid w:val="006B2513"/>
    <w:rsid w:val="006B2609"/>
    <w:rsid w:val="006B26CD"/>
    <w:rsid w:val="006B2888"/>
    <w:rsid w:val="006B28B9"/>
    <w:rsid w:val="006B29D8"/>
    <w:rsid w:val="006B29EF"/>
    <w:rsid w:val="006B2B0B"/>
    <w:rsid w:val="006B2F88"/>
    <w:rsid w:val="006B3267"/>
    <w:rsid w:val="006B32A0"/>
    <w:rsid w:val="006B3AB8"/>
    <w:rsid w:val="006B3BAD"/>
    <w:rsid w:val="006B3BB4"/>
    <w:rsid w:val="006B3C3C"/>
    <w:rsid w:val="006B3C9E"/>
    <w:rsid w:val="006B3D1E"/>
    <w:rsid w:val="006B4023"/>
    <w:rsid w:val="006B412C"/>
    <w:rsid w:val="006B425D"/>
    <w:rsid w:val="006B469F"/>
    <w:rsid w:val="006B46D1"/>
    <w:rsid w:val="006B475D"/>
    <w:rsid w:val="006B4AC4"/>
    <w:rsid w:val="006B4CE9"/>
    <w:rsid w:val="006B4FCD"/>
    <w:rsid w:val="006B571F"/>
    <w:rsid w:val="006B5780"/>
    <w:rsid w:val="006B58DB"/>
    <w:rsid w:val="006B5915"/>
    <w:rsid w:val="006B5977"/>
    <w:rsid w:val="006B5B08"/>
    <w:rsid w:val="006B5B94"/>
    <w:rsid w:val="006B5D34"/>
    <w:rsid w:val="006B5E1A"/>
    <w:rsid w:val="006B5EB0"/>
    <w:rsid w:val="006B6120"/>
    <w:rsid w:val="006B62B0"/>
    <w:rsid w:val="006B63E9"/>
    <w:rsid w:val="006B6512"/>
    <w:rsid w:val="006B6823"/>
    <w:rsid w:val="006B6942"/>
    <w:rsid w:val="006B6997"/>
    <w:rsid w:val="006B69F4"/>
    <w:rsid w:val="006B6C3A"/>
    <w:rsid w:val="006B6E84"/>
    <w:rsid w:val="006B6F43"/>
    <w:rsid w:val="006B72B4"/>
    <w:rsid w:val="006B72C3"/>
    <w:rsid w:val="006B735F"/>
    <w:rsid w:val="006B74B0"/>
    <w:rsid w:val="006B76C8"/>
    <w:rsid w:val="006B76F6"/>
    <w:rsid w:val="006B7A47"/>
    <w:rsid w:val="006B7ED9"/>
    <w:rsid w:val="006C00B3"/>
    <w:rsid w:val="006C019D"/>
    <w:rsid w:val="006C01CA"/>
    <w:rsid w:val="006C01CF"/>
    <w:rsid w:val="006C034A"/>
    <w:rsid w:val="006C0437"/>
    <w:rsid w:val="006C0C1A"/>
    <w:rsid w:val="006C0E66"/>
    <w:rsid w:val="006C0F2C"/>
    <w:rsid w:val="006C0F3A"/>
    <w:rsid w:val="006C1077"/>
    <w:rsid w:val="006C1247"/>
    <w:rsid w:val="006C1374"/>
    <w:rsid w:val="006C1544"/>
    <w:rsid w:val="006C1569"/>
    <w:rsid w:val="006C1800"/>
    <w:rsid w:val="006C1AAA"/>
    <w:rsid w:val="006C1C67"/>
    <w:rsid w:val="006C1DF5"/>
    <w:rsid w:val="006C1E10"/>
    <w:rsid w:val="006C1F65"/>
    <w:rsid w:val="006C2214"/>
    <w:rsid w:val="006C2325"/>
    <w:rsid w:val="006C23D1"/>
    <w:rsid w:val="006C23FE"/>
    <w:rsid w:val="006C244E"/>
    <w:rsid w:val="006C25F8"/>
    <w:rsid w:val="006C2625"/>
    <w:rsid w:val="006C2784"/>
    <w:rsid w:val="006C2815"/>
    <w:rsid w:val="006C2A61"/>
    <w:rsid w:val="006C2E1F"/>
    <w:rsid w:val="006C2FFE"/>
    <w:rsid w:val="006C30F6"/>
    <w:rsid w:val="006C313E"/>
    <w:rsid w:val="006C322A"/>
    <w:rsid w:val="006C3319"/>
    <w:rsid w:val="006C338B"/>
    <w:rsid w:val="006C357B"/>
    <w:rsid w:val="006C35BA"/>
    <w:rsid w:val="006C35FE"/>
    <w:rsid w:val="006C37A7"/>
    <w:rsid w:val="006C38A5"/>
    <w:rsid w:val="006C3F09"/>
    <w:rsid w:val="006C42DC"/>
    <w:rsid w:val="006C4527"/>
    <w:rsid w:val="006C4755"/>
    <w:rsid w:val="006C4769"/>
    <w:rsid w:val="006C4845"/>
    <w:rsid w:val="006C4D40"/>
    <w:rsid w:val="006C4F17"/>
    <w:rsid w:val="006C4F8A"/>
    <w:rsid w:val="006C4FD9"/>
    <w:rsid w:val="006C50E7"/>
    <w:rsid w:val="006C5103"/>
    <w:rsid w:val="006C56D4"/>
    <w:rsid w:val="006C56EE"/>
    <w:rsid w:val="006C56F9"/>
    <w:rsid w:val="006C585A"/>
    <w:rsid w:val="006C5942"/>
    <w:rsid w:val="006C5E13"/>
    <w:rsid w:val="006C6070"/>
    <w:rsid w:val="006C6111"/>
    <w:rsid w:val="006C626E"/>
    <w:rsid w:val="006C6320"/>
    <w:rsid w:val="006C632C"/>
    <w:rsid w:val="006C648D"/>
    <w:rsid w:val="006C64B6"/>
    <w:rsid w:val="006C6507"/>
    <w:rsid w:val="006C655B"/>
    <w:rsid w:val="006C66D2"/>
    <w:rsid w:val="006C6733"/>
    <w:rsid w:val="006C6758"/>
    <w:rsid w:val="006C682B"/>
    <w:rsid w:val="006C6B41"/>
    <w:rsid w:val="006C6B8D"/>
    <w:rsid w:val="006C6BCD"/>
    <w:rsid w:val="006C6C09"/>
    <w:rsid w:val="006C6C77"/>
    <w:rsid w:val="006C6CD2"/>
    <w:rsid w:val="006C6E5F"/>
    <w:rsid w:val="006C7067"/>
    <w:rsid w:val="006C749A"/>
    <w:rsid w:val="006C76E2"/>
    <w:rsid w:val="006C77C0"/>
    <w:rsid w:val="006C79D9"/>
    <w:rsid w:val="006C7AF1"/>
    <w:rsid w:val="006C7E0B"/>
    <w:rsid w:val="006C7E1C"/>
    <w:rsid w:val="006D005A"/>
    <w:rsid w:val="006D03F0"/>
    <w:rsid w:val="006D07CA"/>
    <w:rsid w:val="006D0AA1"/>
    <w:rsid w:val="006D0AB1"/>
    <w:rsid w:val="006D110F"/>
    <w:rsid w:val="006D1728"/>
    <w:rsid w:val="006D174F"/>
    <w:rsid w:val="006D191D"/>
    <w:rsid w:val="006D1A85"/>
    <w:rsid w:val="006D1ADA"/>
    <w:rsid w:val="006D1C26"/>
    <w:rsid w:val="006D1CDC"/>
    <w:rsid w:val="006D1F0D"/>
    <w:rsid w:val="006D212F"/>
    <w:rsid w:val="006D2135"/>
    <w:rsid w:val="006D2446"/>
    <w:rsid w:val="006D24F6"/>
    <w:rsid w:val="006D25F0"/>
    <w:rsid w:val="006D2757"/>
    <w:rsid w:val="006D2850"/>
    <w:rsid w:val="006D286F"/>
    <w:rsid w:val="006D2A20"/>
    <w:rsid w:val="006D2DE1"/>
    <w:rsid w:val="006D2EFF"/>
    <w:rsid w:val="006D2FB5"/>
    <w:rsid w:val="006D2FF6"/>
    <w:rsid w:val="006D3066"/>
    <w:rsid w:val="006D309F"/>
    <w:rsid w:val="006D3336"/>
    <w:rsid w:val="006D339C"/>
    <w:rsid w:val="006D36D1"/>
    <w:rsid w:val="006D3782"/>
    <w:rsid w:val="006D397D"/>
    <w:rsid w:val="006D3B1C"/>
    <w:rsid w:val="006D3B41"/>
    <w:rsid w:val="006D3BA7"/>
    <w:rsid w:val="006D3C74"/>
    <w:rsid w:val="006D3D0B"/>
    <w:rsid w:val="006D3D29"/>
    <w:rsid w:val="006D3F97"/>
    <w:rsid w:val="006D4111"/>
    <w:rsid w:val="006D427B"/>
    <w:rsid w:val="006D4583"/>
    <w:rsid w:val="006D483D"/>
    <w:rsid w:val="006D48E7"/>
    <w:rsid w:val="006D495C"/>
    <w:rsid w:val="006D4B82"/>
    <w:rsid w:val="006D4F2C"/>
    <w:rsid w:val="006D5274"/>
    <w:rsid w:val="006D5A3A"/>
    <w:rsid w:val="006D5B3F"/>
    <w:rsid w:val="006D5BE4"/>
    <w:rsid w:val="006D5CB4"/>
    <w:rsid w:val="006D5E89"/>
    <w:rsid w:val="006D64EB"/>
    <w:rsid w:val="006D657E"/>
    <w:rsid w:val="006D65BF"/>
    <w:rsid w:val="006D66CB"/>
    <w:rsid w:val="006D67EB"/>
    <w:rsid w:val="006D69E3"/>
    <w:rsid w:val="006D6ABF"/>
    <w:rsid w:val="006D6BFA"/>
    <w:rsid w:val="006D6C49"/>
    <w:rsid w:val="006D6C98"/>
    <w:rsid w:val="006D6E42"/>
    <w:rsid w:val="006D71B7"/>
    <w:rsid w:val="006D7341"/>
    <w:rsid w:val="006D7667"/>
    <w:rsid w:val="006D77F3"/>
    <w:rsid w:val="006D78B3"/>
    <w:rsid w:val="006D7D6D"/>
    <w:rsid w:val="006E0028"/>
    <w:rsid w:val="006E0072"/>
    <w:rsid w:val="006E0642"/>
    <w:rsid w:val="006E0CE5"/>
    <w:rsid w:val="006E0D29"/>
    <w:rsid w:val="006E0DEA"/>
    <w:rsid w:val="006E116A"/>
    <w:rsid w:val="006E136B"/>
    <w:rsid w:val="006E1378"/>
    <w:rsid w:val="006E1418"/>
    <w:rsid w:val="006E1467"/>
    <w:rsid w:val="006E165E"/>
    <w:rsid w:val="006E16BB"/>
    <w:rsid w:val="006E1B16"/>
    <w:rsid w:val="006E1C74"/>
    <w:rsid w:val="006E1DF0"/>
    <w:rsid w:val="006E1E2D"/>
    <w:rsid w:val="006E2538"/>
    <w:rsid w:val="006E280C"/>
    <w:rsid w:val="006E283A"/>
    <w:rsid w:val="006E2CA4"/>
    <w:rsid w:val="006E2DA0"/>
    <w:rsid w:val="006E2E6D"/>
    <w:rsid w:val="006E30A8"/>
    <w:rsid w:val="006E30F6"/>
    <w:rsid w:val="006E31DA"/>
    <w:rsid w:val="006E333E"/>
    <w:rsid w:val="006E3503"/>
    <w:rsid w:val="006E3568"/>
    <w:rsid w:val="006E35AE"/>
    <w:rsid w:val="006E379D"/>
    <w:rsid w:val="006E37F6"/>
    <w:rsid w:val="006E3A1F"/>
    <w:rsid w:val="006E3AC8"/>
    <w:rsid w:val="006E3BD6"/>
    <w:rsid w:val="006E3BE9"/>
    <w:rsid w:val="006E3D00"/>
    <w:rsid w:val="006E3F7C"/>
    <w:rsid w:val="006E3FCB"/>
    <w:rsid w:val="006E400F"/>
    <w:rsid w:val="006E40D5"/>
    <w:rsid w:val="006E4240"/>
    <w:rsid w:val="006E4685"/>
    <w:rsid w:val="006E46C4"/>
    <w:rsid w:val="006E4A1A"/>
    <w:rsid w:val="006E4A8C"/>
    <w:rsid w:val="006E4BA4"/>
    <w:rsid w:val="006E4DF9"/>
    <w:rsid w:val="006E5095"/>
    <w:rsid w:val="006E52A6"/>
    <w:rsid w:val="006E52EC"/>
    <w:rsid w:val="006E534A"/>
    <w:rsid w:val="006E534C"/>
    <w:rsid w:val="006E56CA"/>
    <w:rsid w:val="006E59FB"/>
    <w:rsid w:val="006E5CCA"/>
    <w:rsid w:val="006E5EED"/>
    <w:rsid w:val="006E608C"/>
    <w:rsid w:val="006E60A4"/>
    <w:rsid w:val="006E60BE"/>
    <w:rsid w:val="006E635E"/>
    <w:rsid w:val="006E647F"/>
    <w:rsid w:val="006E64FC"/>
    <w:rsid w:val="006E6865"/>
    <w:rsid w:val="006E69AF"/>
    <w:rsid w:val="006E6C32"/>
    <w:rsid w:val="006E6C58"/>
    <w:rsid w:val="006E6CEB"/>
    <w:rsid w:val="006E6E32"/>
    <w:rsid w:val="006E7005"/>
    <w:rsid w:val="006E7184"/>
    <w:rsid w:val="006E734F"/>
    <w:rsid w:val="006E78D8"/>
    <w:rsid w:val="006E7A24"/>
    <w:rsid w:val="006E7ADF"/>
    <w:rsid w:val="006E7B04"/>
    <w:rsid w:val="006E7BC2"/>
    <w:rsid w:val="006E7EF6"/>
    <w:rsid w:val="006E7F67"/>
    <w:rsid w:val="006F0045"/>
    <w:rsid w:val="006F0138"/>
    <w:rsid w:val="006F017C"/>
    <w:rsid w:val="006F02CD"/>
    <w:rsid w:val="006F044D"/>
    <w:rsid w:val="006F0597"/>
    <w:rsid w:val="006F0604"/>
    <w:rsid w:val="006F06AF"/>
    <w:rsid w:val="006F0790"/>
    <w:rsid w:val="006F079B"/>
    <w:rsid w:val="006F0A9F"/>
    <w:rsid w:val="006F0BF8"/>
    <w:rsid w:val="006F0CBD"/>
    <w:rsid w:val="006F0CF0"/>
    <w:rsid w:val="006F0EA7"/>
    <w:rsid w:val="006F0F90"/>
    <w:rsid w:val="006F0FEA"/>
    <w:rsid w:val="006F10FE"/>
    <w:rsid w:val="006F1186"/>
    <w:rsid w:val="006F11A4"/>
    <w:rsid w:val="006F15DC"/>
    <w:rsid w:val="006F16A0"/>
    <w:rsid w:val="006F1A59"/>
    <w:rsid w:val="006F1AC7"/>
    <w:rsid w:val="006F1CAD"/>
    <w:rsid w:val="006F1CF7"/>
    <w:rsid w:val="006F1E15"/>
    <w:rsid w:val="006F1EC4"/>
    <w:rsid w:val="006F1EEE"/>
    <w:rsid w:val="006F1FF2"/>
    <w:rsid w:val="006F22C3"/>
    <w:rsid w:val="006F23D1"/>
    <w:rsid w:val="006F2437"/>
    <w:rsid w:val="006F24B0"/>
    <w:rsid w:val="006F24CE"/>
    <w:rsid w:val="006F2648"/>
    <w:rsid w:val="006F26EC"/>
    <w:rsid w:val="006F27C1"/>
    <w:rsid w:val="006F2999"/>
    <w:rsid w:val="006F2AFC"/>
    <w:rsid w:val="006F2B32"/>
    <w:rsid w:val="006F2D62"/>
    <w:rsid w:val="006F2F30"/>
    <w:rsid w:val="006F3230"/>
    <w:rsid w:val="006F325E"/>
    <w:rsid w:val="006F334D"/>
    <w:rsid w:val="006F335F"/>
    <w:rsid w:val="006F3567"/>
    <w:rsid w:val="006F3577"/>
    <w:rsid w:val="006F3608"/>
    <w:rsid w:val="006F3850"/>
    <w:rsid w:val="006F398F"/>
    <w:rsid w:val="006F3AE0"/>
    <w:rsid w:val="006F3B3C"/>
    <w:rsid w:val="006F3BF9"/>
    <w:rsid w:val="006F404B"/>
    <w:rsid w:val="006F40D9"/>
    <w:rsid w:val="006F4130"/>
    <w:rsid w:val="006F42EA"/>
    <w:rsid w:val="006F4326"/>
    <w:rsid w:val="006F443A"/>
    <w:rsid w:val="006F44F3"/>
    <w:rsid w:val="006F46B7"/>
    <w:rsid w:val="006F47E0"/>
    <w:rsid w:val="006F48A0"/>
    <w:rsid w:val="006F4AC5"/>
    <w:rsid w:val="006F4B83"/>
    <w:rsid w:val="006F4DCF"/>
    <w:rsid w:val="006F4EBE"/>
    <w:rsid w:val="006F4FA5"/>
    <w:rsid w:val="006F4FB4"/>
    <w:rsid w:val="006F4FE9"/>
    <w:rsid w:val="006F50EA"/>
    <w:rsid w:val="006F5156"/>
    <w:rsid w:val="006F5214"/>
    <w:rsid w:val="006F5242"/>
    <w:rsid w:val="006F5289"/>
    <w:rsid w:val="006F54D0"/>
    <w:rsid w:val="006F54D8"/>
    <w:rsid w:val="006F5585"/>
    <w:rsid w:val="006F55B5"/>
    <w:rsid w:val="006F5798"/>
    <w:rsid w:val="006F580F"/>
    <w:rsid w:val="006F591F"/>
    <w:rsid w:val="006F5CCC"/>
    <w:rsid w:val="006F5E27"/>
    <w:rsid w:val="006F5F75"/>
    <w:rsid w:val="006F62E5"/>
    <w:rsid w:val="006F651C"/>
    <w:rsid w:val="006F65F2"/>
    <w:rsid w:val="006F688E"/>
    <w:rsid w:val="006F68AD"/>
    <w:rsid w:val="006F69CB"/>
    <w:rsid w:val="006F6A0C"/>
    <w:rsid w:val="006F6B07"/>
    <w:rsid w:val="006F6B79"/>
    <w:rsid w:val="006F6CDB"/>
    <w:rsid w:val="006F6D78"/>
    <w:rsid w:val="006F6F31"/>
    <w:rsid w:val="006F72E2"/>
    <w:rsid w:val="006F743E"/>
    <w:rsid w:val="006F75DE"/>
    <w:rsid w:val="006F7764"/>
    <w:rsid w:val="006F7772"/>
    <w:rsid w:val="006F77EE"/>
    <w:rsid w:val="006F78E9"/>
    <w:rsid w:val="006F7927"/>
    <w:rsid w:val="006F799D"/>
    <w:rsid w:val="006F7A33"/>
    <w:rsid w:val="006F7D6C"/>
    <w:rsid w:val="006F7DE5"/>
    <w:rsid w:val="006F7E1E"/>
    <w:rsid w:val="006F7F9C"/>
    <w:rsid w:val="007001CC"/>
    <w:rsid w:val="00700358"/>
    <w:rsid w:val="007005A4"/>
    <w:rsid w:val="007005AC"/>
    <w:rsid w:val="007005EF"/>
    <w:rsid w:val="007005FD"/>
    <w:rsid w:val="0070063C"/>
    <w:rsid w:val="00700868"/>
    <w:rsid w:val="007008B1"/>
    <w:rsid w:val="007008D9"/>
    <w:rsid w:val="00700D24"/>
    <w:rsid w:val="00700D85"/>
    <w:rsid w:val="00700DAC"/>
    <w:rsid w:val="00700F5B"/>
    <w:rsid w:val="00700F78"/>
    <w:rsid w:val="0070102A"/>
    <w:rsid w:val="00701393"/>
    <w:rsid w:val="007015A4"/>
    <w:rsid w:val="00701882"/>
    <w:rsid w:val="0070192A"/>
    <w:rsid w:val="00701A97"/>
    <w:rsid w:val="00701B01"/>
    <w:rsid w:val="00701C26"/>
    <w:rsid w:val="00701CF8"/>
    <w:rsid w:val="0070202C"/>
    <w:rsid w:val="00702036"/>
    <w:rsid w:val="007020B8"/>
    <w:rsid w:val="007022F4"/>
    <w:rsid w:val="007024F3"/>
    <w:rsid w:val="0070278A"/>
    <w:rsid w:val="00702943"/>
    <w:rsid w:val="007029D8"/>
    <w:rsid w:val="00702B17"/>
    <w:rsid w:val="00702BE0"/>
    <w:rsid w:val="00702C3C"/>
    <w:rsid w:val="00702F61"/>
    <w:rsid w:val="007032DE"/>
    <w:rsid w:val="0070336D"/>
    <w:rsid w:val="007035DE"/>
    <w:rsid w:val="00703615"/>
    <w:rsid w:val="0070370E"/>
    <w:rsid w:val="00703B61"/>
    <w:rsid w:val="00703D0C"/>
    <w:rsid w:val="00703DE1"/>
    <w:rsid w:val="00704001"/>
    <w:rsid w:val="007040BE"/>
    <w:rsid w:val="007042DF"/>
    <w:rsid w:val="007043A1"/>
    <w:rsid w:val="0070460F"/>
    <w:rsid w:val="00704680"/>
    <w:rsid w:val="007046CD"/>
    <w:rsid w:val="00704C3E"/>
    <w:rsid w:val="00704D34"/>
    <w:rsid w:val="00704D3E"/>
    <w:rsid w:val="007052E3"/>
    <w:rsid w:val="007052E6"/>
    <w:rsid w:val="007053A2"/>
    <w:rsid w:val="007053D0"/>
    <w:rsid w:val="007055C6"/>
    <w:rsid w:val="007056CE"/>
    <w:rsid w:val="00705770"/>
    <w:rsid w:val="007058CF"/>
    <w:rsid w:val="00705A8C"/>
    <w:rsid w:val="00705D81"/>
    <w:rsid w:val="00705F85"/>
    <w:rsid w:val="00706248"/>
    <w:rsid w:val="007062FB"/>
    <w:rsid w:val="0070651B"/>
    <w:rsid w:val="00706686"/>
    <w:rsid w:val="00706704"/>
    <w:rsid w:val="00706814"/>
    <w:rsid w:val="007068D6"/>
    <w:rsid w:val="00706AAE"/>
    <w:rsid w:val="00706ADA"/>
    <w:rsid w:val="00706C9E"/>
    <w:rsid w:val="00706E27"/>
    <w:rsid w:val="00706E5A"/>
    <w:rsid w:val="00706E91"/>
    <w:rsid w:val="00706EEB"/>
    <w:rsid w:val="007070F1"/>
    <w:rsid w:val="00707257"/>
    <w:rsid w:val="00707365"/>
    <w:rsid w:val="007073D0"/>
    <w:rsid w:val="00707507"/>
    <w:rsid w:val="007077FF"/>
    <w:rsid w:val="00707930"/>
    <w:rsid w:val="00707AD1"/>
    <w:rsid w:val="00707BF6"/>
    <w:rsid w:val="00707BFB"/>
    <w:rsid w:val="00707D03"/>
    <w:rsid w:val="00707D34"/>
    <w:rsid w:val="00707F30"/>
    <w:rsid w:val="0071058F"/>
    <w:rsid w:val="007106E8"/>
    <w:rsid w:val="007109C5"/>
    <w:rsid w:val="00710A76"/>
    <w:rsid w:val="00710DFA"/>
    <w:rsid w:val="00710FD8"/>
    <w:rsid w:val="00711177"/>
    <w:rsid w:val="00711278"/>
    <w:rsid w:val="0071173D"/>
    <w:rsid w:val="00711AA0"/>
    <w:rsid w:val="00711ADA"/>
    <w:rsid w:val="00711B46"/>
    <w:rsid w:val="00711C41"/>
    <w:rsid w:val="00711C4B"/>
    <w:rsid w:val="00711F16"/>
    <w:rsid w:val="00711FD0"/>
    <w:rsid w:val="007120AE"/>
    <w:rsid w:val="00712386"/>
    <w:rsid w:val="00712442"/>
    <w:rsid w:val="00712922"/>
    <w:rsid w:val="00712A77"/>
    <w:rsid w:val="00712BA1"/>
    <w:rsid w:val="00712CDB"/>
    <w:rsid w:val="00712DCA"/>
    <w:rsid w:val="00712EED"/>
    <w:rsid w:val="00713164"/>
    <w:rsid w:val="007137EA"/>
    <w:rsid w:val="007138A4"/>
    <w:rsid w:val="00713D4F"/>
    <w:rsid w:val="00713E0F"/>
    <w:rsid w:val="00713E76"/>
    <w:rsid w:val="00713F66"/>
    <w:rsid w:val="007141B8"/>
    <w:rsid w:val="0071426E"/>
    <w:rsid w:val="007142C7"/>
    <w:rsid w:val="007143E7"/>
    <w:rsid w:val="007143F5"/>
    <w:rsid w:val="00714424"/>
    <w:rsid w:val="00714587"/>
    <w:rsid w:val="007147EA"/>
    <w:rsid w:val="00714A32"/>
    <w:rsid w:val="00714B5B"/>
    <w:rsid w:val="00714D0D"/>
    <w:rsid w:val="00714E53"/>
    <w:rsid w:val="007150AC"/>
    <w:rsid w:val="0071545F"/>
    <w:rsid w:val="007154B2"/>
    <w:rsid w:val="00715647"/>
    <w:rsid w:val="00715A22"/>
    <w:rsid w:val="00715A67"/>
    <w:rsid w:val="00715D07"/>
    <w:rsid w:val="00715E85"/>
    <w:rsid w:val="00715FA9"/>
    <w:rsid w:val="007160CE"/>
    <w:rsid w:val="00716415"/>
    <w:rsid w:val="00716450"/>
    <w:rsid w:val="007165D0"/>
    <w:rsid w:val="00716626"/>
    <w:rsid w:val="00716A6E"/>
    <w:rsid w:val="00716C28"/>
    <w:rsid w:val="00716C8D"/>
    <w:rsid w:val="00716D75"/>
    <w:rsid w:val="00716F74"/>
    <w:rsid w:val="00717052"/>
    <w:rsid w:val="0071709F"/>
    <w:rsid w:val="0071720E"/>
    <w:rsid w:val="00717221"/>
    <w:rsid w:val="007173CF"/>
    <w:rsid w:val="00717439"/>
    <w:rsid w:val="0071748D"/>
    <w:rsid w:val="0071752D"/>
    <w:rsid w:val="00717556"/>
    <w:rsid w:val="007175A4"/>
    <w:rsid w:val="007175D2"/>
    <w:rsid w:val="0071778F"/>
    <w:rsid w:val="007178B9"/>
    <w:rsid w:val="00717996"/>
    <w:rsid w:val="00717D21"/>
    <w:rsid w:val="00717D44"/>
    <w:rsid w:val="00717E22"/>
    <w:rsid w:val="0072002C"/>
    <w:rsid w:val="00720306"/>
    <w:rsid w:val="00720650"/>
    <w:rsid w:val="007206F3"/>
    <w:rsid w:val="007207F4"/>
    <w:rsid w:val="00720948"/>
    <w:rsid w:val="00720983"/>
    <w:rsid w:val="00720CD7"/>
    <w:rsid w:val="00720CE7"/>
    <w:rsid w:val="00720DFF"/>
    <w:rsid w:val="00720E23"/>
    <w:rsid w:val="00720EF7"/>
    <w:rsid w:val="00720F33"/>
    <w:rsid w:val="00720FB0"/>
    <w:rsid w:val="0072108B"/>
    <w:rsid w:val="007210DE"/>
    <w:rsid w:val="007212ED"/>
    <w:rsid w:val="0072143A"/>
    <w:rsid w:val="00721499"/>
    <w:rsid w:val="00721671"/>
    <w:rsid w:val="007217E2"/>
    <w:rsid w:val="00721836"/>
    <w:rsid w:val="007218D2"/>
    <w:rsid w:val="007218E4"/>
    <w:rsid w:val="00721969"/>
    <w:rsid w:val="00721B64"/>
    <w:rsid w:val="00721DD1"/>
    <w:rsid w:val="00721E02"/>
    <w:rsid w:val="00721FF1"/>
    <w:rsid w:val="00722016"/>
    <w:rsid w:val="0072267D"/>
    <w:rsid w:val="007227A5"/>
    <w:rsid w:val="007228DA"/>
    <w:rsid w:val="00722908"/>
    <w:rsid w:val="0072297B"/>
    <w:rsid w:val="0072298E"/>
    <w:rsid w:val="00722B9F"/>
    <w:rsid w:val="00722BA8"/>
    <w:rsid w:val="00722BDE"/>
    <w:rsid w:val="00722C33"/>
    <w:rsid w:val="00722CC0"/>
    <w:rsid w:val="00722D90"/>
    <w:rsid w:val="00722EDB"/>
    <w:rsid w:val="007230F5"/>
    <w:rsid w:val="007234E4"/>
    <w:rsid w:val="007236E6"/>
    <w:rsid w:val="00723A2C"/>
    <w:rsid w:val="00723E20"/>
    <w:rsid w:val="0072438A"/>
    <w:rsid w:val="0072440C"/>
    <w:rsid w:val="007245D7"/>
    <w:rsid w:val="0072469E"/>
    <w:rsid w:val="0072485F"/>
    <w:rsid w:val="00724871"/>
    <w:rsid w:val="00724C00"/>
    <w:rsid w:val="00724E29"/>
    <w:rsid w:val="00724FDB"/>
    <w:rsid w:val="007250FE"/>
    <w:rsid w:val="0072526B"/>
    <w:rsid w:val="007252E4"/>
    <w:rsid w:val="00725706"/>
    <w:rsid w:val="00725959"/>
    <w:rsid w:val="00725C5E"/>
    <w:rsid w:val="00725EF1"/>
    <w:rsid w:val="00725F69"/>
    <w:rsid w:val="00725FCE"/>
    <w:rsid w:val="00726046"/>
    <w:rsid w:val="00726124"/>
    <w:rsid w:val="00726365"/>
    <w:rsid w:val="00726484"/>
    <w:rsid w:val="0072657F"/>
    <w:rsid w:val="007266FB"/>
    <w:rsid w:val="00726799"/>
    <w:rsid w:val="007267F8"/>
    <w:rsid w:val="00726935"/>
    <w:rsid w:val="007270B5"/>
    <w:rsid w:val="007270F6"/>
    <w:rsid w:val="00727413"/>
    <w:rsid w:val="00727661"/>
    <w:rsid w:val="0072792C"/>
    <w:rsid w:val="00727A96"/>
    <w:rsid w:val="00727BA8"/>
    <w:rsid w:val="00727E67"/>
    <w:rsid w:val="00727F52"/>
    <w:rsid w:val="00727F97"/>
    <w:rsid w:val="007300B8"/>
    <w:rsid w:val="007301B2"/>
    <w:rsid w:val="00730422"/>
    <w:rsid w:val="0073060D"/>
    <w:rsid w:val="007308D0"/>
    <w:rsid w:val="00730ACF"/>
    <w:rsid w:val="00730B62"/>
    <w:rsid w:val="00730EDE"/>
    <w:rsid w:val="00730F49"/>
    <w:rsid w:val="00730F62"/>
    <w:rsid w:val="0073107B"/>
    <w:rsid w:val="00731135"/>
    <w:rsid w:val="00731182"/>
    <w:rsid w:val="0073122C"/>
    <w:rsid w:val="007315EF"/>
    <w:rsid w:val="0073167B"/>
    <w:rsid w:val="00731C96"/>
    <w:rsid w:val="00731CBF"/>
    <w:rsid w:val="00731D42"/>
    <w:rsid w:val="00731F39"/>
    <w:rsid w:val="007320A5"/>
    <w:rsid w:val="007322F5"/>
    <w:rsid w:val="00732305"/>
    <w:rsid w:val="00732398"/>
    <w:rsid w:val="00732490"/>
    <w:rsid w:val="00732792"/>
    <w:rsid w:val="007327A8"/>
    <w:rsid w:val="00732903"/>
    <w:rsid w:val="0073299E"/>
    <w:rsid w:val="007329CB"/>
    <w:rsid w:val="00732D8E"/>
    <w:rsid w:val="00732FA1"/>
    <w:rsid w:val="00732FA3"/>
    <w:rsid w:val="007331BC"/>
    <w:rsid w:val="00733375"/>
    <w:rsid w:val="00733519"/>
    <w:rsid w:val="007335A9"/>
    <w:rsid w:val="007335AC"/>
    <w:rsid w:val="0073397A"/>
    <w:rsid w:val="00733AAF"/>
    <w:rsid w:val="00733F4A"/>
    <w:rsid w:val="00734030"/>
    <w:rsid w:val="007342AA"/>
    <w:rsid w:val="007348FE"/>
    <w:rsid w:val="0073497D"/>
    <w:rsid w:val="00734AA3"/>
    <w:rsid w:val="00734B32"/>
    <w:rsid w:val="00734BA1"/>
    <w:rsid w:val="00734ED0"/>
    <w:rsid w:val="00734F9D"/>
    <w:rsid w:val="00735078"/>
    <w:rsid w:val="00735452"/>
    <w:rsid w:val="007354A6"/>
    <w:rsid w:val="007356B7"/>
    <w:rsid w:val="00735925"/>
    <w:rsid w:val="00735A39"/>
    <w:rsid w:val="00735A85"/>
    <w:rsid w:val="00735D35"/>
    <w:rsid w:val="00735D79"/>
    <w:rsid w:val="00735FB6"/>
    <w:rsid w:val="0073608F"/>
    <w:rsid w:val="007361B9"/>
    <w:rsid w:val="00736282"/>
    <w:rsid w:val="007362FC"/>
    <w:rsid w:val="00736435"/>
    <w:rsid w:val="007364FC"/>
    <w:rsid w:val="00736537"/>
    <w:rsid w:val="00736878"/>
    <w:rsid w:val="00736AD2"/>
    <w:rsid w:val="00736D8A"/>
    <w:rsid w:val="00736DD4"/>
    <w:rsid w:val="00736F36"/>
    <w:rsid w:val="00737079"/>
    <w:rsid w:val="007371D4"/>
    <w:rsid w:val="007373B4"/>
    <w:rsid w:val="007373D9"/>
    <w:rsid w:val="00737611"/>
    <w:rsid w:val="00737920"/>
    <w:rsid w:val="00737BD4"/>
    <w:rsid w:val="00737D30"/>
    <w:rsid w:val="00737E60"/>
    <w:rsid w:val="00737EC1"/>
    <w:rsid w:val="00737FEC"/>
    <w:rsid w:val="0074006B"/>
    <w:rsid w:val="00740100"/>
    <w:rsid w:val="00740114"/>
    <w:rsid w:val="0074039F"/>
    <w:rsid w:val="00740462"/>
    <w:rsid w:val="00740499"/>
    <w:rsid w:val="0074082A"/>
    <w:rsid w:val="007408F2"/>
    <w:rsid w:val="00740A4A"/>
    <w:rsid w:val="00740B9D"/>
    <w:rsid w:val="00740BCE"/>
    <w:rsid w:val="00740DAA"/>
    <w:rsid w:val="00741102"/>
    <w:rsid w:val="0074136E"/>
    <w:rsid w:val="00741520"/>
    <w:rsid w:val="0074160D"/>
    <w:rsid w:val="00741854"/>
    <w:rsid w:val="0074187A"/>
    <w:rsid w:val="007418A5"/>
    <w:rsid w:val="007418FF"/>
    <w:rsid w:val="0074195D"/>
    <w:rsid w:val="007419A9"/>
    <w:rsid w:val="00741AAB"/>
    <w:rsid w:val="00741B32"/>
    <w:rsid w:val="00741BC1"/>
    <w:rsid w:val="00741EBF"/>
    <w:rsid w:val="0074205A"/>
    <w:rsid w:val="0074279E"/>
    <w:rsid w:val="007427F0"/>
    <w:rsid w:val="007428CB"/>
    <w:rsid w:val="00742C61"/>
    <w:rsid w:val="00742F51"/>
    <w:rsid w:val="0074311B"/>
    <w:rsid w:val="00743281"/>
    <w:rsid w:val="00743285"/>
    <w:rsid w:val="00743319"/>
    <w:rsid w:val="007436BA"/>
    <w:rsid w:val="007439E3"/>
    <w:rsid w:val="00743ABA"/>
    <w:rsid w:val="00743BB2"/>
    <w:rsid w:val="00743D01"/>
    <w:rsid w:val="00743E80"/>
    <w:rsid w:val="00743EF4"/>
    <w:rsid w:val="00743FCC"/>
    <w:rsid w:val="00744262"/>
    <w:rsid w:val="00744693"/>
    <w:rsid w:val="00744779"/>
    <w:rsid w:val="00744890"/>
    <w:rsid w:val="007449F0"/>
    <w:rsid w:val="00744D20"/>
    <w:rsid w:val="00744D5B"/>
    <w:rsid w:val="00744D9A"/>
    <w:rsid w:val="00745082"/>
    <w:rsid w:val="007450AB"/>
    <w:rsid w:val="007450B6"/>
    <w:rsid w:val="007451D2"/>
    <w:rsid w:val="00745304"/>
    <w:rsid w:val="007456C1"/>
    <w:rsid w:val="007457E9"/>
    <w:rsid w:val="00745A3D"/>
    <w:rsid w:val="00745AAA"/>
    <w:rsid w:val="00745B37"/>
    <w:rsid w:val="00745C7C"/>
    <w:rsid w:val="00745F77"/>
    <w:rsid w:val="007460AB"/>
    <w:rsid w:val="00746154"/>
    <w:rsid w:val="007461BB"/>
    <w:rsid w:val="007461D4"/>
    <w:rsid w:val="00746225"/>
    <w:rsid w:val="007462EC"/>
    <w:rsid w:val="007463D3"/>
    <w:rsid w:val="0074641E"/>
    <w:rsid w:val="00746973"/>
    <w:rsid w:val="00746C72"/>
    <w:rsid w:val="00746EAE"/>
    <w:rsid w:val="00746FEC"/>
    <w:rsid w:val="00747226"/>
    <w:rsid w:val="00747396"/>
    <w:rsid w:val="007473AB"/>
    <w:rsid w:val="0074741F"/>
    <w:rsid w:val="007479AF"/>
    <w:rsid w:val="00747B52"/>
    <w:rsid w:val="00747C4F"/>
    <w:rsid w:val="00747F3B"/>
    <w:rsid w:val="00747FC1"/>
    <w:rsid w:val="00750077"/>
    <w:rsid w:val="00750136"/>
    <w:rsid w:val="00750190"/>
    <w:rsid w:val="00750213"/>
    <w:rsid w:val="0075038E"/>
    <w:rsid w:val="00750819"/>
    <w:rsid w:val="00750A79"/>
    <w:rsid w:val="00750B49"/>
    <w:rsid w:val="00750E6D"/>
    <w:rsid w:val="00750F09"/>
    <w:rsid w:val="00751120"/>
    <w:rsid w:val="0075113A"/>
    <w:rsid w:val="0075116F"/>
    <w:rsid w:val="007513B4"/>
    <w:rsid w:val="007515B0"/>
    <w:rsid w:val="007515FE"/>
    <w:rsid w:val="00751617"/>
    <w:rsid w:val="007516AE"/>
    <w:rsid w:val="00751770"/>
    <w:rsid w:val="00751798"/>
    <w:rsid w:val="00751830"/>
    <w:rsid w:val="00751946"/>
    <w:rsid w:val="0075197F"/>
    <w:rsid w:val="00751D2F"/>
    <w:rsid w:val="0075205A"/>
    <w:rsid w:val="0075216D"/>
    <w:rsid w:val="007523A6"/>
    <w:rsid w:val="007525FB"/>
    <w:rsid w:val="0075260E"/>
    <w:rsid w:val="0075267F"/>
    <w:rsid w:val="007526B4"/>
    <w:rsid w:val="0075276F"/>
    <w:rsid w:val="007529BF"/>
    <w:rsid w:val="00752A1D"/>
    <w:rsid w:val="00752A88"/>
    <w:rsid w:val="00752B25"/>
    <w:rsid w:val="00752B26"/>
    <w:rsid w:val="00752E29"/>
    <w:rsid w:val="00752EEC"/>
    <w:rsid w:val="00752FDF"/>
    <w:rsid w:val="007530E0"/>
    <w:rsid w:val="00753163"/>
    <w:rsid w:val="007532A0"/>
    <w:rsid w:val="00753349"/>
    <w:rsid w:val="00753A21"/>
    <w:rsid w:val="00753FE4"/>
    <w:rsid w:val="00754025"/>
    <w:rsid w:val="00754062"/>
    <w:rsid w:val="0075417D"/>
    <w:rsid w:val="00754593"/>
    <w:rsid w:val="00754F12"/>
    <w:rsid w:val="00755130"/>
    <w:rsid w:val="007552D9"/>
    <w:rsid w:val="007553D2"/>
    <w:rsid w:val="00755A07"/>
    <w:rsid w:val="00755BE0"/>
    <w:rsid w:val="00755D87"/>
    <w:rsid w:val="00755D97"/>
    <w:rsid w:val="00755F5F"/>
    <w:rsid w:val="00755F8C"/>
    <w:rsid w:val="00756149"/>
    <w:rsid w:val="00756165"/>
    <w:rsid w:val="00756192"/>
    <w:rsid w:val="00756410"/>
    <w:rsid w:val="007566A6"/>
    <w:rsid w:val="00756733"/>
    <w:rsid w:val="00756B87"/>
    <w:rsid w:val="00756F2C"/>
    <w:rsid w:val="00757187"/>
    <w:rsid w:val="0075724A"/>
    <w:rsid w:val="00757656"/>
    <w:rsid w:val="0075776E"/>
    <w:rsid w:val="007578B5"/>
    <w:rsid w:val="00757989"/>
    <w:rsid w:val="00757D3D"/>
    <w:rsid w:val="00757D71"/>
    <w:rsid w:val="00757D82"/>
    <w:rsid w:val="00757DC4"/>
    <w:rsid w:val="00760435"/>
    <w:rsid w:val="0076052E"/>
    <w:rsid w:val="007606B8"/>
    <w:rsid w:val="0076070A"/>
    <w:rsid w:val="007607A5"/>
    <w:rsid w:val="00760891"/>
    <w:rsid w:val="00760B71"/>
    <w:rsid w:val="00760C83"/>
    <w:rsid w:val="00760CD3"/>
    <w:rsid w:val="00761043"/>
    <w:rsid w:val="007615CC"/>
    <w:rsid w:val="00761743"/>
    <w:rsid w:val="00761753"/>
    <w:rsid w:val="007618F2"/>
    <w:rsid w:val="0076194B"/>
    <w:rsid w:val="00761A12"/>
    <w:rsid w:val="00761AB7"/>
    <w:rsid w:val="00761B7D"/>
    <w:rsid w:val="00761E84"/>
    <w:rsid w:val="00762223"/>
    <w:rsid w:val="007625AC"/>
    <w:rsid w:val="0076267C"/>
    <w:rsid w:val="007626BF"/>
    <w:rsid w:val="007626C5"/>
    <w:rsid w:val="007627DC"/>
    <w:rsid w:val="007628F0"/>
    <w:rsid w:val="007629BD"/>
    <w:rsid w:val="00762AC5"/>
    <w:rsid w:val="00762ACF"/>
    <w:rsid w:val="00762B25"/>
    <w:rsid w:val="00762B6C"/>
    <w:rsid w:val="00762FA6"/>
    <w:rsid w:val="00763150"/>
    <w:rsid w:val="007632C8"/>
    <w:rsid w:val="00763388"/>
    <w:rsid w:val="007634A1"/>
    <w:rsid w:val="00763521"/>
    <w:rsid w:val="00763570"/>
    <w:rsid w:val="007635F5"/>
    <w:rsid w:val="00763635"/>
    <w:rsid w:val="0076382D"/>
    <w:rsid w:val="00763B22"/>
    <w:rsid w:val="00763C9E"/>
    <w:rsid w:val="00763E29"/>
    <w:rsid w:val="00764073"/>
    <w:rsid w:val="0076411E"/>
    <w:rsid w:val="007642AC"/>
    <w:rsid w:val="00764393"/>
    <w:rsid w:val="0076478E"/>
    <w:rsid w:val="00764A5F"/>
    <w:rsid w:val="00764DCB"/>
    <w:rsid w:val="00764FC6"/>
    <w:rsid w:val="00764FEB"/>
    <w:rsid w:val="00765043"/>
    <w:rsid w:val="00765080"/>
    <w:rsid w:val="007650D9"/>
    <w:rsid w:val="007656B5"/>
    <w:rsid w:val="007657BC"/>
    <w:rsid w:val="0076597E"/>
    <w:rsid w:val="00765A17"/>
    <w:rsid w:val="00765B28"/>
    <w:rsid w:val="00765D87"/>
    <w:rsid w:val="00765DB7"/>
    <w:rsid w:val="00766065"/>
    <w:rsid w:val="007662C2"/>
    <w:rsid w:val="007663FD"/>
    <w:rsid w:val="00766F22"/>
    <w:rsid w:val="0076727E"/>
    <w:rsid w:val="00767311"/>
    <w:rsid w:val="00767BD6"/>
    <w:rsid w:val="0077010A"/>
    <w:rsid w:val="00770149"/>
    <w:rsid w:val="007701F9"/>
    <w:rsid w:val="007702AD"/>
    <w:rsid w:val="00770447"/>
    <w:rsid w:val="00770528"/>
    <w:rsid w:val="00770546"/>
    <w:rsid w:val="00770560"/>
    <w:rsid w:val="0077056A"/>
    <w:rsid w:val="00770671"/>
    <w:rsid w:val="00770711"/>
    <w:rsid w:val="007707F1"/>
    <w:rsid w:val="00770A26"/>
    <w:rsid w:val="00770AA1"/>
    <w:rsid w:val="00770AFB"/>
    <w:rsid w:val="00770B68"/>
    <w:rsid w:val="00770B6A"/>
    <w:rsid w:val="00770BFF"/>
    <w:rsid w:val="00770D15"/>
    <w:rsid w:val="00770F91"/>
    <w:rsid w:val="007711D1"/>
    <w:rsid w:val="00771206"/>
    <w:rsid w:val="00771278"/>
    <w:rsid w:val="007714C4"/>
    <w:rsid w:val="007717AA"/>
    <w:rsid w:val="0077187D"/>
    <w:rsid w:val="00771B62"/>
    <w:rsid w:val="00771B90"/>
    <w:rsid w:val="00771C12"/>
    <w:rsid w:val="00771C14"/>
    <w:rsid w:val="00771D82"/>
    <w:rsid w:val="00771E5C"/>
    <w:rsid w:val="00772026"/>
    <w:rsid w:val="007721B4"/>
    <w:rsid w:val="007721BC"/>
    <w:rsid w:val="00772351"/>
    <w:rsid w:val="007723C2"/>
    <w:rsid w:val="00772CC5"/>
    <w:rsid w:val="00772E92"/>
    <w:rsid w:val="00772EBE"/>
    <w:rsid w:val="00772FC4"/>
    <w:rsid w:val="0077369A"/>
    <w:rsid w:val="007736CC"/>
    <w:rsid w:val="0077377F"/>
    <w:rsid w:val="00773892"/>
    <w:rsid w:val="007738B2"/>
    <w:rsid w:val="00773AD9"/>
    <w:rsid w:val="00773B9D"/>
    <w:rsid w:val="00773C6F"/>
    <w:rsid w:val="00774016"/>
    <w:rsid w:val="007741F6"/>
    <w:rsid w:val="0077421B"/>
    <w:rsid w:val="0077424D"/>
    <w:rsid w:val="00774493"/>
    <w:rsid w:val="0077457C"/>
    <w:rsid w:val="007746A0"/>
    <w:rsid w:val="007746E2"/>
    <w:rsid w:val="00774712"/>
    <w:rsid w:val="0077493C"/>
    <w:rsid w:val="00774A63"/>
    <w:rsid w:val="00774AA6"/>
    <w:rsid w:val="00774AEA"/>
    <w:rsid w:val="00774BB3"/>
    <w:rsid w:val="00774FAD"/>
    <w:rsid w:val="00775115"/>
    <w:rsid w:val="0077512E"/>
    <w:rsid w:val="0077519F"/>
    <w:rsid w:val="00775248"/>
    <w:rsid w:val="00775250"/>
    <w:rsid w:val="007754B6"/>
    <w:rsid w:val="00775528"/>
    <w:rsid w:val="0077557E"/>
    <w:rsid w:val="00775679"/>
    <w:rsid w:val="007759E9"/>
    <w:rsid w:val="00775A5B"/>
    <w:rsid w:val="00775CCC"/>
    <w:rsid w:val="00775F5D"/>
    <w:rsid w:val="00775FB9"/>
    <w:rsid w:val="00775FF0"/>
    <w:rsid w:val="00776327"/>
    <w:rsid w:val="007763E8"/>
    <w:rsid w:val="007764A3"/>
    <w:rsid w:val="00776614"/>
    <w:rsid w:val="00776691"/>
    <w:rsid w:val="00776A6F"/>
    <w:rsid w:val="00776B2E"/>
    <w:rsid w:val="00776C2D"/>
    <w:rsid w:val="00776C88"/>
    <w:rsid w:val="00776D66"/>
    <w:rsid w:val="00776E7D"/>
    <w:rsid w:val="007770A0"/>
    <w:rsid w:val="007772CF"/>
    <w:rsid w:val="00777339"/>
    <w:rsid w:val="00777449"/>
    <w:rsid w:val="007779D6"/>
    <w:rsid w:val="00777C3B"/>
    <w:rsid w:val="00777DCD"/>
    <w:rsid w:val="007805F8"/>
    <w:rsid w:val="007809A9"/>
    <w:rsid w:val="00780D60"/>
    <w:rsid w:val="00780F53"/>
    <w:rsid w:val="00781001"/>
    <w:rsid w:val="00781017"/>
    <w:rsid w:val="007811C5"/>
    <w:rsid w:val="007812BA"/>
    <w:rsid w:val="007812FD"/>
    <w:rsid w:val="00781C17"/>
    <w:rsid w:val="00781C26"/>
    <w:rsid w:val="00781EE0"/>
    <w:rsid w:val="00781FFD"/>
    <w:rsid w:val="00782191"/>
    <w:rsid w:val="007821D0"/>
    <w:rsid w:val="00782299"/>
    <w:rsid w:val="00782300"/>
    <w:rsid w:val="0078245F"/>
    <w:rsid w:val="0078260D"/>
    <w:rsid w:val="007827A8"/>
    <w:rsid w:val="00782810"/>
    <w:rsid w:val="00782AE9"/>
    <w:rsid w:val="00782E3C"/>
    <w:rsid w:val="00782E59"/>
    <w:rsid w:val="00782ED8"/>
    <w:rsid w:val="00782FB4"/>
    <w:rsid w:val="00783092"/>
    <w:rsid w:val="00783184"/>
    <w:rsid w:val="007831EC"/>
    <w:rsid w:val="00783573"/>
    <w:rsid w:val="007835E8"/>
    <w:rsid w:val="00783681"/>
    <w:rsid w:val="00783842"/>
    <w:rsid w:val="007838A1"/>
    <w:rsid w:val="007839A6"/>
    <w:rsid w:val="00783A5C"/>
    <w:rsid w:val="00783AD5"/>
    <w:rsid w:val="00783E3A"/>
    <w:rsid w:val="00783F12"/>
    <w:rsid w:val="00783F15"/>
    <w:rsid w:val="00783F67"/>
    <w:rsid w:val="0078404F"/>
    <w:rsid w:val="0078408C"/>
    <w:rsid w:val="007840AD"/>
    <w:rsid w:val="00784404"/>
    <w:rsid w:val="00784649"/>
    <w:rsid w:val="00784855"/>
    <w:rsid w:val="007848D5"/>
    <w:rsid w:val="007848F9"/>
    <w:rsid w:val="00784935"/>
    <w:rsid w:val="00784B03"/>
    <w:rsid w:val="00785167"/>
    <w:rsid w:val="007852FC"/>
    <w:rsid w:val="00785327"/>
    <w:rsid w:val="00785370"/>
    <w:rsid w:val="007854DD"/>
    <w:rsid w:val="007855C2"/>
    <w:rsid w:val="00785708"/>
    <w:rsid w:val="007858B7"/>
    <w:rsid w:val="0078592C"/>
    <w:rsid w:val="007859BD"/>
    <w:rsid w:val="007859DE"/>
    <w:rsid w:val="00785A5D"/>
    <w:rsid w:val="00785A6F"/>
    <w:rsid w:val="00785A74"/>
    <w:rsid w:val="00785B9B"/>
    <w:rsid w:val="00785D84"/>
    <w:rsid w:val="00785E0F"/>
    <w:rsid w:val="00785EAD"/>
    <w:rsid w:val="00785F5B"/>
    <w:rsid w:val="007861F0"/>
    <w:rsid w:val="00786646"/>
    <w:rsid w:val="00786843"/>
    <w:rsid w:val="00786869"/>
    <w:rsid w:val="0078692D"/>
    <w:rsid w:val="007869C0"/>
    <w:rsid w:val="00786AC5"/>
    <w:rsid w:val="00786D80"/>
    <w:rsid w:val="00786EA7"/>
    <w:rsid w:val="00786F8F"/>
    <w:rsid w:val="00787036"/>
    <w:rsid w:val="007870DA"/>
    <w:rsid w:val="0078710A"/>
    <w:rsid w:val="0078711A"/>
    <w:rsid w:val="00787139"/>
    <w:rsid w:val="00787525"/>
    <w:rsid w:val="0078752E"/>
    <w:rsid w:val="00787708"/>
    <w:rsid w:val="00787772"/>
    <w:rsid w:val="007877AF"/>
    <w:rsid w:val="0078790B"/>
    <w:rsid w:val="0079046B"/>
    <w:rsid w:val="007904C7"/>
    <w:rsid w:val="007906A5"/>
    <w:rsid w:val="0079070E"/>
    <w:rsid w:val="00790786"/>
    <w:rsid w:val="00790A8F"/>
    <w:rsid w:val="00790BED"/>
    <w:rsid w:val="00790E24"/>
    <w:rsid w:val="00790EA2"/>
    <w:rsid w:val="00790F11"/>
    <w:rsid w:val="00790FA5"/>
    <w:rsid w:val="0079106C"/>
    <w:rsid w:val="0079108B"/>
    <w:rsid w:val="007913A7"/>
    <w:rsid w:val="007916EE"/>
    <w:rsid w:val="00791784"/>
    <w:rsid w:val="00791855"/>
    <w:rsid w:val="00791953"/>
    <w:rsid w:val="00791979"/>
    <w:rsid w:val="00791AD6"/>
    <w:rsid w:val="00791C38"/>
    <w:rsid w:val="00791ED5"/>
    <w:rsid w:val="00791FB8"/>
    <w:rsid w:val="0079200A"/>
    <w:rsid w:val="00792113"/>
    <w:rsid w:val="00792137"/>
    <w:rsid w:val="00792150"/>
    <w:rsid w:val="00792352"/>
    <w:rsid w:val="007925E9"/>
    <w:rsid w:val="00792649"/>
    <w:rsid w:val="00792763"/>
    <w:rsid w:val="00792BE3"/>
    <w:rsid w:val="00792E46"/>
    <w:rsid w:val="00792E94"/>
    <w:rsid w:val="00792EFA"/>
    <w:rsid w:val="00793083"/>
    <w:rsid w:val="0079318A"/>
    <w:rsid w:val="0079322D"/>
    <w:rsid w:val="0079330B"/>
    <w:rsid w:val="007935C8"/>
    <w:rsid w:val="007938F3"/>
    <w:rsid w:val="00793BE0"/>
    <w:rsid w:val="00793EA6"/>
    <w:rsid w:val="00793EDC"/>
    <w:rsid w:val="00793F8B"/>
    <w:rsid w:val="007940D2"/>
    <w:rsid w:val="00794200"/>
    <w:rsid w:val="007942C5"/>
    <w:rsid w:val="00794686"/>
    <w:rsid w:val="007948CD"/>
    <w:rsid w:val="00794AA7"/>
    <w:rsid w:val="00794E96"/>
    <w:rsid w:val="007950A7"/>
    <w:rsid w:val="007950D4"/>
    <w:rsid w:val="007950E5"/>
    <w:rsid w:val="007951BD"/>
    <w:rsid w:val="00795430"/>
    <w:rsid w:val="0079566E"/>
    <w:rsid w:val="007956A5"/>
    <w:rsid w:val="00795972"/>
    <w:rsid w:val="00795B96"/>
    <w:rsid w:val="00795C52"/>
    <w:rsid w:val="00795EB1"/>
    <w:rsid w:val="00795FCF"/>
    <w:rsid w:val="007961D3"/>
    <w:rsid w:val="0079629A"/>
    <w:rsid w:val="0079655A"/>
    <w:rsid w:val="007965B1"/>
    <w:rsid w:val="007966C9"/>
    <w:rsid w:val="007966D8"/>
    <w:rsid w:val="007966FA"/>
    <w:rsid w:val="0079674D"/>
    <w:rsid w:val="007968CF"/>
    <w:rsid w:val="0079694F"/>
    <w:rsid w:val="00796A4F"/>
    <w:rsid w:val="00796B38"/>
    <w:rsid w:val="00796C1C"/>
    <w:rsid w:val="00796F3C"/>
    <w:rsid w:val="00796FA6"/>
    <w:rsid w:val="00797138"/>
    <w:rsid w:val="00797166"/>
    <w:rsid w:val="0079737C"/>
    <w:rsid w:val="007976AC"/>
    <w:rsid w:val="007977CF"/>
    <w:rsid w:val="00797842"/>
    <w:rsid w:val="00797869"/>
    <w:rsid w:val="00797AFB"/>
    <w:rsid w:val="00797EC0"/>
    <w:rsid w:val="007A0408"/>
    <w:rsid w:val="007A043F"/>
    <w:rsid w:val="007A045F"/>
    <w:rsid w:val="007A082E"/>
    <w:rsid w:val="007A0973"/>
    <w:rsid w:val="007A09D4"/>
    <w:rsid w:val="007A0C37"/>
    <w:rsid w:val="007A0D3D"/>
    <w:rsid w:val="007A0D4B"/>
    <w:rsid w:val="007A0DDC"/>
    <w:rsid w:val="007A1209"/>
    <w:rsid w:val="007A15BF"/>
    <w:rsid w:val="007A176E"/>
    <w:rsid w:val="007A17B6"/>
    <w:rsid w:val="007A185F"/>
    <w:rsid w:val="007A1A79"/>
    <w:rsid w:val="007A1AD9"/>
    <w:rsid w:val="007A1B4A"/>
    <w:rsid w:val="007A1C90"/>
    <w:rsid w:val="007A1D01"/>
    <w:rsid w:val="007A1D42"/>
    <w:rsid w:val="007A1F09"/>
    <w:rsid w:val="007A21F0"/>
    <w:rsid w:val="007A250F"/>
    <w:rsid w:val="007A2556"/>
    <w:rsid w:val="007A27C0"/>
    <w:rsid w:val="007A27C3"/>
    <w:rsid w:val="007A2927"/>
    <w:rsid w:val="007A2A90"/>
    <w:rsid w:val="007A2EFF"/>
    <w:rsid w:val="007A2F71"/>
    <w:rsid w:val="007A3013"/>
    <w:rsid w:val="007A311B"/>
    <w:rsid w:val="007A32A0"/>
    <w:rsid w:val="007A3351"/>
    <w:rsid w:val="007A3434"/>
    <w:rsid w:val="007A369F"/>
    <w:rsid w:val="007A36DF"/>
    <w:rsid w:val="007A372A"/>
    <w:rsid w:val="007A375B"/>
    <w:rsid w:val="007A386D"/>
    <w:rsid w:val="007A3A7B"/>
    <w:rsid w:val="007A3BF0"/>
    <w:rsid w:val="007A3D4D"/>
    <w:rsid w:val="007A3FCD"/>
    <w:rsid w:val="007A4077"/>
    <w:rsid w:val="007A41F6"/>
    <w:rsid w:val="007A42EE"/>
    <w:rsid w:val="007A4946"/>
    <w:rsid w:val="007A49CA"/>
    <w:rsid w:val="007A4B8A"/>
    <w:rsid w:val="007A4F3B"/>
    <w:rsid w:val="007A4FDB"/>
    <w:rsid w:val="007A52E3"/>
    <w:rsid w:val="007A52EF"/>
    <w:rsid w:val="007A534E"/>
    <w:rsid w:val="007A567C"/>
    <w:rsid w:val="007A5684"/>
    <w:rsid w:val="007A56FC"/>
    <w:rsid w:val="007A5B10"/>
    <w:rsid w:val="007A5BCF"/>
    <w:rsid w:val="007A5CBC"/>
    <w:rsid w:val="007A5D46"/>
    <w:rsid w:val="007A5F6F"/>
    <w:rsid w:val="007A6094"/>
    <w:rsid w:val="007A63D9"/>
    <w:rsid w:val="007A6440"/>
    <w:rsid w:val="007A65F2"/>
    <w:rsid w:val="007A6869"/>
    <w:rsid w:val="007A697C"/>
    <w:rsid w:val="007A6E40"/>
    <w:rsid w:val="007A6EF3"/>
    <w:rsid w:val="007A7258"/>
    <w:rsid w:val="007A746F"/>
    <w:rsid w:val="007A75AF"/>
    <w:rsid w:val="007A75EA"/>
    <w:rsid w:val="007A79BC"/>
    <w:rsid w:val="007A7AF7"/>
    <w:rsid w:val="007A7D88"/>
    <w:rsid w:val="007A7FCA"/>
    <w:rsid w:val="007B003E"/>
    <w:rsid w:val="007B0172"/>
    <w:rsid w:val="007B01F9"/>
    <w:rsid w:val="007B0358"/>
    <w:rsid w:val="007B03E1"/>
    <w:rsid w:val="007B0785"/>
    <w:rsid w:val="007B07DD"/>
    <w:rsid w:val="007B09E2"/>
    <w:rsid w:val="007B0A1B"/>
    <w:rsid w:val="007B0D08"/>
    <w:rsid w:val="007B0D0C"/>
    <w:rsid w:val="007B0E61"/>
    <w:rsid w:val="007B0ED1"/>
    <w:rsid w:val="007B0F97"/>
    <w:rsid w:val="007B0FA9"/>
    <w:rsid w:val="007B131E"/>
    <w:rsid w:val="007B1359"/>
    <w:rsid w:val="007B140C"/>
    <w:rsid w:val="007B1457"/>
    <w:rsid w:val="007B181F"/>
    <w:rsid w:val="007B18D2"/>
    <w:rsid w:val="007B1943"/>
    <w:rsid w:val="007B1A29"/>
    <w:rsid w:val="007B1ECA"/>
    <w:rsid w:val="007B1F95"/>
    <w:rsid w:val="007B2341"/>
    <w:rsid w:val="007B259D"/>
    <w:rsid w:val="007B2849"/>
    <w:rsid w:val="007B285E"/>
    <w:rsid w:val="007B28A4"/>
    <w:rsid w:val="007B2B63"/>
    <w:rsid w:val="007B2D50"/>
    <w:rsid w:val="007B3508"/>
    <w:rsid w:val="007B3522"/>
    <w:rsid w:val="007B3628"/>
    <w:rsid w:val="007B36D5"/>
    <w:rsid w:val="007B38D5"/>
    <w:rsid w:val="007B39B4"/>
    <w:rsid w:val="007B3E77"/>
    <w:rsid w:val="007B3F69"/>
    <w:rsid w:val="007B441D"/>
    <w:rsid w:val="007B45C4"/>
    <w:rsid w:val="007B499F"/>
    <w:rsid w:val="007B4A15"/>
    <w:rsid w:val="007B4A37"/>
    <w:rsid w:val="007B4D6C"/>
    <w:rsid w:val="007B4D96"/>
    <w:rsid w:val="007B50B4"/>
    <w:rsid w:val="007B50EC"/>
    <w:rsid w:val="007B5486"/>
    <w:rsid w:val="007B5730"/>
    <w:rsid w:val="007B59C5"/>
    <w:rsid w:val="007B5C0C"/>
    <w:rsid w:val="007B5D38"/>
    <w:rsid w:val="007B5EE8"/>
    <w:rsid w:val="007B5FA6"/>
    <w:rsid w:val="007B606F"/>
    <w:rsid w:val="007B61CC"/>
    <w:rsid w:val="007B6329"/>
    <w:rsid w:val="007B6331"/>
    <w:rsid w:val="007B6333"/>
    <w:rsid w:val="007B6394"/>
    <w:rsid w:val="007B63A1"/>
    <w:rsid w:val="007B661C"/>
    <w:rsid w:val="007B6717"/>
    <w:rsid w:val="007B689F"/>
    <w:rsid w:val="007B6AB7"/>
    <w:rsid w:val="007B6B04"/>
    <w:rsid w:val="007B6D1D"/>
    <w:rsid w:val="007B6D4C"/>
    <w:rsid w:val="007B6DC9"/>
    <w:rsid w:val="007B6E33"/>
    <w:rsid w:val="007B6FE4"/>
    <w:rsid w:val="007B73F2"/>
    <w:rsid w:val="007B749E"/>
    <w:rsid w:val="007B7575"/>
    <w:rsid w:val="007B775B"/>
    <w:rsid w:val="007B78A1"/>
    <w:rsid w:val="007B78F0"/>
    <w:rsid w:val="007B7910"/>
    <w:rsid w:val="007B794C"/>
    <w:rsid w:val="007B7CD0"/>
    <w:rsid w:val="007B7D9B"/>
    <w:rsid w:val="007B7DFF"/>
    <w:rsid w:val="007C02EC"/>
    <w:rsid w:val="007C0635"/>
    <w:rsid w:val="007C0830"/>
    <w:rsid w:val="007C0EC9"/>
    <w:rsid w:val="007C0EF7"/>
    <w:rsid w:val="007C114A"/>
    <w:rsid w:val="007C1189"/>
    <w:rsid w:val="007C126F"/>
    <w:rsid w:val="007C12D5"/>
    <w:rsid w:val="007C1663"/>
    <w:rsid w:val="007C1713"/>
    <w:rsid w:val="007C17E3"/>
    <w:rsid w:val="007C182C"/>
    <w:rsid w:val="007C1AC4"/>
    <w:rsid w:val="007C1AD0"/>
    <w:rsid w:val="007C1B3B"/>
    <w:rsid w:val="007C2094"/>
    <w:rsid w:val="007C20AA"/>
    <w:rsid w:val="007C20C0"/>
    <w:rsid w:val="007C20F8"/>
    <w:rsid w:val="007C2117"/>
    <w:rsid w:val="007C23C1"/>
    <w:rsid w:val="007C24F0"/>
    <w:rsid w:val="007C2646"/>
    <w:rsid w:val="007C26D4"/>
    <w:rsid w:val="007C2764"/>
    <w:rsid w:val="007C299A"/>
    <w:rsid w:val="007C2B5F"/>
    <w:rsid w:val="007C2B91"/>
    <w:rsid w:val="007C2BCA"/>
    <w:rsid w:val="007C2DE1"/>
    <w:rsid w:val="007C2E3A"/>
    <w:rsid w:val="007C2E9F"/>
    <w:rsid w:val="007C2EE2"/>
    <w:rsid w:val="007C344B"/>
    <w:rsid w:val="007C34E4"/>
    <w:rsid w:val="007C3503"/>
    <w:rsid w:val="007C366B"/>
    <w:rsid w:val="007C3A25"/>
    <w:rsid w:val="007C3A62"/>
    <w:rsid w:val="007C3BDF"/>
    <w:rsid w:val="007C3D5D"/>
    <w:rsid w:val="007C3E3C"/>
    <w:rsid w:val="007C400E"/>
    <w:rsid w:val="007C418E"/>
    <w:rsid w:val="007C47C0"/>
    <w:rsid w:val="007C47D5"/>
    <w:rsid w:val="007C4971"/>
    <w:rsid w:val="007C4A03"/>
    <w:rsid w:val="007C4B3C"/>
    <w:rsid w:val="007C4BC0"/>
    <w:rsid w:val="007C4D3E"/>
    <w:rsid w:val="007C4FBB"/>
    <w:rsid w:val="007C53D4"/>
    <w:rsid w:val="007C543E"/>
    <w:rsid w:val="007C5650"/>
    <w:rsid w:val="007C569A"/>
    <w:rsid w:val="007C56AA"/>
    <w:rsid w:val="007C5822"/>
    <w:rsid w:val="007C5A8E"/>
    <w:rsid w:val="007C5CD7"/>
    <w:rsid w:val="007C6232"/>
    <w:rsid w:val="007C6387"/>
    <w:rsid w:val="007C64DF"/>
    <w:rsid w:val="007C6562"/>
    <w:rsid w:val="007C66EE"/>
    <w:rsid w:val="007C6AD7"/>
    <w:rsid w:val="007C6B50"/>
    <w:rsid w:val="007C6CC8"/>
    <w:rsid w:val="007C6D01"/>
    <w:rsid w:val="007C6E7E"/>
    <w:rsid w:val="007C712D"/>
    <w:rsid w:val="007C7179"/>
    <w:rsid w:val="007C722C"/>
    <w:rsid w:val="007C7436"/>
    <w:rsid w:val="007C74DF"/>
    <w:rsid w:val="007C750B"/>
    <w:rsid w:val="007C7624"/>
    <w:rsid w:val="007C7D05"/>
    <w:rsid w:val="007C7E07"/>
    <w:rsid w:val="007C7E67"/>
    <w:rsid w:val="007D0003"/>
    <w:rsid w:val="007D002F"/>
    <w:rsid w:val="007D00DB"/>
    <w:rsid w:val="007D0394"/>
    <w:rsid w:val="007D03D6"/>
    <w:rsid w:val="007D0472"/>
    <w:rsid w:val="007D0540"/>
    <w:rsid w:val="007D05C1"/>
    <w:rsid w:val="007D0B48"/>
    <w:rsid w:val="007D0F09"/>
    <w:rsid w:val="007D105D"/>
    <w:rsid w:val="007D10B7"/>
    <w:rsid w:val="007D10EB"/>
    <w:rsid w:val="007D1871"/>
    <w:rsid w:val="007D18C2"/>
    <w:rsid w:val="007D1B7D"/>
    <w:rsid w:val="007D1C00"/>
    <w:rsid w:val="007D1C43"/>
    <w:rsid w:val="007D1C57"/>
    <w:rsid w:val="007D1CE2"/>
    <w:rsid w:val="007D2246"/>
    <w:rsid w:val="007D22B4"/>
    <w:rsid w:val="007D2545"/>
    <w:rsid w:val="007D273F"/>
    <w:rsid w:val="007D291E"/>
    <w:rsid w:val="007D2B9B"/>
    <w:rsid w:val="007D2BB6"/>
    <w:rsid w:val="007D300B"/>
    <w:rsid w:val="007D3163"/>
    <w:rsid w:val="007D3388"/>
    <w:rsid w:val="007D3516"/>
    <w:rsid w:val="007D3638"/>
    <w:rsid w:val="007D3904"/>
    <w:rsid w:val="007D3B00"/>
    <w:rsid w:val="007D3B92"/>
    <w:rsid w:val="007D3BAB"/>
    <w:rsid w:val="007D3CE4"/>
    <w:rsid w:val="007D3D1B"/>
    <w:rsid w:val="007D3D73"/>
    <w:rsid w:val="007D3EE3"/>
    <w:rsid w:val="007D3EFD"/>
    <w:rsid w:val="007D3F02"/>
    <w:rsid w:val="007D4066"/>
    <w:rsid w:val="007D4430"/>
    <w:rsid w:val="007D4559"/>
    <w:rsid w:val="007D486E"/>
    <w:rsid w:val="007D4954"/>
    <w:rsid w:val="007D49A1"/>
    <w:rsid w:val="007D4D57"/>
    <w:rsid w:val="007D4EA5"/>
    <w:rsid w:val="007D4F34"/>
    <w:rsid w:val="007D5068"/>
    <w:rsid w:val="007D51A0"/>
    <w:rsid w:val="007D53F3"/>
    <w:rsid w:val="007D5490"/>
    <w:rsid w:val="007D5837"/>
    <w:rsid w:val="007D594F"/>
    <w:rsid w:val="007D5A5F"/>
    <w:rsid w:val="007D5C73"/>
    <w:rsid w:val="007D5CAE"/>
    <w:rsid w:val="007D607B"/>
    <w:rsid w:val="007D610C"/>
    <w:rsid w:val="007D61E0"/>
    <w:rsid w:val="007D6214"/>
    <w:rsid w:val="007D6300"/>
    <w:rsid w:val="007D63E2"/>
    <w:rsid w:val="007D63F8"/>
    <w:rsid w:val="007D669F"/>
    <w:rsid w:val="007D68A5"/>
    <w:rsid w:val="007D6968"/>
    <w:rsid w:val="007D69BE"/>
    <w:rsid w:val="007D6A51"/>
    <w:rsid w:val="007D6ACD"/>
    <w:rsid w:val="007D6B1F"/>
    <w:rsid w:val="007D6BA9"/>
    <w:rsid w:val="007D6C28"/>
    <w:rsid w:val="007D6D5F"/>
    <w:rsid w:val="007D7006"/>
    <w:rsid w:val="007D70DA"/>
    <w:rsid w:val="007D7199"/>
    <w:rsid w:val="007D726F"/>
    <w:rsid w:val="007D7380"/>
    <w:rsid w:val="007D7382"/>
    <w:rsid w:val="007D73E6"/>
    <w:rsid w:val="007D7872"/>
    <w:rsid w:val="007D78A6"/>
    <w:rsid w:val="007D78CC"/>
    <w:rsid w:val="007D7B11"/>
    <w:rsid w:val="007D7E32"/>
    <w:rsid w:val="007D7ED6"/>
    <w:rsid w:val="007E00A6"/>
    <w:rsid w:val="007E0117"/>
    <w:rsid w:val="007E011A"/>
    <w:rsid w:val="007E024C"/>
    <w:rsid w:val="007E026A"/>
    <w:rsid w:val="007E029B"/>
    <w:rsid w:val="007E07F7"/>
    <w:rsid w:val="007E0952"/>
    <w:rsid w:val="007E097B"/>
    <w:rsid w:val="007E0AF8"/>
    <w:rsid w:val="007E0C17"/>
    <w:rsid w:val="007E0DA5"/>
    <w:rsid w:val="007E0F8C"/>
    <w:rsid w:val="007E0FE1"/>
    <w:rsid w:val="007E113F"/>
    <w:rsid w:val="007E119D"/>
    <w:rsid w:val="007E11AC"/>
    <w:rsid w:val="007E1334"/>
    <w:rsid w:val="007E1524"/>
    <w:rsid w:val="007E1622"/>
    <w:rsid w:val="007E174B"/>
    <w:rsid w:val="007E1B2E"/>
    <w:rsid w:val="007E1FA7"/>
    <w:rsid w:val="007E201E"/>
    <w:rsid w:val="007E208D"/>
    <w:rsid w:val="007E2094"/>
    <w:rsid w:val="007E21B6"/>
    <w:rsid w:val="007E2321"/>
    <w:rsid w:val="007E2426"/>
    <w:rsid w:val="007E2683"/>
    <w:rsid w:val="007E26C0"/>
    <w:rsid w:val="007E2A7C"/>
    <w:rsid w:val="007E2B78"/>
    <w:rsid w:val="007E2BE9"/>
    <w:rsid w:val="007E2BF9"/>
    <w:rsid w:val="007E2C30"/>
    <w:rsid w:val="007E312B"/>
    <w:rsid w:val="007E31BB"/>
    <w:rsid w:val="007E31E1"/>
    <w:rsid w:val="007E34B4"/>
    <w:rsid w:val="007E360E"/>
    <w:rsid w:val="007E36D4"/>
    <w:rsid w:val="007E37C7"/>
    <w:rsid w:val="007E3908"/>
    <w:rsid w:val="007E3C96"/>
    <w:rsid w:val="007E3E3D"/>
    <w:rsid w:val="007E458E"/>
    <w:rsid w:val="007E46D7"/>
    <w:rsid w:val="007E4781"/>
    <w:rsid w:val="007E488A"/>
    <w:rsid w:val="007E4A5E"/>
    <w:rsid w:val="007E4A80"/>
    <w:rsid w:val="007E4B68"/>
    <w:rsid w:val="007E4CE3"/>
    <w:rsid w:val="007E5020"/>
    <w:rsid w:val="007E5071"/>
    <w:rsid w:val="007E513A"/>
    <w:rsid w:val="007E52AB"/>
    <w:rsid w:val="007E5541"/>
    <w:rsid w:val="007E561C"/>
    <w:rsid w:val="007E582E"/>
    <w:rsid w:val="007E5934"/>
    <w:rsid w:val="007E5B93"/>
    <w:rsid w:val="007E5C11"/>
    <w:rsid w:val="007E5C73"/>
    <w:rsid w:val="007E5DD3"/>
    <w:rsid w:val="007E5E6E"/>
    <w:rsid w:val="007E5F74"/>
    <w:rsid w:val="007E6011"/>
    <w:rsid w:val="007E6665"/>
    <w:rsid w:val="007E6ADB"/>
    <w:rsid w:val="007E7042"/>
    <w:rsid w:val="007E7208"/>
    <w:rsid w:val="007E73D0"/>
    <w:rsid w:val="007E758D"/>
    <w:rsid w:val="007E7611"/>
    <w:rsid w:val="007E76F8"/>
    <w:rsid w:val="007E7736"/>
    <w:rsid w:val="007E7775"/>
    <w:rsid w:val="007E78BC"/>
    <w:rsid w:val="007E7967"/>
    <w:rsid w:val="007E7F8B"/>
    <w:rsid w:val="007E7FBD"/>
    <w:rsid w:val="007E7FC6"/>
    <w:rsid w:val="007F0030"/>
    <w:rsid w:val="007F0167"/>
    <w:rsid w:val="007F0317"/>
    <w:rsid w:val="007F0360"/>
    <w:rsid w:val="007F0387"/>
    <w:rsid w:val="007F04E7"/>
    <w:rsid w:val="007F04EB"/>
    <w:rsid w:val="007F06BE"/>
    <w:rsid w:val="007F09EE"/>
    <w:rsid w:val="007F0A15"/>
    <w:rsid w:val="007F0B41"/>
    <w:rsid w:val="007F0C34"/>
    <w:rsid w:val="007F0C79"/>
    <w:rsid w:val="007F0D28"/>
    <w:rsid w:val="007F0D54"/>
    <w:rsid w:val="007F0DF0"/>
    <w:rsid w:val="007F0F69"/>
    <w:rsid w:val="007F123B"/>
    <w:rsid w:val="007F12D9"/>
    <w:rsid w:val="007F1482"/>
    <w:rsid w:val="007F18C1"/>
    <w:rsid w:val="007F1DB3"/>
    <w:rsid w:val="007F1DE4"/>
    <w:rsid w:val="007F215C"/>
    <w:rsid w:val="007F216F"/>
    <w:rsid w:val="007F231F"/>
    <w:rsid w:val="007F2505"/>
    <w:rsid w:val="007F275E"/>
    <w:rsid w:val="007F2A2D"/>
    <w:rsid w:val="007F2A8A"/>
    <w:rsid w:val="007F2C95"/>
    <w:rsid w:val="007F3449"/>
    <w:rsid w:val="007F38A5"/>
    <w:rsid w:val="007F3939"/>
    <w:rsid w:val="007F3ABC"/>
    <w:rsid w:val="007F3B3C"/>
    <w:rsid w:val="007F3E6C"/>
    <w:rsid w:val="007F3EDC"/>
    <w:rsid w:val="007F3EF6"/>
    <w:rsid w:val="007F3FC7"/>
    <w:rsid w:val="007F40CE"/>
    <w:rsid w:val="007F40D3"/>
    <w:rsid w:val="007F41EA"/>
    <w:rsid w:val="007F425E"/>
    <w:rsid w:val="007F44D4"/>
    <w:rsid w:val="007F4B07"/>
    <w:rsid w:val="007F5330"/>
    <w:rsid w:val="007F5375"/>
    <w:rsid w:val="007F56CF"/>
    <w:rsid w:val="007F58F2"/>
    <w:rsid w:val="007F59F6"/>
    <w:rsid w:val="007F5AC3"/>
    <w:rsid w:val="007F5BF8"/>
    <w:rsid w:val="007F5E20"/>
    <w:rsid w:val="007F605C"/>
    <w:rsid w:val="007F6112"/>
    <w:rsid w:val="007F627E"/>
    <w:rsid w:val="007F6349"/>
    <w:rsid w:val="007F6845"/>
    <w:rsid w:val="007F6977"/>
    <w:rsid w:val="007F6AE5"/>
    <w:rsid w:val="007F6B8F"/>
    <w:rsid w:val="007F6E11"/>
    <w:rsid w:val="007F6EF2"/>
    <w:rsid w:val="007F706D"/>
    <w:rsid w:val="007F70FF"/>
    <w:rsid w:val="007F76A3"/>
    <w:rsid w:val="007F775B"/>
    <w:rsid w:val="007F7871"/>
    <w:rsid w:val="007F7E07"/>
    <w:rsid w:val="007F7EAB"/>
    <w:rsid w:val="0080053F"/>
    <w:rsid w:val="00800554"/>
    <w:rsid w:val="00800666"/>
    <w:rsid w:val="008006D1"/>
    <w:rsid w:val="00800738"/>
    <w:rsid w:val="00800BA5"/>
    <w:rsid w:val="00800F8B"/>
    <w:rsid w:val="00800F95"/>
    <w:rsid w:val="00801032"/>
    <w:rsid w:val="0080105C"/>
    <w:rsid w:val="008010E3"/>
    <w:rsid w:val="008012D6"/>
    <w:rsid w:val="0080164E"/>
    <w:rsid w:val="008018DD"/>
    <w:rsid w:val="0080194E"/>
    <w:rsid w:val="00801C0F"/>
    <w:rsid w:val="00801D41"/>
    <w:rsid w:val="00801E9C"/>
    <w:rsid w:val="00801FA3"/>
    <w:rsid w:val="00801FBB"/>
    <w:rsid w:val="0080235D"/>
    <w:rsid w:val="00802646"/>
    <w:rsid w:val="008026F0"/>
    <w:rsid w:val="00802B4D"/>
    <w:rsid w:val="00802D18"/>
    <w:rsid w:val="00802EE9"/>
    <w:rsid w:val="00802F47"/>
    <w:rsid w:val="00802FE5"/>
    <w:rsid w:val="00803076"/>
    <w:rsid w:val="008031FA"/>
    <w:rsid w:val="00803234"/>
    <w:rsid w:val="00803347"/>
    <w:rsid w:val="00803380"/>
    <w:rsid w:val="00803398"/>
    <w:rsid w:val="00803548"/>
    <w:rsid w:val="00803814"/>
    <w:rsid w:val="00803917"/>
    <w:rsid w:val="00803E7C"/>
    <w:rsid w:val="00803FB4"/>
    <w:rsid w:val="00803FCB"/>
    <w:rsid w:val="008040A4"/>
    <w:rsid w:val="00804103"/>
    <w:rsid w:val="008041BD"/>
    <w:rsid w:val="00804266"/>
    <w:rsid w:val="00804418"/>
    <w:rsid w:val="008049F7"/>
    <w:rsid w:val="00804A7D"/>
    <w:rsid w:val="00804D53"/>
    <w:rsid w:val="00804D99"/>
    <w:rsid w:val="00804DAD"/>
    <w:rsid w:val="00805015"/>
    <w:rsid w:val="00805414"/>
    <w:rsid w:val="008056A3"/>
    <w:rsid w:val="008056FD"/>
    <w:rsid w:val="00805829"/>
    <w:rsid w:val="00805846"/>
    <w:rsid w:val="00805963"/>
    <w:rsid w:val="008059F3"/>
    <w:rsid w:val="00805A42"/>
    <w:rsid w:val="00805C01"/>
    <w:rsid w:val="00805D38"/>
    <w:rsid w:val="00805F8C"/>
    <w:rsid w:val="00806042"/>
    <w:rsid w:val="0080621E"/>
    <w:rsid w:val="008062A1"/>
    <w:rsid w:val="00806368"/>
    <w:rsid w:val="00806431"/>
    <w:rsid w:val="0080644A"/>
    <w:rsid w:val="0080644D"/>
    <w:rsid w:val="008064A8"/>
    <w:rsid w:val="00806598"/>
    <w:rsid w:val="00806A13"/>
    <w:rsid w:val="00806A3D"/>
    <w:rsid w:val="00806B2A"/>
    <w:rsid w:val="00807177"/>
    <w:rsid w:val="008072AA"/>
    <w:rsid w:val="0080731A"/>
    <w:rsid w:val="0080756F"/>
    <w:rsid w:val="0080759F"/>
    <w:rsid w:val="0080769D"/>
    <w:rsid w:val="008077C0"/>
    <w:rsid w:val="00807B09"/>
    <w:rsid w:val="00807E34"/>
    <w:rsid w:val="008100BF"/>
    <w:rsid w:val="008101A1"/>
    <w:rsid w:val="00810400"/>
    <w:rsid w:val="008105C2"/>
    <w:rsid w:val="00810674"/>
    <w:rsid w:val="00810741"/>
    <w:rsid w:val="00810AC7"/>
    <w:rsid w:val="00810B0F"/>
    <w:rsid w:val="00810C25"/>
    <w:rsid w:val="00810C5E"/>
    <w:rsid w:val="00810E41"/>
    <w:rsid w:val="00811325"/>
    <w:rsid w:val="008115F2"/>
    <w:rsid w:val="0081160C"/>
    <w:rsid w:val="008116A5"/>
    <w:rsid w:val="00811A23"/>
    <w:rsid w:val="0081221A"/>
    <w:rsid w:val="008122CC"/>
    <w:rsid w:val="00812331"/>
    <w:rsid w:val="0081233B"/>
    <w:rsid w:val="00812403"/>
    <w:rsid w:val="008124EF"/>
    <w:rsid w:val="0081254B"/>
    <w:rsid w:val="008129F8"/>
    <w:rsid w:val="00812F92"/>
    <w:rsid w:val="00813263"/>
    <w:rsid w:val="00813280"/>
    <w:rsid w:val="00813484"/>
    <w:rsid w:val="008135C3"/>
    <w:rsid w:val="008137DD"/>
    <w:rsid w:val="0081396B"/>
    <w:rsid w:val="00813C50"/>
    <w:rsid w:val="00813D8C"/>
    <w:rsid w:val="00813F86"/>
    <w:rsid w:val="00813F9D"/>
    <w:rsid w:val="008143A6"/>
    <w:rsid w:val="008146C1"/>
    <w:rsid w:val="00814B09"/>
    <w:rsid w:val="00814D63"/>
    <w:rsid w:val="00814FC8"/>
    <w:rsid w:val="008150DB"/>
    <w:rsid w:val="0081532B"/>
    <w:rsid w:val="00815614"/>
    <w:rsid w:val="00815A8A"/>
    <w:rsid w:val="00815B27"/>
    <w:rsid w:val="00815B5A"/>
    <w:rsid w:val="00815C0C"/>
    <w:rsid w:val="00815C5D"/>
    <w:rsid w:val="00815C72"/>
    <w:rsid w:val="00815CD1"/>
    <w:rsid w:val="00815EAE"/>
    <w:rsid w:val="00815F31"/>
    <w:rsid w:val="00816051"/>
    <w:rsid w:val="008161B3"/>
    <w:rsid w:val="008163A2"/>
    <w:rsid w:val="008163C2"/>
    <w:rsid w:val="008164CD"/>
    <w:rsid w:val="008165F4"/>
    <w:rsid w:val="00816971"/>
    <w:rsid w:val="00816C18"/>
    <w:rsid w:val="00816C6F"/>
    <w:rsid w:val="00816CB1"/>
    <w:rsid w:val="00816E3B"/>
    <w:rsid w:val="0081722E"/>
    <w:rsid w:val="008172EB"/>
    <w:rsid w:val="00817582"/>
    <w:rsid w:val="008177FA"/>
    <w:rsid w:val="00817992"/>
    <w:rsid w:val="00817BCC"/>
    <w:rsid w:val="00817BE6"/>
    <w:rsid w:val="00817DB6"/>
    <w:rsid w:val="00817E5D"/>
    <w:rsid w:val="00817ED8"/>
    <w:rsid w:val="00817F85"/>
    <w:rsid w:val="00820060"/>
    <w:rsid w:val="0082009B"/>
    <w:rsid w:val="008200C6"/>
    <w:rsid w:val="0082022A"/>
    <w:rsid w:val="0082025A"/>
    <w:rsid w:val="0082026E"/>
    <w:rsid w:val="00820494"/>
    <w:rsid w:val="00820531"/>
    <w:rsid w:val="0082060F"/>
    <w:rsid w:val="0082064B"/>
    <w:rsid w:val="008206A3"/>
    <w:rsid w:val="008206A4"/>
    <w:rsid w:val="00820728"/>
    <w:rsid w:val="00820811"/>
    <w:rsid w:val="00820A71"/>
    <w:rsid w:val="00820BCE"/>
    <w:rsid w:val="00820CA0"/>
    <w:rsid w:val="00820DC8"/>
    <w:rsid w:val="00820F76"/>
    <w:rsid w:val="00821019"/>
    <w:rsid w:val="00821184"/>
    <w:rsid w:val="008211A7"/>
    <w:rsid w:val="008212C1"/>
    <w:rsid w:val="0082130D"/>
    <w:rsid w:val="00821490"/>
    <w:rsid w:val="00821629"/>
    <w:rsid w:val="0082196E"/>
    <w:rsid w:val="0082199E"/>
    <w:rsid w:val="00821BAF"/>
    <w:rsid w:val="00821E18"/>
    <w:rsid w:val="00821F89"/>
    <w:rsid w:val="00822231"/>
    <w:rsid w:val="008224A4"/>
    <w:rsid w:val="008227A8"/>
    <w:rsid w:val="00822C0C"/>
    <w:rsid w:val="00822D63"/>
    <w:rsid w:val="00822E7A"/>
    <w:rsid w:val="00822F4B"/>
    <w:rsid w:val="00822FDF"/>
    <w:rsid w:val="008231E3"/>
    <w:rsid w:val="008233B5"/>
    <w:rsid w:val="008234F9"/>
    <w:rsid w:val="008235FA"/>
    <w:rsid w:val="0082377E"/>
    <w:rsid w:val="0082378E"/>
    <w:rsid w:val="00823A12"/>
    <w:rsid w:val="00823A9E"/>
    <w:rsid w:val="00824095"/>
    <w:rsid w:val="0082425F"/>
    <w:rsid w:val="008242A9"/>
    <w:rsid w:val="008243F2"/>
    <w:rsid w:val="00824856"/>
    <w:rsid w:val="00824CCD"/>
    <w:rsid w:val="00824EF6"/>
    <w:rsid w:val="00824F37"/>
    <w:rsid w:val="00824F7F"/>
    <w:rsid w:val="00824FA5"/>
    <w:rsid w:val="00825091"/>
    <w:rsid w:val="00825184"/>
    <w:rsid w:val="00825396"/>
    <w:rsid w:val="0082586A"/>
    <w:rsid w:val="00825AA0"/>
    <w:rsid w:val="0082609B"/>
    <w:rsid w:val="00826121"/>
    <w:rsid w:val="00826171"/>
    <w:rsid w:val="00826255"/>
    <w:rsid w:val="008263B1"/>
    <w:rsid w:val="008265BC"/>
    <w:rsid w:val="0082676C"/>
    <w:rsid w:val="00826796"/>
    <w:rsid w:val="0082691A"/>
    <w:rsid w:val="00826966"/>
    <w:rsid w:val="00826ADF"/>
    <w:rsid w:val="00826B99"/>
    <w:rsid w:val="00826CBC"/>
    <w:rsid w:val="00826D10"/>
    <w:rsid w:val="00826D8D"/>
    <w:rsid w:val="00826DFF"/>
    <w:rsid w:val="00826F62"/>
    <w:rsid w:val="0082718E"/>
    <w:rsid w:val="008271E0"/>
    <w:rsid w:val="00827308"/>
    <w:rsid w:val="0082730B"/>
    <w:rsid w:val="0082742D"/>
    <w:rsid w:val="0082745D"/>
    <w:rsid w:val="008276A4"/>
    <w:rsid w:val="0082791C"/>
    <w:rsid w:val="00827950"/>
    <w:rsid w:val="008279EA"/>
    <w:rsid w:val="00827A25"/>
    <w:rsid w:val="00827B45"/>
    <w:rsid w:val="00827C30"/>
    <w:rsid w:val="00827E79"/>
    <w:rsid w:val="008301A0"/>
    <w:rsid w:val="008303A0"/>
    <w:rsid w:val="0083067A"/>
    <w:rsid w:val="0083075D"/>
    <w:rsid w:val="008311D0"/>
    <w:rsid w:val="008312D8"/>
    <w:rsid w:val="0083135F"/>
    <w:rsid w:val="0083149C"/>
    <w:rsid w:val="008316F5"/>
    <w:rsid w:val="0083184C"/>
    <w:rsid w:val="0083192B"/>
    <w:rsid w:val="0083197D"/>
    <w:rsid w:val="00831A11"/>
    <w:rsid w:val="00831A62"/>
    <w:rsid w:val="00831B10"/>
    <w:rsid w:val="00831C89"/>
    <w:rsid w:val="0083212B"/>
    <w:rsid w:val="008324D0"/>
    <w:rsid w:val="00832532"/>
    <w:rsid w:val="00832701"/>
    <w:rsid w:val="008328A8"/>
    <w:rsid w:val="00832923"/>
    <w:rsid w:val="00832939"/>
    <w:rsid w:val="008329EF"/>
    <w:rsid w:val="00832A19"/>
    <w:rsid w:val="00832BCF"/>
    <w:rsid w:val="00832CA6"/>
    <w:rsid w:val="00832DE5"/>
    <w:rsid w:val="00832F01"/>
    <w:rsid w:val="00833015"/>
    <w:rsid w:val="008331A8"/>
    <w:rsid w:val="008331F1"/>
    <w:rsid w:val="00833260"/>
    <w:rsid w:val="00833284"/>
    <w:rsid w:val="008332F7"/>
    <w:rsid w:val="008333EB"/>
    <w:rsid w:val="008334B6"/>
    <w:rsid w:val="0083358F"/>
    <w:rsid w:val="0083373B"/>
    <w:rsid w:val="00833814"/>
    <w:rsid w:val="00833F82"/>
    <w:rsid w:val="00834150"/>
    <w:rsid w:val="00834323"/>
    <w:rsid w:val="0083439A"/>
    <w:rsid w:val="00834405"/>
    <w:rsid w:val="0083467E"/>
    <w:rsid w:val="00834760"/>
    <w:rsid w:val="008347CA"/>
    <w:rsid w:val="00834A51"/>
    <w:rsid w:val="00834C02"/>
    <w:rsid w:val="00834DB6"/>
    <w:rsid w:val="00835186"/>
    <w:rsid w:val="00835225"/>
    <w:rsid w:val="008352E5"/>
    <w:rsid w:val="0083551D"/>
    <w:rsid w:val="00835614"/>
    <w:rsid w:val="00835A2C"/>
    <w:rsid w:val="00835AD1"/>
    <w:rsid w:val="00835EBD"/>
    <w:rsid w:val="00835F19"/>
    <w:rsid w:val="00835F84"/>
    <w:rsid w:val="00836163"/>
    <w:rsid w:val="0083634B"/>
    <w:rsid w:val="00836568"/>
    <w:rsid w:val="008367D9"/>
    <w:rsid w:val="0083688E"/>
    <w:rsid w:val="008369C9"/>
    <w:rsid w:val="00836CC6"/>
    <w:rsid w:val="00837181"/>
    <w:rsid w:val="00837297"/>
    <w:rsid w:val="00837666"/>
    <w:rsid w:val="0083768A"/>
    <w:rsid w:val="008378F9"/>
    <w:rsid w:val="00837BD4"/>
    <w:rsid w:val="00837C2B"/>
    <w:rsid w:val="00837D73"/>
    <w:rsid w:val="00837F09"/>
    <w:rsid w:val="00837F86"/>
    <w:rsid w:val="0084001F"/>
    <w:rsid w:val="0084013B"/>
    <w:rsid w:val="008401FC"/>
    <w:rsid w:val="00840254"/>
    <w:rsid w:val="00840260"/>
    <w:rsid w:val="008403F3"/>
    <w:rsid w:val="00840493"/>
    <w:rsid w:val="008405C7"/>
    <w:rsid w:val="008405D9"/>
    <w:rsid w:val="0084075A"/>
    <w:rsid w:val="00840781"/>
    <w:rsid w:val="00840899"/>
    <w:rsid w:val="00840A70"/>
    <w:rsid w:val="00840A7E"/>
    <w:rsid w:val="00840B7E"/>
    <w:rsid w:val="00840D71"/>
    <w:rsid w:val="00840E9A"/>
    <w:rsid w:val="008413AA"/>
    <w:rsid w:val="008413C8"/>
    <w:rsid w:val="008413E2"/>
    <w:rsid w:val="008413E5"/>
    <w:rsid w:val="00841434"/>
    <w:rsid w:val="008415C0"/>
    <w:rsid w:val="008417B6"/>
    <w:rsid w:val="008418A6"/>
    <w:rsid w:val="008418F6"/>
    <w:rsid w:val="00841C63"/>
    <w:rsid w:val="00841D19"/>
    <w:rsid w:val="00841DA1"/>
    <w:rsid w:val="00842103"/>
    <w:rsid w:val="00842156"/>
    <w:rsid w:val="00842187"/>
    <w:rsid w:val="00842611"/>
    <w:rsid w:val="008426CE"/>
    <w:rsid w:val="00842C12"/>
    <w:rsid w:val="00842D79"/>
    <w:rsid w:val="00842D8B"/>
    <w:rsid w:val="00842D94"/>
    <w:rsid w:val="00842DF7"/>
    <w:rsid w:val="00842EB2"/>
    <w:rsid w:val="008430BE"/>
    <w:rsid w:val="0084312D"/>
    <w:rsid w:val="008431ED"/>
    <w:rsid w:val="0084321B"/>
    <w:rsid w:val="008434BD"/>
    <w:rsid w:val="00843619"/>
    <w:rsid w:val="00843631"/>
    <w:rsid w:val="0084363B"/>
    <w:rsid w:val="0084363E"/>
    <w:rsid w:val="0084377A"/>
    <w:rsid w:val="008437FD"/>
    <w:rsid w:val="00843911"/>
    <w:rsid w:val="00843B7B"/>
    <w:rsid w:val="00843D83"/>
    <w:rsid w:val="00844209"/>
    <w:rsid w:val="008442FA"/>
    <w:rsid w:val="008442FF"/>
    <w:rsid w:val="0084441E"/>
    <w:rsid w:val="008446BA"/>
    <w:rsid w:val="008446C7"/>
    <w:rsid w:val="00844BFD"/>
    <w:rsid w:val="00844D7D"/>
    <w:rsid w:val="00844E33"/>
    <w:rsid w:val="00844E36"/>
    <w:rsid w:val="00844EE6"/>
    <w:rsid w:val="00844FFE"/>
    <w:rsid w:val="0084538E"/>
    <w:rsid w:val="00845608"/>
    <w:rsid w:val="00845814"/>
    <w:rsid w:val="008458A2"/>
    <w:rsid w:val="00845A29"/>
    <w:rsid w:val="00845A42"/>
    <w:rsid w:val="00845F40"/>
    <w:rsid w:val="00845F92"/>
    <w:rsid w:val="00845F9E"/>
    <w:rsid w:val="00845FDF"/>
    <w:rsid w:val="0084616B"/>
    <w:rsid w:val="00846375"/>
    <w:rsid w:val="00846414"/>
    <w:rsid w:val="008467D9"/>
    <w:rsid w:val="00846B2E"/>
    <w:rsid w:val="00846B6E"/>
    <w:rsid w:val="00846E16"/>
    <w:rsid w:val="008470C2"/>
    <w:rsid w:val="00847227"/>
    <w:rsid w:val="0084738D"/>
    <w:rsid w:val="008473E4"/>
    <w:rsid w:val="008476B6"/>
    <w:rsid w:val="00847742"/>
    <w:rsid w:val="00847798"/>
    <w:rsid w:val="008477F2"/>
    <w:rsid w:val="00847C58"/>
    <w:rsid w:val="00847F1A"/>
    <w:rsid w:val="0085008A"/>
    <w:rsid w:val="00850158"/>
    <w:rsid w:val="008501DE"/>
    <w:rsid w:val="00850202"/>
    <w:rsid w:val="00850273"/>
    <w:rsid w:val="00850319"/>
    <w:rsid w:val="00850623"/>
    <w:rsid w:val="008508E5"/>
    <w:rsid w:val="00850974"/>
    <w:rsid w:val="00850AEB"/>
    <w:rsid w:val="00850B56"/>
    <w:rsid w:val="00850BF5"/>
    <w:rsid w:val="00850CA2"/>
    <w:rsid w:val="00850E42"/>
    <w:rsid w:val="00850F6B"/>
    <w:rsid w:val="00851106"/>
    <w:rsid w:val="008512D6"/>
    <w:rsid w:val="00851341"/>
    <w:rsid w:val="00851361"/>
    <w:rsid w:val="00851640"/>
    <w:rsid w:val="00851724"/>
    <w:rsid w:val="008519C5"/>
    <w:rsid w:val="008519F7"/>
    <w:rsid w:val="00851B99"/>
    <w:rsid w:val="00851C95"/>
    <w:rsid w:val="00851DB5"/>
    <w:rsid w:val="008520D8"/>
    <w:rsid w:val="0085218D"/>
    <w:rsid w:val="00852398"/>
    <w:rsid w:val="00852795"/>
    <w:rsid w:val="008528A4"/>
    <w:rsid w:val="00852A70"/>
    <w:rsid w:val="00852A84"/>
    <w:rsid w:val="00852AA4"/>
    <w:rsid w:val="00852AAC"/>
    <w:rsid w:val="00852CF2"/>
    <w:rsid w:val="00852D1F"/>
    <w:rsid w:val="008532F1"/>
    <w:rsid w:val="00853301"/>
    <w:rsid w:val="00853444"/>
    <w:rsid w:val="008536D8"/>
    <w:rsid w:val="00853B65"/>
    <w:rsid w:val="00853DF1"/>
    <w:rsid w:val="0085401A"/>
    <w:rsid w:val="00854117"/>
    <w:rsid w:val="008541F9"/>
    <w:rsid w:val="00854281"/>
    <w:rsid w:val="00854403"/>
    <w:rsid w:val="00854546"/>
    <w:rsid w:val="00854635"/>
    <w:rsid w:val="008547C2"/>
    <w:rsid w:val="008547DC"/>
    <w:rsid w:val="0085484D"/>
    <w:rsid w:val="00854937"/>
    <w:rsid w:val="00854951"/>
    <w:rsid w:val="00854A0D"/>
    <w:rsid w:val="00854A50"/>
    <w:rsid w:val="00854AA5"/>
    <w:rsid w:val="00854D13"/>
    <w:rsid w:val="00854D78"/>
    <w:rsid w:val="008551AE"/>
    <w:rsid w:val="008551C7"/>
    <w:rsid w:val="008557DA"/>
    <w:rsid w:val="008557DF"/>
    <w:rsid w:val="008558B5"/>
    <w:rsid w:val="008558E9"/>
    <w:rsid w:val="008558FC"/>
    <w:rsid w:val="00855915"/>
    <w:rsid w:val="00855C30"/>
    <w:rsid w:val="0085607D"/>
    <w:rsid w:val="0085610A"/>
    <w:rsid w:val="00856124"/>
    <w:rsid w:val="00856321"/>
    <w:rsid w:val="00856622"/>
    <w:rsid w:val="00856A2B"/>
    <w:rsid w:val="00856AB3"/>
    <w:rsid w:val="00856C8D"/>
    <w:rsid w:val="00856E3A"/>
    <w:rsid w:val="0085701C"/>
    <w:rsid w:val="008570B3"/>
    <w:rsid w:val="008570CB"/>
    <w:rsid w:val="0085749D"/>
    <w:rsid w:val="0085769B"/>
    <w:rsid w:val="008576FF"/>
    <w:rsid w:val="00857752"/>
    <w:rsid w:val="00857A79"/>
    <w:rsid w:val="00857A95"/>
    <w:rsid w:val="00857AAE"/>
    <w:rsid w:val="00857DA0"/>
    <w:rsid w:val="00857EE3"/>
    <w:rsid w:val="008601B7"/>
    <w:rsid w:val="008603F6"/>
    <w:rsid w:val="0086046B"/>
    <w:rsid w:val="00860481"/>
    <w:rsid w:val="00860667"/>
    <w:rsid w:val="0086085D"/>
    <w:rsid w:val="00860892"/>
    <w:rsid w:val="008608A9"/>
    <w:rsid w:val="008609D5"/>
    <w:rsid w:val="008609F5"/>
    <w:rsid w:val="00860C5A"/>
    <w:rsid w:val="00860C60"/>
    <w:rsid w:val="00860FCD"/>
    <w:rsid w:val="008610AA"/>
    <w:rsid w:val="008610BA"/>
    <w:rsid w:val="0086117E"/>
    <w:rsid w:val="008613C9"/>
    <w:rsid w:val="0086149A"/>
    <w:rsid w:val="00861518"/>
    <w:rsid w:val="00861661"/>
    <w:rsid w:val="0086173A"/>
    <w:rsid w:val="008617A1"/>
    <w:rsid w:val="0086187D"/>
    <w:rsid w:val="00861A24"/>
    <w:rsid w:val="00861E2D"/>
    <w:rsid w:val="00861FC2"/>
    <w:rsid w:val="008621A2"/>
    <w:rsid w:val="00862219"/>
    <w:rsid w:val="00862671"/>
    <w:rsid w:val="0086287B"/>
    <w:rsid w:val="00862BB2"/>
    <w:rsid w:val="00862BF3"/>
    <w:rsid w:val="00862EF9"/>
    <w:rsid w:val="00862F43"/>
    <w:rsid w:val="00862FE8"/>
    <w:rsid w:val="008632AF"/>
    <w:rsid w:val="0086346D"/>
    <w:rsid w:val="00863660"/>
    <w:rsid w:val="00863704"/>
    <w:rsid w:val="00863740"/>
    <w:rsid w:val="0086396F"/>
    <w:rsid w:val="00863C34"/>
    <w:rsid w:val="00863ED7"/>
    <w:rsid w:val="00863FCC"/>
    <w:rsid w:val="008640AC"/>
    <w:rsid w:val="008643E8"/>
    <w:rsid w:val="0086469D"/>
    <w:rsid w:val="008649F5"/>
    <w:rsid w:val="00864A2A"/>
    <w:rsid w:val="00864C5E"/>
    <w:rsid w:val="00864DCE"/>
    <w:rsid w:val="0086509D"/>
    <w:rsid w:val="008650B1"/>
    <w:rsid w:val="008650CE"/>
    <w:rsid w:val="008656BB"/>
    <w:rsid w:val="00865788"/>
    <w:rsid w:val="008657F7"/>
    <w:rsid w:val="0086580C"/>
    <w:rsid w:val="00865A7E"/>
    <w:rsid w:val="00865ABA"/>
    <w:rsid w:val="00865B5E"/>
    <w:rsid w:val="00865E23"/>
    <w:rsid w:val="00865F18"/>
    <w:rsid w:val="00865F96"/>
    <w:rsid w:val="00866006"/>
    <w:rsid w:val="00866071"/>
    <w:rsid w:val="00866215"/>
    <w:rsid w:val="00866391"/>
    <w:rsid w:val="008663C6"/>
    <w:rsid w:val="0086640A"/>
    <w:rsid w:val="00866492"/>
    <w:rsid w:val="008664C3"/>
    <w:rsid w:val="008667F4"/>
    <w:rsid w:val="00866C2B"/>
    <w:rsid w:val="00866CC6"/>
    <w:rsid w:val="00866CCF"/>
    <w:rsid w:val="00866D1B"/>
    <w:rsid w:val="00866E0F"/>
    <w:rsid w:val="0086701D"/>
    <w:rsid w:val="008674DF"/>
    <w:rsid w:val="00867759"/>
    <w:rsid w:val="0086776A"/>
    <w:rsid w:val="008677B7"/>
    <w:rsid w:val="00867978"/>
    <w:rsid w:val="008679B6"/>
    <w:rsid w:val="00867A87"/>
    <w:rsid w:val="00867D6E"/>
    <w:rsid w:val="00867D76"/>
    <w:rsid w:val="00867E08"/>
    <w:rsid w:val="0087002A"/>
    <w:rsid w:val="0087002B"/>
    <w:rsid w:val="008701B0"/>
    <w:rsid w:val="008701F4"/>
    <w:rsid w:val="00870232"/>
    <w:rsid w:val="008704A4"/>
    <w:rsid w:val="008704DE"/>
    <w:rsid w:val="008705D4"/>
    <w:rsid w:val="008706AB"/>
    <w:rsid w:val="00870A49"/>
    <w:rsid w:val="00870BF5"/>
    <w:rsid w:val="00870F22"/>
    <w:rsid w:val="00870F6F"/>
    <w:rsid w:val="008712E0"/>
    <w:rsid w:val="008713CD"/>
    <w:rsid w:val="008713E5"/>
    <w:rsid w:val="008714CB"/>
    <w:rsid w:val="00871710"/>
    <w:rsid w:val="00871832"/>
    <w:rsid w:val="00871B14"/>
    <w:rsid w:val="00871F91"/>
    <w:rsid w:val="00872078"/>
    <w:rsid w:val="008720A6"/>
    <w:rsid w:val="00872276"/>
    <w:rsid w:val="0087239E"/>
    <w:rsid w:val="008723CE"/>
    <w:rsid w:val="00872401"/>
    <w:rsid w:val="008725C7"/>
    <w:rsid w:val="008725E5"/>
    <w:rsid w:val="0087272E"/>
    <w:rsid w:val="008727AD"/>
    <w:rsid w:val="00872BEE"/>
    <w:rsid w:val="00872F8D"/>
    <w:rsid w:val="00873268"/>
    <w:rsid w:val="008732DA"/>
    <w:rsid w:val="00873379"/>
    <w:rsid w:val="0087353A"/>
    <w:rsid w:val="00873ADB"/>
    <w:rsid w:val="00873C87"/>
    <w:rsid w:val="00873CA3"/>
    <w:rsid w:val="00873CFE"/>
    <w:rsid w:val="00873D98"/>
    <w:rsid w:val="008743A0"/>
    <w:rsid w:val="00874591"/>
    <w:rsid w:val="0087459E"/>
    <w:rsid w:val="008745AA"/>
    <w:rsid w:val="008747A7"/>
    <w:rsid w:val="0087497A"/>
    <w:rsid w:val="008749FC"/>
    <w:rsid w:val="00874DA4"/>
    <w:rsid w:val="00874DC8"/>
    <w:rsid w:val="00875044"/>
    <w:rsid w:val="008750EC"/>
    <w:rsid w:val="00875440"/>
    <w:rsid w:val="0087581B"/>
    <w:rsid w:val="00875824"/>
    <w:rsid w:val="00875865"/>
    <w:rsid w:val="008758D9"/>
    <w:rsid w:val="00875CBC"/>
    <w:rsid w:val="00875CF8"/>
    <w:rsid w:val="00875E55"/>
    <w:rsid w:val="00875FAD"/>
    <w:rsid w:val="0087610A"/>
    <w:rsid w:val="008761CA"/>
    <w:rsid w:val="008762E2"/>
    <w:rsid w:val="0087630D"/>
    <w:rsid w:val="00876467"/>
    <w:rsid w:val="00876487"/>
    <w:rsid w:val="00876598"/>
    <w:rsid w:val="0087670E"/>
    <w:rsid w:val="00876973"/>
    <w:rsid w:val="00876B08"/>
    <w:rsid w:val="00876BFA"/>
    <w:rsid w:val="00876D99"/>
    <w:rsid w:val="00876E8C"/>
    <w:rsid w:val="00876F6B"/>
    <w:rsid w:val="00876FC0"/>
    <w:rsid w:val="008770AD"/>
    <w:rsid w:val="008771DD"/>
    <w:rsid w:val="00877292"/>
    <w:rsid w:val="008772C0"/>
    <w:rsid w:val="00877562"/>
    <w:rsid w:val="00877581"/>
    <w:rsid w:val="0087776B"/>
    <w:rsid w:val="00877A56"/>
    <w:rsid w:val="00877A9E"/>
    <w:rsid w:val="00877B5F"/>
    <w:rsid w:val="00877CB0"/>
    <w:rsid w:val="00877E32"/>
    <w:rsid w:val="008800C5"/>
    <w:rsid w:val="008801CB"/>
    <w:rsid w:val="0088041E"/>
    <w:rsid w:val="00880497"/>
    <w:rsid w:val="00880598"/>
    <w:rsid w:val="0088064A"/>
    <w:rsid w:val="00880708"/>
    <w:rsid w:val="008807A6"/>
    <w:rsid w:val="00880973"/>
    <w:rsid w:val="00880B16"/>
    <w:rsid w:val="00880CB3"/>
    <w:rsid w:val="00880DBF"/>
    <w:rsid w:val="00880E6B"/>
    <w:rsid w:val="00880F17"/>
    <w:rsid w:val="00880F96"/>
    <w:rsid w:val="0088123C"/>
    <w:rsid w:val="00881401"/>
    <w:rsid w:val="00881405"/>
    <w:rsid w:val="00881566"/>
    <w:rsid w:val="00881C48"/>
    <w:rsid w:val="00881E75"/>
    <w:rsid w:val="008822C0"/>
    <w:rsid w:val="00882506"/>
    <w:rsid w:val="008826B6"/>
    <w:rsid w:val="00882765"/>
    <w:rsid w:val="00882821"/>
    <w:rsid w:val="00882ABD"/>
    <w:rsid w:val="00882CDF"/>
    <w:rsid w:val="00883045"/>
    <w:rsid w:val="008831A1"/>
    <w:rsid w:val="0088332D"/>
    <w:rsid w:val="00883572"/>
    <w:rsid w:val="00883583"/>
    <w:rsid w:val="0088376C"/>
    <w:rsid w:val="00883911"/>
    <w:rsid w:val="00883936"/>
    <w:rsid w:val="00883E61"/>
    <w:rsid w:val="0088411A"/>
    <w:rsid w:val="0088421F"/>
    <w:rsid w:val="008845E6"/>
    <w:rsid w:val="008848AD"/>
    <w:rsid w:val="008848AF"/>
    <w:rsid w:val="00884A6A"/>
    <w:rsid w:val="00884C43"/>
    <w:rsid w:val="00884C61"/>
    <w:rsid w:val="00884F20"/>
    <w:rsid w:val="00884F49"/>
    <w:rsid w:val="00884FB6"/>
    <w:rsid w:val="00884FFB"/>
    <w:rsid w:val="008850A9"/>
    <w:rsid w:val="0088517B"/>
    <w:rsid w:val="00885258"/>
    <w:rsid w:val="00885356"/>
    <w:rsid w:val="0088560F"/>
    <w:rsid w:val="008856A8"/>
    <w:rsid w:val="008857ED"/>
    <w:rsid w:val="0088583D"/>
    <w:rsid w:val="00885980"/>
    <w:rsid w:val="00885C3D"/>
    <w:rsid w:val="00885FA1"/>
    <w:rsid w:val="00886024"/>
    <w:rsid w:val="008861B0"/>
    <w:rsid w:val="00886321"/>
    <w:rsid w:val="00886659"/>
    <w:rsid w:val="00886824"/>
    <w:rsid w:val="008868EC"/>
    <w:rsid w:val="00886928"/>
    <w:rsid w:val="008869C5"/>
    <w:rsid w:val="00886D38"/>
    <w:rsid w:val="00886E19"/>
    <w:rsid w:val="00886E7F"/>
    <w:rsid w:val="00886FA9"/>
    <w:rsid w:val="008870BE"/>
    <w:rsid w:val="00887154"/>
    <w:rsid w:val="008873FD"/>
    <w:rsid w:val="0088743D"/>
    <w:rsid w:val="00887588"/>
    <w:rsid w:val="008875BC"/>
    <w:rsid w:val="00887910"/>
    <w:rsid w:val="0088796B"/>
    <w:rsid w:val="00887AA4"/>
    <w:rsid w:val="00887B04"/>
    <w:rsid w:val="00887B1A"/>
    <w:rsid w:val="00887B1B"/>
    <w:rsid w:val="00887BAF"/>
    <w:rsid w:val="00887C3C"/>
    <w:rsid w:val="00887E31"/>
    <w:rsid w:val="00890530"/>
    <w:rsid w:val="008908D9"/>
    <w:rsid w:val="008908DF"/>
    <w:rsid w:val="008909D2"/>
    <w:rsid w:val="00890A39"/>
    <w:rsid w:val="00890D28"/>
    <w:rsid w:val="00890ED3"/>
    <w:rsid w:val="00890EE4"/>
    <w:rsid w:val="0089123B"/>
    <w:rsid w:val="00891319"/>
    <w:rsid w:val="0089132F"/>
    <w:rsid w:val="0089134B"/>
    <w:rsid w:val="0089166C"/>
    <w:rsid w:val="00891718"/>
    <w:rsid w:val="00891794"/>
    <w:rsid w:val="00891864"/>
    <w:rsid w:val="00891A0D"/>
    <w:rsid w:val="00891B2C"/>
    <w:rsid w:val="00891C8E"/>
    <w:rsid w:val="00892103"/>
    <w:rsid w:val="00892226"/>
    <w:rsid w:val="00892232"/>
    <w:rsid w:val="00892286"/>
    <w:rsid w:val="0089235C"/>
    <w:rsid w:val="00892427"/>
    <w:rsid w:val="008924BD"/>
    <w:rsid w:val="00892868"/>
    <w:rsid w:val="00892A33"/>
    <w:rsid w:val="00892A8E"/>
    <w:rsid w:val="00892B07"/>
    <w:rsid w:val="00892B5E"/>
    <w:rsid w:val="00892BF1"/>
    <w:rsid w:val="00892CFC"/>
    <w:rsid w:val="00892D7D"/>
    <w:rsid w:val="00892E27"/>
    <w:rsid w:val="008931F4"/>
    <w:rsid w:val="008934C6"/>
    <w:rsid w:val="008935DA"/>
    <w:rsid w:val="00893637"/>
    <w:rsid w:val="008937B2"/>
    <w:rsid w:val="008938A2"/>
    <w:rsid w:val="008938BD"/>
    <w:rsid w:val="00893A02"/>
    <w:rsid w:val="00893A98"/>
    <w:rsid w:val="00893E3F"/>
    <w:rsid w:val="00894245"/>
    <w:rsid w:val="008945A0"/>
    <w:rsid w:val="00894AB7"/>
    <w:rsid w:val="00894B14"/>
    <w:rsid w:val="00894B47"/>
    <w:rsid w:val="00894B79"/>
    <w:rsid w:val="00894BDD"/>
    <w:rsid w:val="00894CD2"/>
    <w:rsid w:val="00894D1E"/>
    <w:rsid w:val="00895001"/>
    <w:rsid w:val="00895126"/>
    <w:rsid w:val="008951EF"/>
    <w:rsid w:val="00895649"/>
    <w:rsid w:val="00895657"/>
    <w:rsid w:val="008956ED"/>
    <w:rsid w:val="0089589A"/>
    <w:rsid w:val="008958EB"/>
    <w:rsid w:val="00895A7B"/>
    <w:rsid w:val="00895CEB"/>
    <w:rsid w:val="00895F7E"/>
    <w:rsid w:val="008960A0"/>
    <w:rsid w:val="008960F0"/>
    <w:rsid w:val="008960F3"/>
    <w:rsid w:val="0089630C"/>
    <w:rsid w:val="00896368"/>
    <w:rsid w:val="008965A6"/>
    <w:rsid w:val="00896636"/>
    <w:rsid w:val="00896B31"/>
    <w:rsid w:val="00896CCD"/>
    <w:rsid w:val="00896D52"/>
    <w:rsid w:val="00896E67"/>
    <w:rsid w:val="00896E86"/>
    <w:rsid w:val="00896EDF"/>
    <w:rsid w:val="0089718E"/>
    <w:rsid w:val="008973A0"/>
    <w:rsid w:val="008974F2"/>
    <w:rsid w:val="00897609"/>
    <w:rsid w:val="008976B8"/>
    <w:rsid w:val="00897725"/>
    <w:rsid w:val="0089775A"/>
    <w:rsid w:val="00897CCC"/>
    <w:rsid w:val="00897E26"/>
    <w:rsid w:val="00897E4E"/>
    <w:rsid w:val="00897EA7"/>
    <w:rsid w:val="00897F7D"/>
    <w:rsid w:val="008A026F"/>
    <w:rsid w:val="008A05EF"/>
    <w:rsid w:val="008A0920"/>
    <w:rsid w:val="008A0A16"/>
    <w:rsid w:val="008A0C18"/>
    <w:rsid w:val="008A11BF"/>
    <w:rsid w:val="008A136C"/>
    <w:rsid w:val="008A13F4"/>
    <w:rsid w:val="008A142C"/>
    <w:rsid w:val="008A160A"/>
    <w:rsid w:val="008A1720"/>
    <w:rsid w:val="008A1BD3"/>
    <w:rsid w:val="008A1EE4"/>
    <w:rsid w:val="008A1F98"/>
    <w:rsid w:val="008A2095"/>
    <w:rsid w:val="008A221E"/>
    <w:rsid w:val="008A232A"/>
    <w:rsid w:val="008A23EB"/>
    <w:rsid w:val="008A2447"/>
    <w:rsid w:val="008A2460"/>
    <w:rsid w:val="008A26BF"/>
    <w:rsid w:val="008A2A4E"/>
    <w:rsid w:val="008A2B00"/>
    <w:rsid w:val="008A2B9F"/>
    <w:rsid w:val="008A2DD4"/>
    <w:rsid w:val="008A2F4A"/>
    <w:rsid w:val="008A2F79"/>
    <w:rsid w:val="008A314C"/>
    <w:rsid w:val="008A3343"/>
    <w:rsid w:val="008A3715"/>
    <w:rsid w:val="008A37C2"/>
    <w:rsid w:val="008A3A4E"/>
    <w:rsid w:val="008A3BCC"/>
    <w:rsid w:val="008A3BEF"/>
    <w:rsid w:val="008A3CA3"/>
    <w:rsid w:val="008A4093"/>
    <w:rsid w:val="008A40E5"/>
    <w:rsid w:val="008A41EF"/>
    <w:rsid w:val="008A4270"/>
    <w:rsid w:val="008A4419"/>
    <w:rsid w:val="008A4822"/>
    <w:rsid w:val="008A48F9"/>
    <w:rsid w:val="008A4A78"/>
    <w:rsid w:val="008A4B8E"/>
    <w:rsid w:val="008A4CDC"/>
    <w:rsid w:val="008A4E95"/>
    <w:rsid w:val="008A4ED1"/>
    <w:rsid w:val="008A4F73"/>
    <w:rsid w:val="008A4F8E"/>
    <w:rsid w:val="008A517A"/>
    <w:rsid w:val="008A5223"/>
    <w:rsid w:val="008A528A"/>
    <w:rsid w:val="008A54CC"/>
    <w:rsid w:val="008A5569"/>
    <w:rsid w:val="008A560F"/>
    <w:rsid w:val="008A561E"/>
    <w:rsid w:val="008A5726"/>
    <w:rsid w:val="008A58BC"/>
    <w:rsid w:val="008A59DB"/>
    <w:rsid w:val="008A5D9A"/>
    <w:rsid w:val="008A5E2A"/>
    <w:rsid w:val="008A5F55"/>
    <w:rsid w:val="008A6096"/>
    <w:rsid w:val="008A60D3"/>
    <w:rsid w:val="008A6138"/>
    <w:rsid w:val="008A619D"/>
    <w:rsid w:val="008A6643"/>
    <w:rsid w:val="008A6807"/>
    <w:rsid w:val="008A6844"/>
    <w:rsid w:val="008A690D"/>
    <w:rsid w:val="008A695B"/>
    <w:rsid w:val="008A6A10"/>
    <w:rsid w:val="008A6B35"/>
    <w:rsid w:val="008A6B91"/>
    <w:rsid w:val="008A6C12"/>
    <w:rsid w:val="008A6D17"/>
    <w:rsid w:val="008A6DE4"/>
    <w:rsid w:val="008A6EAE"/>
    <w:rsid w:val="008A6F6B"/>
    <w:rsid w:val="008A718E"/>
    <w:rsid w:val="008A74AA"/>
    <w:rsid w:val="008A751A"/>
    <w:rsid w:val="008A7578"/>
    <w:rsid w:val="008A7722"/>
    <w:rsid w:val="008A7890"/>
    <w:rsid w:val="008A79BD"/>
    <w:rsid w:val="008A7ADA"/>
    <w:rsid w:val="008A7FA6"/>
    <w:rsid w:val="008B01B7"/>
    <w:rsid w:val="008B023A"/>
    <w:rsid w:val="008B0318"/>
    <w:rsid w:val="008B0364"/>
    <w:rsid w:val="008B042A"/>
    <w:rsid w:val="008B04EE"/>
    <w:rsid w:val="008B0807"/>
    <w:rsid w:val="008B093C"/>
    <w:rsid w:val="008B096A"/>
    <w:rsid w:val="008B0A21"/>
    <w:rsid w:val="008B0AC3"/>
    <w:rsid w:val="008B0B81"/>
    <w:rsid w:val="008B0BDD"/>
    <w:rsid w:val="008B0BF9"/>
    <w:rsid w:val="008B0DA9"/>
    <w:rsid w:val="008B0F11"/>
    <w:rsid w:val="008B0FAE"/>
    <w:rsid w:val="008B16E7"/>
    <w:rsid w:val="008B1886"/>
    <w:rsid w:val="008B18C5"/>
    <w:rsid w:val="008B19AF"/>
    <w:rsid w:val="008B19F9"/>
    <w:rsid w:val="008B1AD6"/>
    <w:rsid w:val="008B1C02"/>
    <w:rsid w:val="008B1EB7"/>
    <w:rsid w:val="008B1F29"/>
    <w:rsid w:val="008B1F33"/>
    <w:rsid w:val="008B1F86"/>
    <w:rsid w:val="008B1F8F"/>
    <w:rsid w:val="008B2271"/>
    <w:rsid w:val="008B228E"/>
    <w:rsid w:val="008B22FC"/>
    <w:rsid w:val="008B2450"/>
    <w:rsid w:val="008B2624"/>
    <w:rsid w:val="008B2A3F"/>
    <w:rsid w:val="008B2D5A"/>
    <w:rsid w:val="008B2DF8"/>
    <w:rsid w:val="008B2EC6"/>
    <w:rsid w:val="008B2FE2"/>
    <w:rsid w:val="008B3336"/>
    <w:rsid w:val="008B3850"/>
    <w:rsid w:val="008B3CE8"/>
    <w:rsid w:val="008B3E50"/>
    <w:rsid w:val="008B3ED3"/>
    <w:rsid w:val="008B4156"/>
    <w:rsid w:val="008B4183"/>
    <w:rsid w:val="008B42C3"/>
    <w:rsid w:val="008B44C3"/>
    <w:rsid w:val="008B4501"/>
    <w:rsid w:val="008B450C"/>
    <w:rsid w:val="008B48A7"/>
    <w:rsid w:val="008B49C5"/>
    <w:rsid w:val="008B49EF"/>
    <w:rsid w:val="008B4AEA"/>
    <w:rsid w:val="008B4BA7"/>
    <w:rsid w:val="008B4D31"/>
    <w:rsid w:val="008B4ED9"/>
    <w:rsid w:val="008B4F3C"/>
    <w:rsid w:val="008B5052"/>
    <w:rsid w:val="008B51F9"/>
    <w:rsid w:val="008B532D"/>
    <w:rsid w:val="008B53A9"/>
    <w:rsid w:val="008B5419"/>
    <w:rsid w:val="008B552C"/>
    <w:rsid w:val="008B55AD"/>
    <w:rsid w:val="008B55B9"/>
    <w:rsid w:val="008B560C"/>
    <w:rsid w:val="008B57DF"/>
    <w:rsid w:val="008B592C"/>
    <w:rsid w:val="008B5F63"/>
    <w:rsid w:val="008B5FAE"/>
    <w:rsid w:val="008B61C0"/>
    <w:rsid w:val="008B64DA"/>
    <w:rsid w:val="008B6594"/>
    <w:rsid w:val="008B65CA"/>
    <w:rsid w:val="008B6682"/>
    <w:rsid w:val="008B67C3"/>
    <w:rsid w:val="008B68FE"/>
    <w:rsid w:val="008B6A6C"/>
    <w:rsid w:val="008B6BFE"/>
    <w:rsid w:val="008B6C64"/>
    <w:rsid w:val="008B7007"/>
    <w:rsid w:val="008B70CC"/>
    <w:rsid w:val="008B71A2"/>
    <w:rsid w:val="008B7402"/>
    <w:rsid w:val="008B7646"/>
    <w:rsid w:val="008B7AA0"/>
    <w:rsid w:val="008B7C8F"/>
    <w:rsid w:val="008B7D6B"/>
    <w:rsid w:val="008B7FDF"/>
    <w:rsid w:val="008C0040"/>
    <w:rsid w:val="008C004C"/>
    <w:rsid w:val="008C0089"/>
    <w:rsid w:val="008C00B0"/>
    <w:rsid w:val="008C01FA"/>
    <w:rsid w:val="008C0240"/>
    <w:rsid w:val="008C02CF"/>
    <w:rsid w:val="008C0504"/>
    <w:rsid w:val="008C050A"/>
    <w:rsid w:val="008C0734"/>
    <w:rsid w:val="008C0759"/>
    <w:rsid w:val="008C07E3"/>
    <w:rsid w:val="008C0C0E"/>
    <w:rsid w:val="008C0F90"/>
    <w:rsid w:val="008C1015"/>
    <w:rsid w:val="008C105C"/>
    <w:rsid w:val="008C113A"/>
    <w:rsid w:val="008C150C"/>
    <w:rsid w:val="008C1691"/>
    <w:rsid w:val="008C16C0"/>
    <w:rsid w:val="008C1772"/>
    <w:rsid w:val="008C182B"/>
    <w:rsid w:val="008C1A84"/>
    <w:rsid w:val="008C1B2F"/>
    <w:rsid w:val="008C1CE3"/>
    <w:rsid w:val="008C1E52"/>
    <w:rsid w:val="008C2124"/>
    <w:rsid w:val="008C22BC"/>
    <w:rsid w:val="008C233D"/>
    <w:rsid w:val="008C2462"/>
    <w:rsid w:val="008C2570"/>
    <w:rsid w:val="008C25DB"/>
    <w:rsid w:val="008C2662"/>
    <w:rsid w:val="008C26D4"/>
    <w:rsid w:val="008C274E"/>
    <w:rsid w:val="008C2B92"/>
    <w:rsid w:val="008C2D66"/>
    <w:rsid w:val="008C2FD6"/>
    <w:rsid w:val="008C30D0"/>
    <w:rsid w:val="008C31D9"/>
    <w:rsid w:val="008C3252"/>
    <w:rsid w:val="008C3445"/>
    <w:rsid w:val="008C3463"/>
    <w:rsid w:val="008C35CD"/>
    <w:rsid w:val="008C3A2B"/>
    <w:rsid w:val="008C3A63"/>
    <w:rsid w:val="008C3AE7"/>
    <w:rsid w:val="008C3B7B"/>
    <w:rsid w:val="008C3F27"/>
    <w:rsid w:val="008C3FD5"/>
    <w:rsid w:val="008C40F5"/>
    <w:rsid w:val="008C42AA"/>
    <w:rsid w:val="008C4312"/>
    <w:rsid w:val="008C483C"/>
    <w:rsid w:val="008C4934"/>
    <w:rsid w:val="008C4949"/>
    <w:rsid w:val="008C4989"/>
    <w:rsid w:val="008C49F7"/>
    <w:rsid w:val="008C4CAD"/>
    <w:rsid w:val="008C4DFD"/>
    <w:rsid w:val="008C4EE5"/>
    <w:rsid w:val="008C522D"/>
    <w:rsid w:val="008C532F"/>
    <w:rsid w:val="008C58C4"/>
    <w:rsid w:val="008C5A44"/>
    <w:rsid w:val="008C5DAB"/>
    <w:rsid w:val="008C5EE7"/>
    <w:rsid w:val="008C60A4"/>
    <w:rsid w:val="008C6423"/>
    <w:rsid w:val="008C6521"/>
    <w:rsid w:val="008C6710"/>
    <w:rsid w:val="008C67E8"/>
    <w:rsid w:val="008C69BA"/>
    <w:rsid w:val="008C6B23"/>
    <w:rsid w:val="008C6C84"/>
    <w:rsid w:val="008C6D62"/>
    <w:rsid w:val="008C6DB8"/>
    <w:rsid w:val="008C6E5B"/>
    <w:rsid w:val="008C6E81"/>
    <w:rsid w:val="008C6E8F"/>
    <w:rsid w:val="008C6F40"/>
    <w:rsid w:val="008C7107"/>
    <w:rsid w:val="008C7494"/>
    <w:rsid w:val="008C7A1D"/>
    <w:rsid w:val="008C7A5F"/>
    <w:rsid w:val="008C7B19"/>
    <w:rsid w:val="008C7BC4"/>
    <w:rsid w:val="008C7E78"/>
    <w:rsid w:val="008C7ED0"/>
    <w:rsid w:val="008C7F10"/>
    <w:rsid w:val="008D0058"/>
    <w:rsid w:val="008D0126"/>
    <w:rsid w:val="008D0484"/>
    <w:rsid w:val="008D05D6"/>
    <w:rsid w:val="008D0A31"/>
    <w:rsid w:val="008D0BE4"/>
    <w:rsid w:val="008D0CB0"/>
    <w:rsid w:val="008D0D72"/>
    <w:rsid w:val="008D0DF2"/>
    <w:rsid w:val="008D0FA6"/>
    <w:rsid w:val="008D107C"/>
    <w:rsid w:val="008D1100"/>
    <w:rsid w:val="008D1128"/>
    <w:rsid w:val="008D11BA"/>
    <w:rsid w:val="008D1909"/>
    <w:rsid w:val="008D1924"/>
    <w:rsid w:val="008D1B12"/>
    <w:rsid w:val="008D1B86"/>
    <w:rsid w:val="008D1DD4"/>
    <w:rsid w:val="008D1F3F"/>
    <w:rsid w:val="008D20B7"/>
    <w:rsid w:val="008D231A"/>
    <w:rsid w:val="008D23CC"/>
    <w:rsid w:val="008D26A3"/>
    <w:rsid w:val="008D2776"/>
    <w:rsid w:val="008D295A"/>
    <w:rsid w:val="008D2AED"/>
    <w:rsid w:val="008D2B93"/>
    <w:rsid w:val="008D2BF2"/>
    <w:rsid w:val="008D2C08"/>
    <w:rsid w:val="008D2C65"/>
    <w:rsid w:val="008D2CC3"/>
    <w:rsid w:val="008D2F79"/>
    <w:rsid w:val="008D32C6"/>
    <w:rsid w:val="008D32F0"/>
    <w:rsid w:val="008D33D6"/>
    <w:rsid w:val="008D358A"/>
    <w:rsid w:val="008D3B8E"/>
    <w:rsid w:val="008D3C89"/>
    <w:rsid w:val="008D3F71"/>
    <w:rsid w:val="008D4073"/>
    <w:rsid w:val="008D43A1"/>
    <w:rsid w:val="008D444B"/>
    <w:rsid w:val="008D446E"/>
    <w:rsid w:val="008D4722"/>
    <w:rsid w:val="008D4C52"/>
    <w:rsid w:val="008D4E14"/>
    <w:rsid w:val="008D4FCF"/>
    <w:rsid w:val="008D5239"/>
    <w:rsid w:val="008D5246"/>
    <w:rsid w:val="008D5252"/>
    <w:rsid w:val="008D52F2"/>
    <w:rsid w:val="008D544B"/>
    <w:rsid w:val="008D5545"/>
    <w:rsid w:val="008D55DB"/>
    <w:rsid w:val="008D55E2"/>
    <w:rsid w:val="008D571F"/>
    <w:rsid w:val="008D5845"/>
    <w:rsid w:val="008D59DD"/>
    <w:rsid w:val="008D5A2C"/>
    <w:rsid w:val="008D5B36"/>
    <w:rsid w:val="008D5C29"/>
    <w:rsid w:val="008D5DB1"/>
    <w:rsid w:val="008D5DF8"/>
    <w:rsid w:val="008D5E04"/>
    <w:rsid w:val="008D5E61"/>
    <w:rsid w:val="008D5E6F"/>
    <w:rsid w:val="008D5EF7"/>
    <w:rsid w:val="008D5F05"/>
    <w:rsid w:val="008D5F74"/>
    <w:rsid w:val="008D6123"/>
    <w:rsid w:val="008D6321"/>
    <w:rsid w:val="008D6427"/>
    <w:rsid w:val="008D65EA"/>
    <w:rsid w:val="008D68B8"/>
    <w:rsid w:val="008D6C03"/>
    <w:rsid w:val="008D6E6F"/>
    <w:rsid w:val="008D709F"/>
    <w:rsid w:val="008D72DC"/>
    <w:rsid w:val="008D7493"/>
    <w:rsid w:val="008D75C3"/>
    <w:rsid w:val="008D7796"/>
    <w:rsid w:val="008D7919"/>
    <w:rsid w:val="008D7983"/>
    <w:rsid w:val="008D79F4"/>
    <w:rsid w:val="008D7B52"/>
    <w:rsid w:val="008D7CD9"/>
    <w:rsid w:val="008D7E34"/>
    <w:rsid w:val="008D7E99"/>
    <w:rsid w:val="008D7F6C"/>
    <w:rsid w:val="008E00D0"/>
    <w:rsid w:val="008E0275"/>
    <w:rsid w:val="008E02B1"/>
    <w:rsid w:val="008E04B1"/>
    <w:rsid w:val="008E04F3"/>
    <w:rsid w:val="008E0660"/>
    <w:rsid w:val="008E0922"/>
    <w:rsid w:val="008E0AB3"/>
    <w:rsid w:val="008E0D53"/>
    <w:rsid w:val="008E0DB1"/>
    <w:rsid w:val="008E0F92"/>
    <w:rsid w:val="008E0FAA"/>
    <w:rsid w:val="008E0FD9"/>
    <w:rsid w:val="008E0FEC"/>
    <w:rsid w:val="008E112B"/>
    <w:rsid w:val="008E14D2"/>
    <w:rsid w:val="008E15A1"/>
    <w:rsid w:val="008E15AC"/>
    <w:rsid w:val="008E167B"/>
    <w:rsid w:val="008E16F4"/>
    <w:rsid w:val="008E16F6"/>
    <w:rsid w:val="008E170B"/>
    <w:rsid w:val="008E1816"/>
    <w:rsid w:val="008E18D6"/>
    <w:rsid w:val="008E18F4"/>
    <w:rsid w:val="008E19C7"/>
    <w:rsid w:val="008E1AAF"/>
    <w:rsid w:val="008E1B7E"/>
    <w:rsid w:val="008E1CA6"/>
    <w:rsid w:val="008E1F39"/>
    <w:rsid w:val="008E2143"/>
    <w:rsid w:val="008E222B"/>
    <w:rsid w:val="008E2234"/>
    <w:rsid w:val="008E233C"/>
    <w:rsid w:val="008E23C6"/>
    <w:rsid w:val="008E245E"/>
    <w:rsid w:val="008E24FB"/>
    <w:rsid w:val="008E257D"/>
    <w:rsid w:val="008E272C"/>
    <w:rsid w:val="008E27C5"/>
    <w:rsid w:val="008E28B3"/>
    <w:rsid w:val="008E2A7A"/>
    <w:rsid w:val="008E2AB3"/>
    <w:rsid w:val="008E2B9D"/>
    <w:rsid w:val="008E2BDB"/>
    <w:rsid w:val="008E2E67"/>
    <w:rsid w:val="008E2FEA"/>
    <w:rsid w:val="008E30EA"/>
    <w:rsid w:val="008E31D0"/>
    <w:rsid w:val="008E329A"/>
    <w:rsid w:val="008E32F2"/>
    <w:rsid w:val="008E3727"/>
    <w:rsid w:val="008E386F"/>
    <w:rsid w:val="008E38B8"/>
    <w:rsid w:val="008E3B85"/>
    <w:rsid w:val="008E437B"/>
    <w:rsid w:val="008E4575"/>
    <w:rsid w:val="008E45A0"/>
    <w:rsid w:val="008E45C3"/>
    <w:rsid w:val="008E45D9"/>
    <w:rsid w:val="008E45F9"/>
    <w:rsid w:val="008E4658"/>
    <w:rsid w:val="008E4676"/>
    <w:rsid w:val="008E4729"/>
    <w:rsid w:val="008E4814"/>
    <w:rsid w:val="008E4A0C"/>
    <w:rsid w:val="008E4A22"/>
    <w:rsid w:val="008E4AB4"/>
    <w:rsid w:val="008E4ADA"/>
    <w:rsid w:val="008E4E77"/>
    <w:rsid w:val="008E55B0"/>
    <w:rsid w:val="008E56C9"/>
    <w:rsid w:val="008E5705"/>
    <w:rsid w:val="008E5712"/>
    <w:rsid w:val="008E58EF"/>
    <w:rsid w:val="008E5A1F"/>
    <w:rsid w:val="008E5AB7"/>
    <w:rsid w:val="008E5D21"/>
    <w:rsid w:val="008E5D6D"/>
    <w:rsid w:val="008E5DF5"/>
    <w:rsid w:val="008E5F33"/>
    <w:rsid w:val="008E5FA7"/>
    <w:rsid w:val="008E6132"/>
    <w:rsid w:val="008E61D4"/>
    <w:rsid w:val="008E61DB"/>
    <w:rsid w:val="008E6267"/>
    <w:rsid w:val="008E6270"/>
    <w:rsid w:val="008E62B4"/>
    <w:rsid w:val="008E65DE"/>
    <w:rsid w:val="008E662F"/>
    <w:rsid w:val="008E6AB3"/>
    <w:rsid w:val="008E6C8E"/>
    <w:rsid w:val="008E6F99"/>
    <w:rsid w:val="008E6FF5"/>
    <w:rsid w:val="008E7003"/>
    <w:rsid w:val="008E706F"/>
    <w:rsid w:val="008E71E1"/>
    <w:rsid w:val="008E720E"/>
    <w:rsid w:val="008E7334"/>
    <w:rsid w:val="008E7414"/>
    <w:rsid w:val="008E7475"/>
    <w:rsid w:val="008E74A3"/>
    <w:rsid w:val="008E7CA9"/>
    <w:rsid w:val="008E7D15"/>
    <w:rsid w:val="008E7EB7"/>
    <w:rsid w:val="008F0281"/>
    <w:rsid w:val="008F034D"/>
    <w:rsid w:val="008F0382"/>
    <w:rsid w:val="008F0762"/>
    <w:rsid w:val="008F07CB"/>
    <w:rsid w:val="008F08C9"/>
    <w:rsid w:val="008F0B81"/>
    <w:rsid w:val="008F0DD1"/>
    <w:rsid w:val="008F1182"/>
    <w:rsid w:val="008F1394"/>
    <w:rsid w:val="008F13B1"/>
    <w:rsid w:val="008F152D"/>
    <w:rsid w:val="008F1596"/>
    <w:rsid w:val="008F1602"/>
    <w:rsid w:val="008F16A6"/>
    <w:rsid w:val="008F1746"/>
    <w:rsid w:val="008F1934"/>
    <w:rsid w:val="008F1A1F"/>
    <w:rsid w:val="008F1E23"/>
    <w:rsid w:val="008F1E59"/>
    <w:rsid w:val="008F1E61"/>
    <w:rsid w:val="008F1FAF"/>
    <w:rsid w:val="008F2008"/>
    <w:rsid w:val="008F22E5"/>
    <w:rsid w:val="008F24D8"/>
    <w:rsid w:val="008F26FC"/>
    <w:rsid w:val="008F28ED"/>
    <w:rsid w:val="008F2A24"/>
    <w:rsid w:val="008F2B0A"/>
    <w:rsid w:val="008F2D72"/>
    <w:rsid w:val="008F2F92"/>
    <w:rsid w:val="008F3089"/>
    <w:rsid w:val="008F30DC"/>
    <w:rsid w:val="008F3540"/>
    <w:rsid w:val="008F354F"/>
    <w:rsid w:val="008F3964"/>
    <w:rsid w:val="008F3A16"/>
    <w:rsid w:val="008F3A7B"/>
    <w:rsid w:val="008F3B2C"/>
    <w:rsid w:val="008F3C6A"/>
    <w:rsid w:val="008F3D93"/>
    <w:rsid w:val="008F3EFA"/>
    <w:rsid w:val="008F3F61"/>
    <w:rsid w:val="008F3F63"/>
    <w:rsid w:val="008F416D"/>
    <w:rsid w:val="008F4525"/>
    <w:rsid w:val="008F4749"/>
    <w:rsid w:val="008F474A"/>
    <w:rsid w:val="008F48AB"/>
    <w:rsid w:val="008F4A31"/>
    <w:rsid w:val="008F4CB5"/>
    <w:rsid w:val="008F4CD9"/>
    <w:rsid w:val="008F4F23"/>
    <w:rsid w:val="008F4F5D"/>
    <w:rsid w:val="008F503E"/>
    <w:rsid w:val="008F512A"/>
    <w:rsid w:val="008F538F"/>
    <w:rsid w:val="008F53A8"/>
    <w:rsid w:val="008F558D"/>
    <w:rsid w:val="008F56B3"/>
    <w:rsid w:val="008F5884"/>
    <w:rsid w:val="008F5958"/>
    <w:rsid w:val="008F5AA2"/>
    <w:rsid w:val="008F604A"/>
    <w:rsid w:val="008F604D"/>
    <w:rsid w:val="008F60F0"/>
    <w:rsid w:val="008F6102"/>
    <w:rsid w:val="008F6251"/>
    <w:rsid w:val="008F646E"/>
    <w:rsid w:val="008F6739"/>
    <w:rsid w:val="008F6755"/>
    <w:rsid w:val="008F680D"/>
    <w:rsid w:val="008F684D"/>
    <w:rsid w:val="008F6953"/>
    <w:rsid w:val="008F6965"/>
    <w:rsid w:val="008F6A59"/>
    <w:rsid w:val="008F6A80"/>
    <w:rsid w:val="008F6E7F"/>
    <w:rsid w:val="008F6E80"/>
    <w:rsid w:val="008F7044"/>
    <w:rsid w:val="008F73DA"/>
    <w:rsid w:val="008F7611"/>
    <w:rsid w:val="008F7819"/>
    <w:rsid w:val="008F78EC"/>
    <w:rsid w:val="008F7975"/>
    <w:rsid w:val="008F7B82"/>
    <w:rsid w:val="008F7DBD"/>
    <w:rsid w:val="008F7E0E"/>
    <w:rsid w:val="008F7FDA"/>
    <w:rsid w:val="0090002A"/>
    <w:rsid w:val="0090028A"/>
    <w:rsid w:val="009002CE"/>
    <w:rsid w:val="009005A3"/>
    <w:rsid w:val="009006F7"/>
    <w:rsid w:val="00900A5A"/>
    <w:rsid w:val="00900A9E"/>
    <w:rsid w:val="00900B15"/>
    <w:rsid w:val="00900C72"/>
    <w:rsid w:val="00900EE0"/>
    <w:rsid w:val="0090103F"/>
    <w:rsid w:val="00901066"/>
    <w:rsid w:val="0090124E"/>
    <w:rsid w:val="00901282"/>
    <w:rsid w:val="009013BF"/>
    <w:rsid w:val="009015B5"/>
    <w:rsid w:val="009016C3"/>
    <w:rsid w:val="009016C8"/>
    <w:rsid w:val="0090194F"/>
    <w:rsid w:val="0090198C"/>
    <w:rsid w:val="00901A96"/>
    <w:rsid w:val="00901AE5"/>
    <w:rsid w:val="00901B9A"/>
    <w:rsid w:val="00901BFA"/>
    <w:rsid w:val="00901CE3"/>
    <w:rsid w:val="0090207B"/>
    <w:rsid w:val="009020EC"/>
    <w:rsid w:val="00902469"/>
    <w:rsid w:val="00902568"/>
    <w:rsid w:val="00902720"/>
    <w:rsid w:val="00902793"/>
    <w:rsid w:val="0090286D"/>
    <w:rsid w:val="009028C9"/>
    <w:rsid w:val="0090291D"/>
    <w:rsid w:val="00902C8B"/>
    <w:rsid w:val="00902E8F"/>
    <w:rsid w:val="00902FD9"/>
    <w:rsid w:val="00902FF0"/>
    <w:rsid w:val="00903325"/>
    <w:rsid w:val="00903398"/>
    <w:rsid w:val="009037C1"/>
    <w:rsid w:val="009037CA"/>
    <w:rsid w:val="00903952"/>
    <w:rsid w:val="009039FB"/>
    <w:rsid w:val="00903AA9"/>
    <w:rsid w:val="00903C17"/>
    <w:rsid w:val="00903C40"/>
    <w:rsid w:val="00903EF2"/>
    <w:rsid w:val="00903F37"/>
    <w:rsid w:val="00903F41"/>
    <w:rsid w:val="00903F61"/>
    <w:rsid w:val="00903FAD"/>
    <w:rsid w:val="009041C0"/>
    <w:rsid w:val="00904269"/>
    <w:rsid w:val="00904356"/>
    <w:rsid w:val="00904393"/>
    <w:rsid w:val="00904403"/>
    <w:rsid w:val="00904470"/>
    <w:rsid w:val="009044CF"/>
    <w:rsid w:val="009045C3"/>
    <w:rsid w:val="009048A8"/>
    <w:rsid w:val="0090498B"/>
    <w:rsid w:val="00904D59"/>
    <w:rsid w:val="00904D9E"/>
    <w:rsid w:val="00904DF9"/>
    <w:rsid w:val="00904EF7"/>
    <w:rsid w:val="00904F43"/>
    <w:rsid w:val="00904F51"/>
    <w:rsid w:val="00904FEE"/>
    <w:rsid w:val="00905122"/>
    <w:rsid w:val="0090520C"/>
    <w:rsid w:val="00905234"/>
    <w:rsid w:val="009052A7"/>
    <w:rsid w:val="0090547E"/>
    <w:rsid w:val="009055DA"/>
    <w:rsid w:val="00905995"/>
    <w:rsid w:val="00905A85"/>
    <w:rsid w:val="00905ACB"/>
    <w:rsid w:val="00905BF9"/>
    <w:rsid w:val="00905C4A"/>
    <w:rsid w:val="00905E98"/>
    <w:rsid w:val="0090601E"/>
    <w:rsid w:val="00906026"/>
    <w:rsid w:val="00906222"/>
    <w:rsid w:val="00906246"/>
    <w:rsid w:val="0090629A"/>
    <w:rsid w:val="00906743"/>
    <w:rsid w:val="00906BC6"/>
    <w:rsid w:val="00907517"/>
    <w:rsid w:val="00907625"/>
    <w:rsid w:val="009076A5"/>
    <w:rsid w:val="00907A9C"/>
    <w:rsid w:val="00907AC3"/>
    <w:rsid w:val="00907B89"/>
    <w:rsid w:val="00907C4E"/>
    <w:rsid w:val="00907D10"/>
    <w:rsid w:val="00907DEC"/>
    <w:rsid w:val="00907E1F"/>
    <w:rsid w:val="00907E43"/>
    <w:rsid w:val="00907EC2"/>
    <w:rsid w:val="00910377"/>
    <w:rsid w:val="00910547"/>
    <w:rsid w:val="009106B6"/>
    <w:rsid w:val="00910890"/>
    <w:rsid w:val="00910A02"/>
    <w:rsid w:val="00910ADA"/>
    <w:rsid w:val="00910B3B"/>
    <w:rsid w:val="00910D27"/>
    <w:rsid w:val="00911012"/>
    <w:rsid w:val="0091104F"/>
    <w:rsid w:val="00911450"/>
    <w:rsid w:val="009115BC"/>
    <w:rsid w:val="00911801"/>
    <w:rsid w:val="0091189C"/>
    <w:rsid w:val="00911B3F"/>
    <w:rsid w:val="00912043"/>
    <w:rsid w:val="00912051"/>
    <w:rsid w:val="009121C3"/>
    <w:rsid w:val="0091238C"/>
    <w:rsid w:val="009126D7"/>
    <w:rsid w:val="009127A2"/>
    <w:rsid w:val="009128D4"/>
    <w:rsid w:val="009129CE"/>
    <w:rsid w:val="009129D8"/>
    <w:rsid w:val="00912A48"/>
    <w:rsid w:val="00912AE5"/>
    <w:rsid w:val="00912C15"/>
    <w:rsid w:val="00912CB2"/>
    <w:rsid w:val="00912F95"/>
    <w:rsid w:val="00913010"/>
    <w:rsid w:val="00913461"/>
    <w:rsid w:val="009134D2"/>
    <w:rsid w:val="00913517"/>
    <w:rsid w:val="00913521"/>
    <w:rsid w:val="00913904"/>
    <w:rsid w:val="009139B3"/>
    <w:rsid w:val="00913B27"/>
    <w:rsid w:val="00913C36"/>
    <w:rsid w:val="00913D06"/>
    <w:rsid w:val="00914021"/>
    <w:rsid w:val="00914275"/>
    <w:rsid w:val="00914298"/>
    <w:rsid w:val="0091436A"/>
    <w:rsid w:val="00914677"/>
    <w:rsid w:val="009148A6"/>
    <w:rsid w:val="00914A9A"/>
    <w:rsid w:val="00914F2C"/>
    <w:rsid w:val="00914F72"/>
    <w:rsid w:val="00914FF9"/>
    <w:rsid w:val="009151B4"/>
    <w:rsid w:val="009154FE"/>
    <w:rsid w:val="009155CC"/>
    <w:rsid w:val="009155F2"/>
    <w:rsid w:val="00915794"/>
    <w:rsid w:val="00915821"/>
    <w:rsid w:val="009158F1"/>
    <w:rsid w:val="0091592A"/>
    <w:rsid w:val="00915A1B"/>
    <w:rsid w:val="00915E1F"/>
    <w:rsid w:val="00915EF1"/>
    <w:rsid w:val="00915F05"/>
    <w:rsid w:val="009163BA"/>
    <w:rsid w:val="009165BC"/>
    <w:rsid w:val="009169C3"/>
    <w:rsid w:val="00916A18"/>
    <w:rsid w:val="00916A26"/>
    <w:rsid w:val="00916A30"/>
    <w:rsid w:val="00916B54"/>
    <w:rsid w:val="00916BC9"/>
    <w:rsid w:val="00916CC0"/>
    <w:rsid w:val="00916D1C"/>
    <w:rsid w:val="00916E73"/>
    <w:rsid w:val="00916F1A"/>
    <w:rsid w:val="009170F1"/>
    <w:rsid w:val="0091717F"/>
    <w:rsid w:val="009174B6"/>
    <w:rsid w:val="009175F7"/>
    <w:rsid w:val="00917866"/>
    <w:rsid w:val="00917984"/>
    <w:rsid w:val="009179A1"/>
    <w:rsid w:val="00917AB2"/>
    <w:rsid w:val="00917FC5"/>
    <w:rsid w:val="009200A2"/>
    <w:rsid w:val="0092029F"/>
    <w:rsid w:val="009203DF"/>
    <w:rsid w:val="00920496"/>
    <w:rsid w:val="009209B4"/>
    <w:rsid w:val="009209F0"/>
    <w:rsid w:val="00920CA4"/>
    <w:rsid w:val="00920CD7"/>
    <w:rsid w:val="00920D2A"/>
    <w:rsid w:val="00920D84"/>
    <w:rsid w:val="00920DC1"/>
    <w:rsid w:val="00920DC8"/>
    <w:rsid w:val="00920DF6"/>
    <w:rsid w:val="0092157A"/>
    <w:rsid w:val="00921591"/>
    <w:rsid w:val="00921AB2"/>
    <w:rsid w:val="00921B46"/>
    <w:rsid w:val="00921D03"/>
    <w:rsid w:val="00921E21"/>
    <w:rsid w:val="00921E5C"/>
    <w:rsid w:val="0092204E"/>
    <w:rsid w:val="00922168"/>
    <w:rsid w:val="00922198"/>
    <w:rsid w:val="009221B8"/>
    <w:rsid w:val="0092259A"/>
    <w:rsid w:val="009225D2"/>
    <w:rsid w:val="009226A7"/>
    <w:rsid w:val="0092272C"/>
    <w:rsid w:val="00922971"/>
    <w:rsid w:val="00922A8F"/>
    <w:rsid w:val="00922C57"/>
    <w:rsid w:val="00922D1E"/>
    <w:rsid w:val="00922E48"/>
    <w:rsid w:val="00922ED9"/>
    <w:rsid w:val="00922F97"/>
    <w:rsid w:val="00923052"/>
    <w:rsid w:val="00923229"/>
    <w:rsid w:val="00923426"/>
    <w:rsid w:val="0092354B"/>
    <w:rsid w:val="0092355A"/>
    <w:rsid w:val="0092357A"/>
    <w:rsid w:val="009235F6"/>
    <w:rsid w:val="009235F8"/>
    <w:rsid w:val="009236B3"/>
    <w:rsid w:val="00923717"/>
    <w:rsid w:val="009237D2"/>
    <w:rsid w:val="009237D7"/>
    <w:rsid w:val="00923958"/>
    <w:rsid w:val="0092396C"/>
    <w:rsid w:val="00923988"/>
    <w:rsid w:val="00923B6E"/>
    <w:rsid w:val="00923E74"/>
    <w:rsid w:val="00923F6D"/>
    <w:rsid w:val="00923F8E"/>
    <w:rsid w:val="00923FD9"/>
    <w:rsid w:val="009240DB"/>
    <w:rsid w:val="009242B2"/>
    <w:rsid w:val="009244DD"/>
    <w:rsid w:val="00924615"/>
    <w:rsid w:val="00924628"/>
    <w:rsid w:val="00924634"/>
    <w:rsid w:val="00924703"/>
    <w:rsid w:val="009248FE"/>
    <w:rsid w:val="00924B16"/>
    <w:rsid w:val="00924B33"/>
    <w:rsid w:val="00924D53"/>
    <w:rsid w:val="00924F25"/>
    <w:rsid w:val="0092504B"/>
    <w:rsid w:val="0092512D"/>
    <w:rsid w:val="00925146"/>
    <w:rsid w:val="009253F9"/>
    <w:rsid w:val="0092542F"/>
    <w:rsid w:val="009254B9"/>
    <w:rsid w:val="0092550B"/>
    <w:rsid w:val="009258B7"/>
    <w:rsid w:val="00925B74"/>
    <w:rsid w:val="009261B9"/>
    <w:rsid w:val="009262B3"/>
    <w:rsid w:val="009263AC"/>
    <w:rsid w:val="009263FE"/>
    <w:rsid w:val="00926531"/>
    <w:rsid w:val="00926777"/>
    <w:rsid w:val="00926933"/>
    <w:rsid w:val="009269F1"/>
    <w:rsid w:val="009269FA"/>
    <w:rsid w:val="00926B10"/>
    <w:rsid w:val="00926B8B"/>
    <w:rsid w:val="00926BFC"/>
    <w:rsid w:val="00926DC8"/>
    <w:rsid w:val="00926DD1"/>
    <w:rsid w:val="00926DE6"/>
    <w:rsid w:val="00926E36"/>
    <w:rsid w:val="00926FC5"/>
    <w:rsid w:val="0092714E"/>
    <w:rsid w:val="009271FB"/>
    <w:rsid w:val="00927295"/>
    <w:rsid w:val="00927592"/>
    <w:rsid w:val="009275C7"/>
    <w:rsid w:val="00927995"/>
    <w:rsid w:val="00927D9A"/>
    <w:rsid w:val="00927F84"/>
    <w:rsid w:val="009300A7"/>
    <w:rsid w:val="009300B1"/>
    <w:rsid w:val="009300C9"/>
    <w:rsid w:val="0093018D"/>
    <w:rsid w:val="00930471"/>
    <w:rsid w:val="00930574"/>
    <w:rsid w:val="009305CF"/>
    <w:rsid w:val="009305E1"/>
    <w:rsid w:val="00930752"/>
    <w:rsid w:val="0093092B"/>
    <w:rsid w:val="00930994"/>
    <w:rsid w:val="00930B92"/>
    <w:rsid w:val="00930CB3"/>
    <w:rsid w:val="00930DF0"/>
    <w:rsid w:val="00930EB0"/>
    <w:rsid w:val="00930EE1"/>
    <w:rsid w:val="00930FBE"/>
    <w:rsid w:val="00930FC0"/>
    <w:rsid w:val="00931085"/>
    <w:rsid w:val="00931163"/>
    <w:rsid w:val="0093134F"/>
    <w:rsid w:val="0093147F"/>
    <w:rsid w:val="009317B8"/>
    <w:rsid w:val="009318F7"/>
    <w:rsid w:val="00931936"/>
    <w:rsid w:val="009319E2"/>
    <w:rsid w:val="00931A3B"/>
    <w:rsid w:val="00931C53"/>
    <w:rsid w:val="00931CBD"/>
    <w:rsid w:val="00931CFE"/>
    <w:rsid w:val="00931E0D"/>
    <w:rsid w:val="00931E92"/>
    <w:rsid w:val="00931F68"/>
    <w:rsid w:val="00931FCD"/>
    <w:rsid w:val="009323EF"/>
    <w:rsid w:val="009325E2"/>
    <w:rsid w:val="009326E8"/>
    <w:rsid w:val="00932793"/>
    <w:rsid w:val="009329AC"/>
    <w:rsid w:val="00932C23"/>
    <w:rsid w:val="00932C34"/>
    <w:rsid w:val="00932C49"/>
    <w:rsid w:val="00932DD6"/>
    <w:rsid w:val="009330AA"/>
    <w:rsid w:val="00933251"/>
    <w:rsid w:val="009333E3"/>
    <w:rsid w:val="009336D8"/>
    <w:rsid w:val="009336DD"/>
    <w:rsid w:val="009336F7"/>
    <w:rsid w:val="0093373A"/>
    <w:rsid w:val="009338D6"/>
    <w:rsid w:val="00933950"/>
    <w:rsid w:val="00933B91"/>
    <w:rsid w:val="00933C60"/>
    <w:rsid w:val="00933D16"/>
    <w:rsid w:val="00933FBC"/>
    <w:rsid w:val="009341BD"/>
    <w:rsid w:val="0093432D"/>
    <w:rsid w:val="00934406"/>
    <w:rsid w:val="00934410"/>
    <w:rsid w:val="00934702"/>
    <w:rsid w:val="009348BD"/>
    <w:rsid w:val="00934962"/>
    <w:rsid w:val="0093497E"/>
    <w:rsid w:val="00934F95"/>
    <w:rsid w:val="00935242"/>
    <w:rsid w:val="0093578E"/>
    <w:rsid w:val="00935817"/>
    <w:rsid w:val="009359A3"/>
    <w:rsid w:val="009360E9"/>
    <w:rsid w:val="00936106"/>
    <w:rsid w:val="00936335"/>
    <w:rsid w:val="00936552"/>
    <w:rsid w:val="00936647"/>
    <w:rsid w:val="00936702"/>
    <w:rsid w:val="0093673A"/>
    <w:rsid w:val="00936932"/>
    <w:rsid w:val="00936935"/>
    <w:rsid w:val="009369EE"/>
    <w:rsid w:val="009369F4"/>
    <w:rsid w:val="00936B16"/>
    <w:rsid w:val="00936BF1"/>
    <w:rsid w:val="00936D68"/>
    <w:rsid w:val="00936E5B"/>
    <w:rsid w:val="00936F90"/>
    <w:rsid w:val="009370A5"/>
    <w:rsid w:val="009371E0"/>
    <w:rsid w:val="0093720F"/>
    <w:rsid w:val="009376D3"/>
    <w:rsid w:val="00937701"/>
    <w:rsid w:val="00937771"/>
    <w:rsid w:val="009377BA"/>
    <w:rsid w:val="00937D3C"/>
    <w:rsid w:val="00940157"/>
    <w:rsid w:val="009402A5"/>
    <w:rsid w:val="009402AA"/>
    <w:rsid w:val="009405B3"/>
    <w:rsid w:val="0094078F"/>
    <w:rsid w:val="00940794"/>
    <w:rsid w:val="009407D0"/>
    <w:rsid w:val="00940814"/>
    <w:rsid w:val="00940B50"/>
    <w:rsid w:val="00940C76"/>
    <w:rsid w:val="00940DA6"/>
    <w:rsid w:val="00940F86"/>
    <w:rsid w:val="009410B9"/>
    <w:rsid w:val="009411B4"/>
    <w:rsid w:val="00941279"/>
    <w:rsid w:val="009414CA"/>
    <w:rsid w:val="00941554"/>
    <w:rsid w:val="0094157A"/>
    <w:rsid w:val="00941598"/>
    <w:rsid w:val="009415F0"/>
    <w:rsid w:val="009416F5"/>
    <w:rsid w:val="0094172A"/>
    <w:rsid w:val="00941745"/>
    <w:rsid w:val="0094181F"/>
    <w:rsid w:val="0094185F"/>
    <w:rsid w:val="0094207F"/>
    <w:rsid w:val="009420EB"/>
    <w:rsid w:val="009425C1"/>
    <w:rsid w:val="00942717"/>
    <w:rsid w:val="009428C7"/>
    <w:rsid w:val="009429DC"/>
    <w:rsid w:val="00942B01"/>
    <w:rsid w:val="00942CF3"/>
    <w:rsid w:val="00942D70"/>
    <w:rsid w:val="00942EE6"/>
    <w:rsid w:val="009430B1"/>
    <w:rsid w:val="00943181"/>
    <w:rsid w:val="009432A2"/>
    <w:rsid w:val="009433EA"/>
    <w:rsid w:val="009434F3"/>
    <w:rsid w:val="009435D8"/>
    <w:rsid w:val="009439BF"/>
    <w:rsid w:val="00943CA1"/>
    <w:rsid w:val="00943D70"/>
    <w:rsid w:val="00943E3A"/>
    <w:rsid w:val="00943F54"/>
    <w:rsid w:val="009440EF"/>
    <w:rsid w:val="00944282"/>
    <w:rsid w:val="009442E8"/>
    <w:rsid w:val="00944315"/>
    <w:rsid w:val="00944462"/>
    <w:rsid w:val="00944645"/>
    <w:rsid w:val="0094495F"/>
    <w:rsid w:val="00944BBC"/>
    <w:rsid w:val="009450C7"/>
    <w:rsid w:val="009450E3"/>
    <w:rsid w:val="009452AB"/>
    <w:rsid w:val="0094530F"/>
    <w:rsid w:val="00945366"/>
    <w:rsid w:val="0094556F"/>
    <w:rsid w:val="0094561D"/>
    <w:rsid w:val="00945973"/>
    <w:rsid w:val="00945C8A"/>
    <w:rsid w:val="00945FD8"/>
    <w:rsid w:val="009460BB"/>
    <w:rsid w:val="00946203"/>
    <w:rsid w:val="00946250"/>
    <w:rsid w:val="0094633F"/>
    <w:rsid w:val="009464EC"/>
    <w:rsid w:val="00946590"/>
    <w:rsid w:val="00946C44"/>
    <w:rsid w:val="00946D28"/>
    <w:rsid w:val="00946F2C"/>
    <w:rsid w:val="00946F2D"/>
    <w:rsid w:val="0094711E"/>
    <w:rsid w:val="00947206"/>
    <w:rsid w:val="0094737A"/>
    <w:rsid w:val="009473B2"/>
    <w:rsid w:val="00947487"/>
    <w:rsid w:val="009474B2"/>
    <w:rsid w:val="009474B6"/>
    <w:rsid w:val="009476B8"/>
    <w:rsid w:val="00947962"/>
    <w:rsid w:val="009479CE"/>
    <w:rsid w:val="00947B52"/>
    <w:rsid w:val="00947BB1"/>
    <w:rsid w:val="00947BF5"/>
    <w:rsid w:val="00947D18"/>
    <w:rsid w:val="00947EBA"/>
    <w:rsid w:val="00947FE9"/>
    <w:rsid w:val="0095016E"/>
    <w:rsid w:val="009501FF"/>
    <w:rsid w:val="0095043A"/>
    <w:rsid w:val="009505FA"/>
    <w:rsid w:val="00950636"/>
    <w:rsid w:val="009506CE"/>
    <w:rsid w:val="00951440"/>
    <w:rsid w:val="009514AA"/>
    <w:rsid w:val="00951529"/>
    <w:rsid w:val="009517AC"/>
    <w:rsid w:val="0095195D"/>
    <w:rsid w:val="00951967"/>
    <w:rsid w:val="00951A3B"/>
    <w:rsid w:val="00951AB3"/>
    <w:rsid w:val="00951BB5"/>
    <w:rsid w:val="00951CA1"/>
    <w:rsid w:val="00951D48"/>
    <w:rsid w:val="00952280"/>
    <w:rsid w:val="0095238A"/>
    <w:rsid w:val="0095241F"/>
    <w:rsid w:val="009524A7"/>
    <w:rsid w:val="00952560"/>
    <w:rsid w:val="009525E8"/>
    <w:rsid w:val="009526B9"/>
    <w:rsid w:val="009527D0"/>
    <w:rsid w:val="00952947"/>
    <w:rsid w:val="009529FC"/>
    <w:rsid w:val="00952C29"/>
    <w:rsid w:val="00952C3E"/>
    <w:rsid w:val="00952D37"/>
    <w:rsid w:val="00953153"/>
    <w:rsid w:val="00953205"/>
    <w:rsid w:val="00953252"/>
    <w:rsid w:val="00953284"/>
    <w:rsid w:val="009533A9"/>
    <w:rsid w:val="0095365C"/>
    <w:rsid w:val="009536B5"/>
    <w:rsid w:val="00953789"/>
    <w:rsid w:val="00953851"/>
    <w:rsid w:val="0095394B"/>
    <w:rsid w:val="0095395C"/>
    <w:rsid w:val="009539C1"/>
    <w:rsid w:val="00953ACA"/>
    <w:rsid w:val="00953DB8"/>
    <w:rsid w:val="00954033"/>
    <w:rsid w:val="00954138"/>
    <w:rsid w:val="009542A8"/>
    <w:rsid w:val="0095465A"/>
    <w:rsid w:val="00954AD4"/>
    <w:rsid w:val="00954B16"/>
    <w:rsid w:val="00954C1D"/>
    <w:rsid w:val="00954C20"/>
    <w:rsid w:val="00954E84"/>
    <w:rsid w:val="00954F8C"/>
    <w:rsid w:val="00955051"/>
    <w:rsid w:val="0095505A"/>
    <w:rsid w:val="009550D9"/>
    <w:rsid w:val="009550FF"/>
    <w:rsid w:val="00955364"/>
    <w:rsid w:val="009553B8"/>
    <w:rsid w:val="009556A0"/>
    <w:rsid w:val="00955732"/>
    <w:rsid w:val="00955765"/>
    <w:rsid w:val="009559C5"/>
    <w:rsid w:val="00955AF3"/>
    <w:rsid w:val="00955EE2"/>
    <w:rsid w:val="00956100"/>
    <w:rsid w:val="009561E3"/>
    <w:rsid w:val="0095668F"/>
    <w:rsid w:val="00956A9D"/>
    <w:rsid w:val="00956AB1"/>
    <w:rsid w:val="00956CE3"/>
    <w:rsid w:val="00956D8A"/>
    <w:rsid w:val="00956F66"/>
    <w:rsid w:val="0095707F"/>
    <w:rsid w:val="00957148"/>
    <w:rsid w:val="009571C5"/>
    <w:rsid w:val="00957C20"/>
    <w:rsid w:val="00957F0E"/>
    <w:rsid w:val="0096005B"/>
    <w:rsid w:val="009601A7"/>
    <w:rsid w:val="0096035C"/>
    <w:rsid w:val="009603B4"/>
    <w:rsid w:val="00960481"/>
    <w:rsid w:val="00960617"/>
    <w:rsid w:val="0096075E"/>
    <w:rsid w:val="00960762"/>
    <w:rsid w:val="00960B0C"/>
    <w:rsid w:val="00960B7C"/>
    <w:rsid w:val="00960C30"/>
    <w:rsid w:val="00960D01"/>
    <w:rsid w:val="00960DC7"/>
    <w:rsid w:val="00960F5C"/>
    <w:rsid w:val="0096110B"/>
    <w:rsid w:val="0096123B"/>
    <w:rsid w:val="0096147B"/>
    <w:rsid w:val="00961643"/>
    <w:rsid w:val="00961D36"/>
    <w:rsid w:val="00961DD8"/>
    <w:rsid w:val="00961EFD"/>
    <w:rsid w:val="009621B8"/>
    <w:rsid w:val="00962316"/>
    <w:rsid w:val="009627A3"/>
    <w:rsid w:val="00962BC2"/>
    <w:rsid w:val="00962CA2"/>
    <w:rsid w:val="00962D7C"/>
    <w:rsid w:val="00962DD3"/>
    <w:rsid w:val="00962F7E"/>
    <w:rsid w:val="0096309A"/>
    <w:rsid w:val="009630D6"/>
    <w:rsid w:val="00963109"/>
    <w:rsid w:val="0096311E"/>
    <w:rsid w:val="00963426"/>
    <w:rsid w:val="0096347C"/>
    <w:rsid w:val="0096358F"/>
    <w:rsid w:val="009635AE"/>
    <w:rsid w:val="00963A83"/>
    <w:rsid w:val="00963B3A"/>
    <w:rsid w:val="00963BC9"/>
    <w:rsid w:val="00963C38"/>
    <w:rsid w:val="00963CAA"/>
    <w:rsid w:val="00963D15"/>
    <w:rsid w:val="00963E28"/>
    <w:rsid w:val="00963EE7"/>
    <w:rsid w:val="00963F09"/>
    <w:rsid w:val="009640B0"/>
    <w:rsid w:val="00964313"/>
    <w:rsid w:val="0096439F"/>
    <w:rsid w:val="00964569"/>
    <w:rsid w:val="00964699"/>
    <w:rsid w:val="009647EE"/>
    <w:rsid w:val="009647FA"/>
    <w:rsid w:val="00965006"/>
    <w:rsid w:val="009650DB"/>
    <w:rsid w:val="009652A8"/>
    <w:rsid w:val="009653C2"/>
    <w:rsid w:val="00965895"/>
    <w:rsid w:val="009658E4"/>
    <w:rsid w:val="0096597C"/>
    <w:rsid w:val="00965C45"/>
    <w:rsid w:val="00965C6E"/>
    <w:rsid w:val="00965D5E"/>
    <w:rsid w:val="00965E37"/>
    <w:rsid w:val="00965E61"/>
    <w:rsid w:val="00965F65"/>
    <w:rsid w:val="00965FDE"/>
    <w:rsid w:val="0096619E"/>
    <w:rsid w:val="009662C1"/>
    <w:rsid w:val="00966326"/>
    <w:rsid w:val="0096645A"/>
    <w:rsid w:val="00966545"/>
    <w:rsid w:val="00966588"/>
    <w:rsid w:val="00966840"/>
    <w:rsid w:val="009669AE"/>
    <w:rsid w:val="00966E61"/>
    <w:rsid w:val="00966E98"/>
    <w:rsid w:val="00966F0B"/>
    <w:rsid w:val="00966F0F"/>
    <w:rsid w:val="00967511"/>
    <w:rsid w:val="0096755C"/>
    <w:rsid w:val="009678CF"/>
    <w:rsid w:val="009678E9"/>
    <w:rsid w:val="00967C2A"/>
    <w:rsid w:val="00967D5E"/>
    <w:rsid w:val="00967F48"/>
    <w:rsid w:val="009701C3"/>
    <w:rsid w:val="009701F6"/>
    <w:rsid w:val="00970408"/>
    <w:rsid w:val="00970455"/>
    <w:rsid w:val="0097068F"/>
    <w:rsid w:val="00970720"/>
    <w:rsid w:val="009707A5"/>
    <w:rsid w:val="009707EB"/>
    <w:rsid w:val="009708D1"/>
    <w:rsid w:val="009708DE"/>
    <w:rsid w:val="009709CD"/>
    <w:rsid w:val="00970BD5"/>
    <w:rsid w:val="009712C8"/>
    <w:rsid w:val="00971497"/>
    <w:rsid w:val="00971642"/>
    <w:rsid w:val="009716FD"/>
    <w:rsid w:val="009719E6"/>
    <w:rsid w:val="00971AFA"/>
    <w:rsid w:val="00972051"/>
    <w:rsid w:val="0097228C"/>
    <w:rsid w:val="009725AA"/>
    <w:rsid w:val="00972B8D"/>
    <w:rsid w:val="00972BF0"/>
    <w:rsid w:val="00972E09"/>
    <w:rsid w:val="00972F72"/>
    <w:rsid w:val="009730B6"/>
    <w:rsid w:val="0097310D"/>
    <w:rsid w:val="009731FA"/>
    <w:rsid w:val="009732A1"/>
    <w:rsid w:val="009736A5"/>
    <w:rsid w:val="009737CF"/>
    <w:rsid w:val="00973953"/>
    <w:rsid w:val="00973C65"/>
    <w:rsid w:val="00973E33"/>
    <w:rsid w:val="009740C3"/>
    <w:rsid w:val="0097419D"/>
    <w:rsid w:val="00974201"/>
    <w:rsid w:val="0097453A"/>
    <w:rsid w:val="009745B0"/>
    <w:rsid w:val="00974795"/>
    <w:rsid w:val="00974959"/>
    <w:rsid w:val="00974B03"/>
    <w:rsid w:val="00974BF3"/>
    <w:rsid w:val="00974BF9"/>
    <w:rsid w:val="00974CF9"/>
    <w:rsid w:val="009751DB"/>
    <w:rsid w:val="00975206"/>
    <w:rsid w:val="00975283"/>
    <w:rsid w:val="00975779"/>
    <w:rsid w:val="0097579F"/>
    <w:rsid w:val="009758A5"/>
    <w:rsid w:val="0097592F"/>
    <w:rsid w:val="00975971"/>
    <w:rsid w:val="00975AB2"/>
    <w:rsid w:val="00975AF8"/>
    <w:rsid w:val="00975BB1"/>
    <w:rsid w:val="00975CC8"/>
    <w:rsid w:val="00975E20"/>
    <w:rsid w:val="00975E98"/>
    <w:rsid w:val="009760F8"/>
    <w:rsid w:val="00976180"/>
    <w:rsid w:val="009766BA"/>
    <w:rsid w:val="00976720"/>
    <w:rsid w:val="0097674A"/>
    <w:rsid w:val="009767E5"/>
    <w:rsid w:val="009769FA"/>
    <w:rsid w:val="00976A74"/>
    <w:rsid w:val="00976E6D"/>
    <w:rsid w:val="00977254"/>
    <w:rsid w:val="00977327"/>
    <w:rsid w:val="0097735F"/>
    <w:rsid w:val="0097738B"/>
    <w:rsid w:val="0097744C"/>
    <w:rsid w:val="009776B4"/>
    <w:rsid w:val="009776D2"/>
    <w:rsid w:val="00977893"/>
    <w:rsid w:val="00977904"/>
    <w:rsid w:val="009779EF"/>
    <w:rsid w:val="00977BCE"/>
    <w:rsid w:val="00977DC7"/>
    <w:rsid w:val="00977DE7"/>
    <w:rsid w:val="00977F2F"/>
    <w:rsid w:val="00980391"/>
    <w:rsid w:val="00980430"/>
    <w:rsid w:val="0098060D"/>
    <w:rsid w:val="009806AD"/>
    <w:rsid w:val="0098099F"/>
    <w:rsid w:val="009809EF"/>
    <w:rsid w:val="00980B66"/>
    <w:rsid w:val="00980D37"/>
    <w:rsid w:val="00980F4C"/>
    <w:rsid w:val="0098119C"/>
    <w:rsid w:val="00981204"/>
    <w:rsid w:val="009812B7"/>
    <w:rsid w:val="009814CE"/>
    <w:rsid w:val="009814D5"/>
    <w:rsid w:val="00981901"/>
    <w:rsid w:val="009819A5"/>
    <w:rsid w:val="00981B44"/>
    <w:rsid w:val="00981E21"/>
    <w:rsid w:val="009820C2"/>
    <w:rsid w:val="00982322"/>
    <w:rsid w:val="00982388"/>
    <w:rsid w:val="00982444"/>
    <w:rsid w:val="0098279F"/>
    <w:rsid w:val="009828EA"/>
    <w:rsid w:val="00982933"/>
    <w:rsid w:val="0098293C"/>
    <w:rsid w:val="0098295F"/>
    <w:rsid w:val="00982A07"/>
    <w:rsid w:val="00982A55"/>
    <w:rsid w:val="00982A64"/>
    <w:rsid w:val="00982BF3"/>
    <w:rsid w:val="00983014"/>
    <w:rsid w:val="00983050"/>
    <w:rsid w:val="00983220"/>
    <w:rsid w:val="0098337B"/>
    <w:rsid w:val="00983704"/>
    <w:rsid w:val="00983716"/>
    <w:rsid w:val="00983813"/>
    <w:rsid w:val="00983A80"/>
    <w:rsid w:val="00983C48"/>
    <w:rsid w:val="00983C8C"/>
    <w:rsid w:val="0098415A"/>
    <w:rsid w:val="0098423E"/>
    <w:rsid w:val="0098424B"/>
    <w:rsid w:val="00984672"/>
    <w:rsid w:val="00984808"/>
    <w:rsid w:val="00984852"/>
    <w:rsid w:val="009849CE"/>
    <w:rsid w:val="00984BDE"/>
    <w:rsid w:val="00984D6C"/>
    <w:rsid w:val="00984D8B"/>
    <w:rsid w:val="00984FF9"/>
    <w:rsid w:val="0098500D"/>
    <w:rsid w:val="00985463"/>
    <w:rsid w:val="0098577E"/>
    <w:rsid w:val="00985914"/>
    <w:rsid w:val="00985A02"/>
    <w:rsid w:val="00985C77"/>
    <w:rsid w:val="00985E3C"/>
    <w:rsid w:val="00985E8C"/>
    <w:rsid w:val="00985F6F"/>
    <w:rsid w:val="00985F81"/>
    <w:rsid w:val="00986138"/>
    <w:rsid w:val="009861B5"/>
    <w:rsid w:val="009861F4"/>
    <w:rsid w:val="009863F6"/>
    <w:rsid w:val="009864A3"/>
    <w:rsid w:val="00986555"/>
    <w:rsid w:val="00986EB0"/>
    <w:rsid w:val="009870FA"/>
    <w:rsid w:val="009871E8"/>
    <w:rsid w:val="00987285"/>
    <w:rsid w:val="00987502"/>
    <w:rsid w:val="009879C2"/>
    <w:rsid w:val="00987A55"/>
    <w:rsid w:val="00987A5E"/>
    <w:rsid w:val="00987ACB"/>
    <w:rsid w:val="00990128"/>
    <w:rsid w:val="009905CE"/>
    <w:rsid w:val="0099077D"/>
    <w:rsid w:val="00990C10"/>
    <w:rsid w:val="00990CB1"/>
    <w:rsid w:val="00990CE0"/>
    <w:rsid w:val="00990D97"/>
    <w:rsid w:val="00990DF6"/>
    <w:rsid w:val="00990E6F"/>
    <w:rsid w:val="0099107F"/>
    <w:rsid w:val="009910F3"/>
    <w:rsid w:val="00991297"/>
    <w:rsid w:val="0099140E"/>
    <w:rsid w:val="009915BA"/>
    <w:rsid w:val="009915BC"/>
    <w:rsid w:val="009918A7"/>
    <w:rsid w:val="00991C0B"/>
    <w:rsid w:val="00991C66"/>
    <w:rsid w:val="00991C70"/>
    <w:rsid w:val="00991C82"/>
    <w:rsid w:val="00991E19"/>
    <w:rsid w:val="00991E5E"/>
    <w:rsid w:val="00991FEF"/>
    <w:rsid w:val="00992051"/>
    <w:rsid w:val="009921DA"/>
    <w:rsid w:val="00992272"/>
    <w:rsid w:val="00992396"/>
    <w:rsid w:val="009925E7"/>
    <w:rsid w:val="00992A2D"/>
    <w:rsid w:val="00992DCF"/>
    <w:rsid w:val="00993029"/>
    <w:rsid w:val="00993098"/>
    <w:rsid w:val="009930D8"/>
    <w:rsid w:val="00993195"/>
    <w:rsid w:val="0099336B"/>
    <w:rsid w:val="009938B9"/>
    <w:rsid w:val="009939F2"/>
    <w:rsid w:val="00993AB9"/>
    <w:rsid w:val="00993AE1"/>
    <w:rsid w:val="00993B20"/>
    <w:rsid w:val="00993E10"/>
    <w:rsid w:val="00993FF0"/>
    <w:rsid w:val="009942EA"/>
    <w:rsid w:val="00994331"/>
    <w:rsid w:val="0099435F"/>
    <w:rsid w:val="009944FB"/>
    <w:rsid w:val="0099474A"/>
    <w:rsid w:val="00994764"/>
    <w:rsid w:val="00994891"/>
    <w:rsid w:val="00994A9B"/>
    <w:rsid w:val="00994AED"/>
    <w:rsid w:val="00994EE1"/>
    <w:rsid w:val="009956BC"/>
    <w:rsid w:val="00995851"/>
    <w:rsid w:val="00995C07"/>
    <w:rsid w:val="00995D96"/>
    <w:rsid w:val="00995EE1"/>
    <w:rsid w:val="009960B8"/>
    <w:rsid w:val="009961AF"/>
    <w:rsid w:val="009963BF"/>
    <w:rsid w:val="009968CF"/>
    <w:rsid w:val="009969AF"/>
    <w:rsid w:val="00996A8B"/>
    <w:rsid w:val="00996AF3"/>
    <w:rsid w:val="00996DB5"/>
    <w:rsid w:val="009970EB"/>
    <w:rsid w:val="009971B0"/>
    <w:rsid w:val="0099736B"/>
    <w:rsid w:val="009973FC"/>
    <w:rsid w:val="0099771E"/>
    <w:rsid w:val="0099796D"/>
    <w:rsid w:val="009979F9"/>
    <w:rsid w:val="00997ADD"/>
    <w:rsid w:val="00997B8E"/>
    <w:rsid w:val="00997F93"/>
    <w:rsid w:val="009A04AE"/>
    <w:rsid w:val="009A06F0"/>
    <w:rsid w:val="009A0786"/>
    <w:rsid w:val="009A07DC"/>
    <w:rsid w:val="009A0831"/>
    <w:rsid w:val="009A085D"/>
    <w:rsid w:val="009A0C22"/>
    <w:rsid w:val="009A0D28"/>
    <w:rsid w:val="009A0E30"/>
    <w:rsid w:val="009A0EE9"/>
    <w:rsid w:val="009A0F08"/>
    <w:rsid w:val="009A1251"/>
    <w:rsid w:val="009A1270"/>
    <w:rsid w:val="009A133B"/>
    <w:rsid w:val="009A1369"/>
    <w:rsid w:val="009A1605"/>
    <w:rsid w:val="009A17C6"/>
    <w:rsid w:val="009A1BA8"/>
    <w:rsid w:val="009A1BD8"/>
    <w:rsid w:val="009A1BE3"/>
    <w:rsid w:val="009A1C34"/>
    <w:rsid w:val="009A1C45"/>
    <w:rsid w:val="009A1DC2"/>
    <w:rsid w:val="009A1E8C"/>
    <w:rsid w:val="009A1FA4"/>
    <w:rsid w:val="009A205D"/>
    <w:rsid w:val="009A20A2"/>
    <w:rsid w:val="009A21BF"/>
    <w:rsid w:val="009A23EA"/>
    <w:rsid w:val="009A2454"/>
    <w:rsid w:val="009A253D"/>
    <w:rsid w:val="009A2825"/>
    <w:rsid w:val="009A2A41"/>
    <w:rsid w:val="009A2AAD"/>
    <w:rsid w:val="009A2B2E"/>
    <w:rsid w:val="009A2E3D"/>
    <w:rsid w:val="009A32BC"/>
    <w:rsid w:val="009A32DC"/>
    <w:rsid w:val="009A37CA"/>
    <w:rsid w:val="009A397B"/>
    <w:rsid w:val="009A3AD7"/>
    <w:rsid w:val="009A3D3F"/>
    <w:rsid w:val="009A3EC1"/>
    <w:rsid w:val="009A3ECD"/>
    <w:rsid w:val="009A3FA3"/>
    <w:rsid w:val="009A4043"/>
    <w:rsid w:val="009A42E1"/>
    <w:rsid w:val="009A4379"/>
    <w:rsid w:val="009A4565"/>
    <w:rsid w:val="009A4664"/>
    <w:rsid w:val="009A4944"/>
    <w:rsid w:val="009A49ED"/>
    <w:rsid w:val="009A4D65"/>
    <w:rsid w:val="009A4F37"/>
    <w:rsid w:val="009A5142"/>
    <w:rsid w:val="009A51C8"/>
    <w:rsid w:val="009A5215"/>
    <w:rsid w:val="009A542C"/>
    <w:rsid w:val="009A551D"/>
    <w:rsid w:val="009A55B4"/>
    <w:rsid w:val="009A5688"/>
    <w:rsid w:val="009A5867"/>
    <w:rsid w:val="009A58A2"/>
    <w:rsid w:val="009A59EE"/>
    <w:rsid w:val="009A5DBB"/>
    <w:rsid w:val="009A5E4D"/>
    <w:rsid w:val="009A5FDA"/>
    <w:rsid w:val="009A6005"/>
    <w:rsid w:val="009A6083"/>
    <w:rsid w:val="009A608B"/>
    <w:rsid w:val="009A61B1"/>
    <w:rsid w:val="009A63E3"/>
    <w:rsid w:val="009A6699"/>
    <w:rsid w:val="009A6930"/>
    <w:rsid w:val="009A699B"/>
    <w:rsid w:val="009A6EFA"/>
    <w:rsid w:val="009A716C"/>
    <w:rsid w:val="009A7300"/>
    <w:rsid w:val="009A736E"/>
    <w:rsid w:val="009A74D7"/>
    <w:rsid w:val="009A75ED"/>
    <w:rsid w:val="009A77AC"/>
    <w:rsid w:val="009A7807"/>
    <w:rsid w:val="009A79E6"/>
    <w:rsid w:val="009A7AA2"/>
    <w:rsid w:val="009A7B53"/>
    <w:rsid w:val="009A7DE5"/>
    <w:rsid w:val="009A7E90"/>
    <w:rsid w:val="009A7FE7"/>
    <w:rsid w:val="009B00C0"/>
    <w:rsid w:val="009B0357"/>
    <w:rsid w:val="009B0587"/>
    <w:rsid w:val="009B09AF"/>
    <w:rsid w:val="009B0A7F"/>
    <w:rsid w:val="009B0AE6"/>
    <w:rsid w:val="009B112F"/>
    <w:rsid w:val="009B1183"/>
    <w:rsid w:val="009B13C7"/>
    <w:rsid w:val="009B1950"/>
    <w:rsid w:val="009B1C89"/>
    <w:rsid w:val="009B1D43"/>
    <w:rsid w:val="009B1E61"/>
    <w:rsid w:val="009B204E"/>
    <w:rsid w:val="009B2212"/>
    <w:rsid w:val="009B22FA"/>
    <w:rsid w:val="009B231C"/>
    <w:rsid w:val="009B2417"/>
    <w:rsid w:val="009B242F"/>
    <w:rsid w:val="009B24EF"/>
    <w:rsid w:val="009B27FF"/>
    <w:rsid w:val="009B2C14"/>
    <w:rsid w:val="009B2DCE"/>
    <w:rsid w:val="009B2E02"/>
    <w:rsid w:val="009B2F29"/>
    <w:rsid w:val="009B31E7"/>
    <w:rsid w:val="009B3289"/>
    <w:rsid w:val="009B34CB"/>
    <w:rsid w:val="009B35A7"/>
    <w:rsid w:val="009B36AC"/>
    <w:rsid w:val="009B3DBC"/>
    <w:rsid w:val="009B3E6F"/>
    <w:rsid w:val="009B3EF4"/>
    <w:rsid w:val="009B41EB"/>
    <w:rsid w:val="009B475B"/>
    <w:rsid w:val="009B490A"/>
    <w:rsid w:val="009B498D"/>
    <w:rsid w:val="009B4993"/>
    <w:rsid w:val="009B4AEA"/>
    <w:rsid w:val="009B4D08"/>
    <w:rsid w:val="009B4E50"/>
    <w:rsid w:val="009B4E79"/>
    <w:rsid w:val="009B5483"/>
    <w:rsid w:val="009B5544"/>
    <w:rsid w:val="009B55B8"/>
    <w:rsid w:val="009B5681"/>
    <w:rsid w:val="009B5918"/>
    <w:rsid w:val="009B5AD8"/>
    <w:rsid w:val="009B5C24"/>
    <w:rsid w:val="009B5CD3"/>
    <w:rsid w:val="009B5DBB"/>
    <w:rsid w:val="009B5E16"/>
    <w:rsid w:val="009B61BD"/>
    <w:rsid w:val="009B626C"/>
    <w:rsid w:val="009B6282"/>
    <w:rsid w:val="009B68CD"/>
    <w:rsid w:val="009B6945"/>
    <w:rsid w:val="009B69DB"/>
    <w:rsid w:val="009B6D0F"/>
    <w:rsid w:val="009B70C2"/>
    <w:rsid w:val="009B70EA"/>
    <w:rsid w:val="009B7178"/>
    <w:rsid w:val="009B71BC"/>
    <w:rsid w:val="009B72F5"/>
    <w:rsid w:val="009B73F8"/>
    <w:rsid w:val="009B73F9"/>
    <w:rsid w:val="009B74CF"/>
    <w:rsid w:val="009B7637"/>
    <w:rsid w:val="009B7666"/>
    <w:rsid w:val="009B7842"/>
    <w:rsid w:val="009B78E4"/>
    <w:rsid w:val="009B78F4"/>
    <w:rsid w:val="009B790A"/>
    <w:rsid w:val="009B7AA9"/>
    <w:rsid w:val="009B7CFE"/>
    <w:rsid w:val="009C0061"/>
    <w:rsid w:val="009C00AC"/>
    <w:rsid w:val="009C0176"/>
    <w:rsid w:val="009C022E"/>
    <w:rsid w:val="009C0329"/>
    <w:rsid w:val="009C04FC"/>
    <w:rsid w:val="009C0778"/>
    <w:rsid w:val="009C0BA4"/>
    <w:rsid w:val="009C0BF7"/>
    <w:rsid w:val="009C0C83"/>
    <w:rsid w:val="009C0DF0"/>
    <w:rsid w:val="009C0FF9"/>
    <w:rsid w:val="009C110F"/>
    <w:rsid w:val="009C1188"/>
    <w:rsid w:val="009C11A5"/>
    <w:rsid w:val="009C120A"/>
    <w:rsid w:val="009C130B"/>
    <w:rsid w:val="009C13B9"/>
    <w:rsid w:val="009C13BA"/>
    <w:rsid w:val="009C1580"/>
    <w:rsid w:val="009C166F"/>
    <w:rsid w:val="009C174E"/>
    <w:rsid w:val="009C1770"/>
    <w:rsid w:val="009C17AF"/>
    <w:rsid w:val="009C1BC0"/>
    <w:rsid w:val="009C1C18"/>
    <w:rsid w:val="009C1C3B"/>
    <w:rsid w:val="009C1DA6"/>
    <w:rsid w:val="009C2165"/>
    <w:rsid w:val="009C2222"/>
    <w:rsid w:val="009C22A8"/>
    <w:rsid w:val="009C268E"/>
    <w:rsid w:val="009C2708"/>
    <w:rsid w:val="009C2795"/>
    <w:rsid w:val="009C27D6"/>
    <w:rsid w:val="009C2983"/>
    <w:rsid w:val="009C29BB"/>
    <w:rsid w:val="009C2A73"/>
    <w:rsid w:val="009C2B47"/>
    <w:rsid w:val="009C2B62"/>
    <w:rsid w:val="009C2CED"/>
    <w:rsid w:val="009C2D34"/>
    <w:rsid w:val="009C2E74"/>
    <w:rsid w:val="009C2EC2"/>
    <w:rsid w:val="009C2F73"/>
    <w:rsid w:val="009C30C2"/>
    <w:rsid w:val="009C3291"/>
    <w:rsid w:val="009C334E"/>
    <w:rsid w:val="009C33AA"/>
    <w:rsid w:val="009C3414"/>
    <w:rsid w:val="009C357A"/>
    <w:rsid w:val="009C3925"/>
    <w:rsid w:val="009C3A2A"/>
    <w:rsid w:val="009C3B41"/>
    <w:rsid w:val="009C408A"/>
    <w:rsid w:val="009C4150"/>
    <w:rsid w:val="009C4371"/>
    <w:rsid w:val="009C4386"/>
    <w:rsid w:val="009C459E"/>
    <w:rsid w:val="009C45C3"/>
    <w:rsid w:val="009C4607"/>
    <w:rsid w:val="009C460F"/>
    <w:rsid w:val="009C47CA"/>
    <w:rsid w:val="009C4A57"/>
    <w:rsid w:val="009C4ACC"/>
    <w:rsid w:val="009C4AF2"/>
    <w:rsid w:val="009C4AF5"/>
    <w:rsid w:val="009C4B7B"/>
    <w:rsid w:val="009C4BB0"/>
    <w:rsid w:val="009C4CA3"/>
    <w:rsid w:val="009C4DC3"/>
    <w:rsid w:val="009C501D"/>
    <w:rsid w:val="009C5038"/>
    <w:rsid w:val="009C50B2"/>
    <w:rsid w:val="009C50C0"/>
    <w:rsid w:val="009C5212"/>
    <w:rsid w:val="009C5220"/>
    <w:rsid w:val="009C5271"/>
    <w:rsid w:val="009C52DB"/>
    <w:rsid w:val="009C5359"/>
    <w:rsid w:val="009C53EB"/>
    <w:rsid w:val="009C5563"/>
    <w:rsid w:val="009C575E"/>
    <w:rsid w:val="009C5DA6"/>
    <w:rsid w:val="009C5F8F"/>
    <w:rsid w:val="009C6186"/>
    <w:rsid w:val="009C660E"/>
    <w:rsid w:val="009C6775"/>
    <w:rsid w:val="009C6BE5"/>
    <w:rsid w:val="009C6DBE"/>
    <w:rsid w:val="009C6DEA"/>
    <w:rsid w:val="009C7668"/>
    <w:rsid w:val="009C7788"/>
    <w:rsid w:val="009C77FB"/>
    <w:rsid w:val="009C7A98"/>
    <w:rsid w:val="009C7AD0"/>
    <w:rsid w:val="009C7C9D"/>
    <w:rsid w:val="009C7DA7"/>
    <w:rsid w:val="009C7E3A"/>
    <w:rsid w:val="009C7EDF"/>
    <w:rsid w:val="009C7FD8"/>
    <w:rsid w:val="009D0070"/>
    <w:rsid w:val="009D0282"/>
    <w:rsid w:val="009D0286"/>
    <w:rsid w:val="009D0392"/>
    <w:rsid w:val="009D054B"/>
    <w:rsid w:val="009D056D"/>
    <w:rsid w:val="009D06F6"/>
    <w:rsid w:val="009D080E"/>
    <w:rsid w:val="009D0986"/>
    <w:rsid w:val="009D0A75"/>
    <w:rsid w:val="009D0CBF"/>
    <w:rsid w:val="009D0CC1"/>
    <w:rsid w:val="009D0E0A"/>
    <w:rsid w:val="009D0E4F"/>
    <w:rsid w:val="009D0E7B"/>
    <w:rsid w:val="009D105E"/>
    <w:rsid w:val="009D106F"/>
    <w:rsid w:val="009D14C2"/>
    <w:rsid w:val="009D18BE"/>
    <w:rsid w:val="009D1949"/>
    <w:rsid w:val="009D1C3D"/>
    <w:rsid w:val="009D1CAA"/>
    <w:rsid w:val="009D1DC2"/>
    <w:rsid w:val="009D1EA0"/>
    <w:rsid w:val="009D1FFB"/>
    <w:rsid w:val="009D222C"/>
    <w:rsid w:val="009D240B"/>
    <w:rsid w:val="009D2510"/>
    <w:rsid w:val="009D27EB"/>
    <w:rsid w:val="009D2871"/>
    <w:rsid w:val="009D2C05"/>
    <w:rsid w:val="009D2DD8"/>
    <w:rsid w:val="009D2DEA"/>
    <w:rsid w:val="009D2E8A"/>
    <w:rsid w:val="009D2EAB"/>
    <w:rsid w:val="009D3092"/>
    <w:rsid w:val="009D30B7"/>
    <w:rsid w:val="009D337B"/>
    <w:rsid w:val="009D343B"/>
    <w:rsid w:val="009D3510"/>
    <w:rsid w:val="009D36AF"/>
    <w:rsid w:val="009D36BF"/>
    <w:rsid w:val="009D36DA"/>
    <w:rsid w:val="009D3710"/>
    <w:rsid w:val="009D382F"/>
    <w:rsid w:val="009D3AC1"/>
    <w:rsid w:val="009D3EAC"/>
    <w:rsid w:val="009D3F2F"/>
    <w:rsid w:val="009D4206"/>
    <w:rsid w:val="009D4271"/>
    <w:rsid w:val="009D42B8"/>
    <w:rsid w:val="009D4452"/>
    <w:rsid w:val="009D4629"/>
    <w:rsid w:val="009D4642"/>
    <w:rsid w:val="009D4643"/>
    <w:rsid w:val="009D48E2"/>
    <w:rsid w:val="009D4940"/>
    <w:rsid w:val="009D4A18"/>
    <w:rsid w:val="009D4E32"/>
    <w:rsid w:val="009D513A"/>
    <w:rsid w:val="009D51FC"/>
    <w:rsid w:val="009D52B3"/>
    <w:rsid w:val="009D545E"/>
    <w:rsid w:val="009D5492"/>
    <w:rsid w:val="009D55B4"/>
    <w:rsid w:val="009D5763"/>
    <w:rsid w:val="009D59CE"/>
    <w:rsid w:val="009D5B89"/>
    <w:rsid w:val="009D5D0D"/>
    <w:rsid w:val="009D5FFF"/>
    <w:rsid w:val="009D603B"/>
    <w:rsid w:val="009D60AA"/>
    <w:rsid w:val="009D63AB"/>
    <w:rsid w:val="009D6484"/>
    <w:rsid w:val="009D6499"/>
    <w:rsid w:val="009D6598"/>
    <w:rsid w:val="009D66C3"/>
    <w:rsid w:val="009D66F3"/>
    <w:rsid w:val="009D68F8"/>
    <w:rsid w:val="009D6A73"/>
    <w:rsid w:val="009D6A98"/>
    <w:rsid w:val="009D6CB8"/>
    <w:rsid w:val="009D6DE8"/>
    <w:rsid w:val="009D70C8"/>
    <w:rsid w:val="009D732D"/>
    <w:rsid w:val="009D76DF"/>
    <w:rsid w:val="009D77B9"/>
    <w:rsid w:val="009D7819"/>
    <w:rsid w:val="009D78A7"/>
    <w:rsid w:val="009D7B54"/>
    <w:rsid w:val="009D7CF2"/>
    <w:rsid w:val="009D7E04"/>
    <w:rsid w:val="009D7F46"/>
    <w:rsid w:val="009D7FBD"/>
    <w:rsid w:val="009E0542"/>
    <w:rsid w:val="009E05F3"/>
    <w:rsid w:val="009E0614"/>
    <w:rsid w:val="009E0778"/>
    <w:rsid w:val="009E0870"/>
    <w:rsid w:val="009E09B5"/>
    <w:rsid w:val="009E0B78"/>
    <w:rsid w:val="009E0BB5"/>
    <w:rsid w:val="009E0BE5"/>
    <w:rsid w:val="009E0BEC"/>
    <w:rsid w:val="009E0DF0"/>
    <w:rsid w:val="009E0E90"/>
    <w:rsid w:val="009E10E3"/>
    <w:rsid w:val="009E11D6"/>
    <w:rsid w:val="009E125B"/>
    <w:rsid w:val="009E128A"/>
    <w:rsid w:val="009E132F"/>
    <w:rsid w:val="009E1366"/>
    <w:rsid w:val="009E146E"/>
    <w:rsid w:val="009E14A7"/>
    <w:rsid w:val="009E14ED"/>
    <w:rsid w:val="009E1531"/>
    <w:rsid w:val="009E156C"/>
    <w:rsid w:val="009E15FB"/>
    <w:rsid w:val="009E188B"/>
    <w:rsid w:val="009E191C"/>
    <w:rsid w:val="009E1A08"/>
    <w:rsid w:val="009E1A3B"/>
    <w:rsid w:val="009E1D38"/>
    <w:rsid w:val="009E1F82"/>
    <w:rsid w:val="009E2221"/>
    <w:rsid w:val="009E256C"/>
    <w:rsid w:val="009E26FC"/>
    <w:rsid w:val="009E2870"/>
    <w:rsid w:val="009E2A3F"/>
    <w:rsid w:val="009E2B5D"/>
    <w:rsid w:val="009E2B7E"/>
    <w:rsid w:val="009E2C04"/>
    <w:rsid w:val="009E2D22"/>
    <w:rsid w:val="009E3113"/>
    <w:rsid w:val="009E31A6"/>
    <w:rsid w:val="009E3280"/>
    <w:rsid w:val="009E360B"/>
    <w:rsid w:val="009E36B8"/>
    <w:rsid w:val="009E3775"/>
    <w:rsid w:val="009E394B"/>
    <w:rsid w:val="009E3ADB"/>
    <w:rsid w:val="009E3BC2"/>
    <w:rsid w:val="009E3D16"/>
    <w:rsid w:val="009E3F20"/>
    <w:rsid w:val="009E40E5"/>
    <w:rsid w:val="009E411C"/>
    <w:rsid w:val="009E440A"/>
    <w:rsid w:val="009E447D"/>
    <w:rsid w:val="009E44C0"/>
    <w:rsid w:val="009E455D"/>
    <w:rsid w:val="009E45D7"/>
    <w:rsid w:val="009E48A8"/>
    <w:rsid w:val="009E49BF"/>
    <w:rsid w:val="009E4AAA"/>
    <w:rsid w:val="009E4C9F"/>
    <w:rsid w:val="009E4E51"/>
    <w:rsid w:val="009E5012"/>
    <w:rsid w:val="009E52E9"/>
    <w:rsid w:val="009E54D4"/>
    <w:rsid w:val="009E551C"/>
    <w:rsid w:val="009E56D5"/>
    <w:rsid w:val="009E5730"/>
    <w:rsid w:val="009E5811"/>
    <w:rsid w:val="009E58BB"/>
    <w:rsid w:val="009E5C8F"/>
    <w:rsid w:val="009E6088"/>
    <w:rsid w:val="009E60A2"/>
    <w:rsid w:val="009E614A"/>
    <w:rsid w:val="009E654A"/>
    <w:rsid w:val="009E6581"/>
    <w:rsid w:val="009E6BD1"/>
    <w:rsid w:val="009E6DA1"/>
    <w:rsid w:val="009E6DD8"/>
    <w:rsid w:val="009E6FB7"/>
    <w:rsid w:val="009E6FF1"/>
    <w:rsid w:val="009E71D8"/>
    <w:rsid w:val="009E72BE"/>
    <w:rsid w:val="009E72EF"/>
    <w:rsid w:val="009E73F4"/>
    <w:rsid w:val="009E75AD"/>
    <w:rsid w:val="009E7886"/>
    <w:rsid w:val="009E78E3"/>
    <w:rsid w:val="009E791E"/>
    <w:rsid w:val="009E7962"/>
    <w:rsid w:val="009E7A20"/>
    <w:rsid w:val="009E7BB9"/>
    <w:rsid w:val="009E7BBD"/>
    <w:rsid w:val="009E7BF2"/>
    <w:rsid w:val="009E7FF1"/>
    <w:rsid w:val="009F012A"/>
    <w:rsid w:val="009F0169"/>
    <w:rsid w:val="009F0631"/>
    <w:rsid w:val="009F07AE"/>
    <w:rsid w:val="009F0819"/>
    <w:rsid w:val="009F0908"/>
    <w:rsid w:val="009F0936"/>
    <w:rsid w:val="009F099F"/>
    <w:rsid w:val="009F0A6D"/>
    <w:rsid w:val="009F0AC5"/>
    <w:rsid w:val="009F0B36"/>
    <w:rsid w:val="009F0BB0"/>
    <w:rsid w:val="009F0C41"/>
    <w:rsid w:val="009F0C9C"/>
    <w:rsid w:val="009F0E20"/>
    <w:rsid w:val="009F0E49"/>
    <w:rsid w:val="009F0EDD"/>
    <w:rsid w:val="009F109C"/>
    <w:rsid w:val="009F10E7"/>
    <w:rsid w:val="009F1121"/>
    <w:rsid w:val="009F1229"/>
    <w:rsid w:val="009F12AD"/>
    <w:rsid w:val="009F133C"/>
    <w:rsid w:val="009F1422"/>
    <w:rsid w:val="009F1542"/>
    <w:rsid w:val="009F15D6"/>
    <w:rsid w:val="009F15F6"/>
    <w:rsid w:val="009F209F"/>
    <w:rsid w:val="009F20A9"/>
    <w:rsid w:val="009F20C7"/>
    <w:rsid w:val="009F229B"/>
    <w:rsid w:val="009F22F5"/>
    <w:rsid w:val="009F23DB"/>
    <w:rsid w:val="009F2626"/>
    <w:rsid w:val="009F26E1"/>
    <w:rsid w:val="009F277D"/>
    <w:rsid w:val="009F29C6"/>
    <w:rsid w:val="009F2AF1"/>
    <w:rsid w:val="009F2B76"/>
    <w:rsid w:val="009F2C60"/>
    <w:rsid w:val="009F2CBB"/>
    <w:rsid w:val="009F2D33"/>
    <w:rsid w:val="009F2E32"/>
    <w:rsid w:val="009F2F0E"/>
    <w:rsid w:val="009F2F30"/>
    <w:rsid w:val="009F3038"/>
    <w:rsid w:val="009F3102"/>
    <w:rsid w:val="009F31B5"/>
    <w:rsid w:val="009F3368"/>
    <w:rsid w:val="009F3555"/>
    <w:rsid w:val="009F3594"/>
    <w:rsid w:val="009F3596"/>
    <w:rsid w:val="009F35C2"/>
    <w:rsid w:val="009F35DE"/>
    <w:rsid w:val="009F3E17"/>
    <w:rsid w:val="009F3E88"/>
    <w:rsid w:val="009F3F57"/>
    <w:rsid w:val="009F41B5"/>
    <w:rsid w:val="009F433F"/>
    <w:rsid w:val="009F436D"/>
    <w:rsid w:val="009F4453"/>
    <w:rsid w:val="009F4958"/>
    <w:rsid w:val="009F4CAD"/>
    <w:rsid w:val="009F4DEA"/>
    <w:rsid w:val="009F4EA8"/>
    <w:rsid w:val="009F4EDB"/>
    <w:rsid w:val="009F4EDF"/>
    <w:rsid w:val="009F4FA2"/>
    <w:rsid w:val="009F5018"/>
    <w:rsid w:val="009F5031"/>
    <w:rsid w:val="009F50CD"/>
    <w:rsid w:val="009F53AA"/>
    <w:rsid w:val="009F54DF"/>
    <w:rsid w:val="009F55AD"/>
    <w:rsid w:val="009F55CC"/>
    <w:rsid w:val="009F56D3"/>
    <w:rsid w:val="009F56E4"/>
    <w:rsid w:val="009F5721"/>
    <w:rsid w:val="009F5806"/>
    <w:rsid w:val="009F5971"/>
    <w:rsid w:val="009F59C7"/>
    <w:rsid w:val="009F5AAE"/>
    <w:rsid w:val="009F5AD0"/>
    <w:rsid w:val="009F5D7A"/>
    <w:rsid w:val="009F5FA2"/>
    <w:rsid w:val="009F602C"/>
    <w:rsid w:val="009F613C"/>
    <w:rsid w:val="009F64CA"/>
    <w:rsid w:val="009F64DF"/>
    <w:rsid w:val="009F6692"/>
    <w:rsid w:val="009F68D7"/>
    <w:rsid w:val="009F69C8"/>
    <w:rsid w:val="009F6C5C"/>
    <w:rsid w:val="009F7052"/>
    <w:rsid w:val="009F7189"/>
    <w:rsid w:val="009F7279"/>
    <w:rsid w:val="009F745D"/>
    <w:rsid w:val="009F7513"/>
    <w:rsid w:val="009F772E"/>
    <w:rsid w:val="009F7813"/>
    <w:rsid w:val="009F78CC"/>
    <w:rsid w:val="009F7961"/>
    <w:rsid w:val="009F7A35"/>
    <w:rsid w:val="009F7BB7"/>
    <w:rsid w:val="009F7D1D"/>
    <w:rsid w:val="009F7D50"/>
    <w:rsid w:val="00A000A1"/>
    <w:rsid w:val="00A000DD"/>
    <w:rsid w:val="00A001DB"/>
    <w:rsid w:val="00A00474"/>
    <w:rsid w:val="00A007FE"/>
    <w:rsid w:val="00A008E1"/>
    <w:rsid w:val="00A00C98"/>
    <w:rsid w:val="00A00CD0"/>
    <w:rsid w:val="00A00D92"/>
    <w:rsid w:val="00A00FDB"/>
    <w:rsid w:val="00A010A5"/>
    <w:rsid w:val="00A0114A"/>
    <w:rsid w:val="00A01906"/>
    <w:rsid w:val="00A01A4C"/>
    <w:rsid w:val="00A01BE2"/>
    <w:rsid w:val="00A01D71"/>
    <w:rsid w:val="00A02026"/>
    <w:rsid w:val="00A02069"/>
    <w:rsid w:val="00A023F7"/>
    <w:rsid w:val="00A0249F"/>
    <w:rsid w:val="00A02601"/>
    <w:rsid w:val="00A02969"/>
    <w:rsid w:val="00A02A06"/>
    <w:rsid w:val="00A02D55"/>
    <w:rsid w:val="00A02E5B"/>
    <w:rsid w:val="00A02EA6"/>
    <w:rsid w:val="00A02FF3"/>
    <w:rsid w:val="00A031DE"/>
    <w:rsid w:val="00A03248"/>
    <w:rsid w:val="00A03447"/>
    <w:rsid w:val="00A0356C"/>
    <w:rsid w:val="00A03590"/>
    <w:rsid w:val="00A03BC8"/>
    <w:rsid w:val="00A03BF0"/>
    <w:rsid w:val="00A03CFA"/>
    <w:rsid w:val="00A03D3B"/>
    <w:rsid w:val="00A03D78"/>
    <w:rsid w:val="00A03D9B"/>
    <w:rsid w:val="00A03F60"/>
    <w:rsid w:val="00A04070"/>
    <w:rsid w:val="00A04178"/>
    <w:rsid w:val="00A041DB"/>
    <w:rsid w:val="00A041E8"/>
    <w:rsid w:val="00A041EB"/>
    <w:rsid w:val="00A044F3"/>
    <w:rsid w:val="00A0452A"/>
    <w:rsid w:val="00A046A3"/>
    <w:rsid w:val="00A04783"/>
    <w:rsid w:val="00A0488E"/>
    <w:rsid w:val="00A04953"/>
    <w:rsid w:val="00A049D4"/>
    <w:rsid w:val="00A04BB4"/>
    <w:rsid w:val="00A04BCD"/>
    <w:rsid w:val="00A04C38"/>
    <w:rsid w:val="00A04EB9"/>
    <w:rsid w:val="00A04F52"/>
    <w:rsid w:val="00A0527C"/>
    <w:rsid w:val="00A0527D"/>
    <w:rsid w:val="00A05432"/>
    <w:rsid w:val="00A05512"/>
    <w:rsid w:val="00A05569"/>
    <w:rsid w:val="00A0559E"/>
    <w:rsid w:val="00A05953"/>
    <w:rsid w:val="00A059D7"/>
    <w:rsid w:val="00A05A44"/>
    <w:rsid w:val="00A05B59"/>
    <w:rsid w:val="00A05C32"/>
    <w:rsid w:val="00A05DD9"/>
    <w:rsid w:val="00A05E2F"/>
    <w:rsid w:val="00A05EDE"/>
    <w:rsid w:val="00A06213"/>
    <w:rsid w:val="00A0645D"/>
    <w:rsid w:val="00A064AA"/>
    <w:rsid w:val="00A064F5"/>
    <w:rsid w:val="00A0657F"/>
    <w:rsid w:val="00A067E6"/>
    <w:rsid w:val="00A06931"/>
    <w:rsid w:val="00A06A16"/>
    <w:rsid w:val="00A06B24"/>
    <w:rsid w:val="00A06B36"/>
    <w:rsid w:val="00A06B47"/>
    <w:rsid w:val="00A06D3D"/>
    <w:rsid w:val="00A06F1F"/>
    <w:rsid w:val="00A06F9A"/>
    <w:rsid w:val="00A06FBF"/>
    <w:rsid w:val="00A07061"/>
    <w:rsid w:val="00A0725F"/>
    <w:rsid w:val="00A072D4"/>
    <w:rsid w:val="00A07392"/>
    <w:rsid w:val="00A07473"/>
    <w:rsid w:val="00A075EE"/>
    <w:rsid w:val="00A07860"/>
    <w:rsid w:val="00A07B0C"/>
    <w:rsid w:val="00A07C3A"/>
    <w:rsid w:val="00A07DDD"/>
    <w:rsid w:val="00A100B8"/>
    <w:rsid w:val="00A1010F"/>
    <w:rsid w:val="00A10329"/>
    <w:rsid w:val="00A10433"/>
    <w:rsid w:val="00A104D0"/>
    <w:rsid w:val="00A10707"/>
    <w:rsid w:val="00A10B77"/>
    <w:rsid w:val="00A10CB4"/>
    <w:rsid w:val="00A10FA7"/>
    <w:rsid w:val="00A111FD"/>
    <w:rsid w:val="00A11226"/>
    <w:rsid w:val="00A11234"/>
    <w:rsid w:val="00A1135A"/>
    <w:rsid w:val="00A11655"/>
    <w:rsid w:val="00A1172D"/>
    <w:rsid w:val="00A11745"/>
    <w:rsid w:val="00A119BA"/>
    <w:rsid w:val="00A11A16"/>
    <w:rsid w:val="00A11A21"/>
    <w:rsid w:val="00A11A55"/>
    <w:rsid w:val="00A11B8F"/>
    <w:rsid w:val="00A11BE3"/>
    <w:rsid w:val="00A11D76"/>
    <w:rsid w:val="00A11E38"/>
    <w:rsid w:val="00A11EB3"/>
    <w:rsid w:val="00A11F0B"/>
    <w:rsid w:val="00A11F0F"/>
    <w:rsid w:val="00A12180"/>
    <w:rsid w:val="00A1218B"/>
    <w:rsid w:val="00A123E4"/>
    <w:rsid w:val="00A12464"/>
    <w:rsid w:val="00A12545"/>
    <w:rsid w:val="00A125A1"/>
    <w:rsid w:val="00A125CB"/>
    <w:rsid w:val="00A12A8D"/>
    <w:rsid w:val="00A12D16"/>
    <w:rsid w:val="00A12D61"/>
    <w:rsid w:val="00A12F23"/>
    <w:rsid w:val="00A132A3"/>
    <w:rsid w:val="00A13774"/>
    <w:rsid w:val="00A13AE7"/>
    <w:rsid w:val="00A13B47"/>
    <w:rsid w:val="00A13BFA"/>
    <w:rsid w:val="00A13CA8"/>
    <w:rsid w:val="00A13CF9"/>
    <w:rsid w:val="00A13DBF"/>
    <w:rsid w:val="00A13E1F"/>
    <w:rsid w:val="00A13E39"/>
    <w:rsid w:val="00A141A1"/>
    <w:rsid w:val="00A142FC"/>
    <w:rsid w:val="00A144B6"/>
    <w:rsid w:val="00A14638"/>
    <w:rsid w:val="00A14695"/>
    <w:rsid w:val="00A1494F"/>
    <w:rsid w:val="00A1495D"/>
    <w:rsid w:val="00A14D22"/>
    <w:rsid w:val="00A14DA0"/>
    <w:rsid w:val="00A14F0E"/>
    <w:rsid w:val="00A14F6A"/>
    <w:rsid w:val="00A1504A"/>
    <w:rsid w:val="00A15069"/>
    <w:rsid w:val="00A151B7"/>
    <w:rsid w:val="00A1523A"/>
    <w:rsid w:val="00A153FC"/>
    <w:rsid w:val="00A1541D"/>
    <w:rsid w:val="00A15476"/>
    <w:rsid w:val="00A154A7"/>
    <w:rsid w:val="00A1567F"/>
    <w:rsid w:val="00A156BF"/>
    <w:rsid w:val="00A15720"/>
    <w:rsid w:val="00A15750"/>
    <w:rsid w:val="00A1583F"/>
    <w:rsid w:val="00A15879"/>
    <w:rsid w:val="00A1597F"/>
    <w:rsid w:val="00A159DA"/>
    <w:rsid w:val="00A15A01"/>
    <w:rsid w:val="00A15D47"/>
    <w:rsid w:val="00A15E9E"/>
    <w:rsid w:val="00A15FA9"/>
    <w:rsid w:val="00A15FF7"/>
    <w:rsid w:val="00A1602D"/>
    <w:rsid w:val="00A16046"/>
    <w:rsid w:val="00A16062"/>
    <w:rsid w:val="00A1612D"/>
    <w:rsid w:val="00A16387"/>
    <w:rsid w:val="00A165E3"/>
    <w:rsid w:val="00A16707"/>
    <w:rsid w:val="00A167A3"/>
    <w:rsid w:val="00A16E85"/>
    <w:rsid w:val="00A172D3"/>
    <w:rsid w:val="00A173E1"/>
    <w:rsid w:val="00A17624"/>
    <w:rsid w:val="00A178EE"/>
    <w:rsid w:val="00A17C50"/>
    <w:rsid w:val="00A17CE5"/>
    <w:rsid w:val="00A17D00"/>
    <w:rsid w:val="00A17D71"/>
    <w:rsid w:val="00A17F4C"/>
    <w:rsid w:val="00A17F6E"/>
    <w:rsid w:val="00A17F80"/>
    <w:rsid w:val="00A17F92"/>
    <w:rsid w:val="00A20053"/>
    <w:rsid w:val="00A200B2"/>
    <w:rsid w:val="00A200F8"/>
    <w:rsid w:val="00A2019B"/>
    <w:rsid w:val="00A20660"/>
    <w:rsid w:val="00A207B2"/>
    <w:rsid w:val="00A209EE"/>
    <w:rsid w:val="00A20A90"/>
    <w:rsid w:val="00A20BB9"/>
    <w:rsid w:val="00A20BF4"/>
    <w:rsid w:val="00A20C2B"/>
    <w:rsid w:val="00A20ED8"/>
    <w:rsid w:val="00A21006"/>
    <w:rsid w:val="00A2109E"/>
    <w:rsid w:val="00A211C8"/>
    <w:rsid w:val="00A21374"/>
    <w:rsid w:val="00A21415"/>
    <w:rsid w:val="00A21671"/>
    <w:rsid w:val="00A216F8"/>
    <w:rsid w:val="00A217A3"/>
    <w:rsid w:val="00A21B19"/>
    <w:rsid w:val="00A21B44"/>
    <w:rsid w:val="00A21BB8"/>
    <w:rsid w:val="00A21CFF"/>
    <w:rsid w:val="00A21DFB"/>
    <w:rsid w:val="00A21E28"/>
    <w:rsid w:val="00A2234C"/>
    <w:rsid w:val="00A22378"/>
    <w:rsid w:val="00A2257C"/>
    <w:rsid w:val="00A226EF"/>
    <w:rsid w:val="00A227AE"/>
    <w:rsid w:val="00A228AF"/>
    <w:rsid w:val="00A22B59"/>
    <w:rsid w:val="00A22CC7"/>
    <w:rsid w:val="00A22D2A"/>
    <w:rsid w:val="00A22E77"/>
    <w:rsid w:val="00A231D9"/>
    <w:rsid w:val="00A2323D"/>
    <w:rsid w:val="00A233B1"/>
    <w:rsid w:val="00A235C0"/>
    <w:rsid w:val="00A237AC"/>
    <w:rsid w:val="00A239DE"/>
    <w:rsid w:val="00A23A0C"/>
    <w:rsid w:val="00A23AD0"/>
    <w:rsid w:val="00A23EAB"/>
    <w:rsid w:val="00A23EAF"/>
    <w:rsid w:val="00A2403A"/>
    <w:rsid w:val="00A240A3"/>
    <w:rsid w:val="00A241AB"/>
    <w:rsid w:val="00A241FE"/>
    <w:rsid w:val="00A242C6"/>
    <w:rsid w:val="00A24358"/>
    <w:rsid w:val="00A2437D"/>
    <w:rsid w:val="00A2439B"/>
    <w:rsid w:val="00A24400"/>
    <w:rsid w:val="00A24408"/>
    <w:rsid w:val="00A2440B"/>
    <w:rsid w:val="00A24749"/>
    <w:rsid w:val="00A24B34"/>
    <w:rsid w:val="00A24C0D"/>
    <w:rsid w:val="00A24C5B"/>
    <w:rsid w:val="00A24E4E"/>
    <w:rsid w:val="00A25229"/>
    <w:rsid w:val="00A252D0"/>
    <w:rsid w:val="00A255C3"/>
    <w:rsid w:val="00A25729"/>
    <w:rsid w:val="00A25762"/>
    <w:rsid w:val="00A25B42"/>
    <w:rsid w:val="00A25B4A"/>
    <w:rsid w:val="00A25B94"/>
    <w:rsid w:val="00A25ED1"/>
    <w:rsid w:val="00A25F0A"/>
    <w:rsid w:val="00A25F6E"/>
    <w:rsid w:val="00A260A3"/>
    <w:rsid w:val="00A261B5"/>
    <w:rsid w:val="00A26357"/>
    <w:rsid w:val="00A263CA"/>
    <w:rsid w:val="00A26456"/>
    <w:rsid w:val="00A268FB"/>
    <w:rsid w:val="00A26938"/>
    <w:rsid w:val="00A2695C"/>
    <w:rsid w:val="00A269BE"/>
    <w:rsid w:val="00A269D9"/>
    <w:rsid w:val="00A26AB7"/>
    <w:rsid w:val="00A26B54"/>
    <w:rsid w:val="00A26FA9"/>
    <w:rsid w:val="00A27461"/>
    <w:rsid w:val="00A2749F"/>
    <w:rsid w:val="00A274EC"/>
    <w:rsid w:val="00A275FB"/>
    <w:rsid w:val="00A277E3"/>
    <w:rsid w:val="00A27909"/>
    <w:rsid w:val="00A27C3D"/>
    <w:rsid w:val="00A3002B"/>
    <w:rsid w:val="00A3003E"/>
    <w:rsid w:val="00A3047C"/>
    <w:rsid w:val="00A30481"/>
    <w:rsid w:val="00A306FD"/>
    <w:rsid w:val="00A30707"/>
    <w:rsid w:val="00A309FB"/>
    <w:rsid w:val="00A30A1D"/>
    <w:rsid w:val="00A30A36"/>
    <w:rsid w:val="00A30DD5"/>
    <w:rsid w:val="00A30E1D"/>
    <w:rsid w:val="00A30E91"/>
    <w:rsid w:val="00A30EC7"/>
    <w:rsid w:val="00A30F8E"/>
    <w:rsid w:val="00A31067"/>
    <w:rsid w:val="00A311AD"/>
    <w:rsid w:val="00A311BA"/>
    <w:rsid w:val="00A311EB"/>
    <w:rsid w:val="00A3121C"/>
    <w:rsid w:val="00A31267"/>
    <w:rsid w:val="00A3134E"/>
    <w:rsid w:val="00A31393"/>
    <w:rsid w:val="00A313E5"/>
    <w:rsid w:val="00A31627"/>
    <w:rsid w:val="00A317E1"/>
    <w:rsid w:val="00A31876"/>
    <w:rsid w:val="00A31945"/>
    <w:rsid w:val="00A31BE0"/>
    <w:rsid w:val="00A31DCE"/>
    <w:rsid w:val="00A32060"/>
    <w:rsid w:val="00A32130"/>
    <w:rsid w:val="00A324EA"/>
    <w:rsid w:val="00A32594"/>
    <w:rsid w:val="00A32624"/>
    <w:rsid w:val="00A327F8"/>
    <w:rsid w:val="00A328A8"/>
    <w:rsid w:val="00A32C06"/>
    <w:rsid w:val="00A32C34"/>
    <w:rsid w:val="00A32C8B"/>
    <w:rsid w:val="00A32CF3"/>
    <w:rsid w:val="00A32FD1"/>
    <w:rsid w:val="00A336B8"/>
    <w:rsid w:val="00A33777"/>
    <w:rsid w:val="00A3381D"/>
    <w:rsid w:val="00A3393D"/>
    <w:rsid w:val="00A33992"/>
    <w:rsid w:val="00A33A95"/>
    <w:rsid w:val="00A33DF4"/>
    <w:rsid w:val="00A33E94"/>
    <w:rsid w:val="00A340B7"/>
    <w:rsid w:val="00A3416F"/>
    <w:rsid w:val="00A34186"/>
    <w:rsid w:val="00A3434F"/>
    <w:rsid w:val="00A344B9"/>
    <w:rsid w:val="00A344C2"/>
    <w:rsid w:val="00A34570"/>
    <w:rsid w:val="00A346E5"/>
    <w:rsid w:val="00A34818"/>
    <w:rsid w:val="00A34A43"/>
    <w:rsid w:val="00A34B18"/>
    <w:rsid w:val="00A34C2C"/>
    <w:rsid w:val="00A34DE9"/>
    <w:rsid w:val="00A34E83"/>
    <w:rsid w:val="00A3506A"/>
    <w:rsid w:val="00A3539C"/>
    <w:rsid w:val="00A353E8"/>
    <w:rsid w:val="00A3548D"/>
    <w:rsid w:val="00A35521"/>
    <w:rsid w:val="00A355F1"/>
    <w:rsid w:val="00A35832"/>
    <w:rsid w:val="00A35D8F"/>
    <w:rsid w:val="00A35E51"/>
    <w:rsid w:val="00A35FE6"/>
    <w:rsid w:val="00A360C7"/>
    <w:rsid w:val="00A3616D"/>
    <w:rsid w:val="00A3638C"/>
    <w:rsid w:val="00A363AC"/>
    <w:rsid w:val="00A36493"/>
    <w:rsid w:val="00A364F6"/>
    <w:rsid w:val="00A365B9"/>
    <w:rsid w:val="00A36626"/>
    <w:rsid w:val="00A366BA"/>
    <w:rsid w:val="00A3683C"/>
    <w:rsid w:val="00A36B25"/>
    <w:rsid w:val="00A36B46"/>
    <w:rsid w:val="00A36D21"/>
    <w:rsid w:val="00A36D76"/>
    <w:rsid w:val="00A36EDB"/>
    <w:rsid w:val="00A36F5D"/>
    <w:rsid w:val="00A3718F"/>
    <w:rsid w:val="00A371C2"/>
    <w:rsid w:val="00A37245"/>
    <w:rsid w:val="00A3765D"/>
    <w:rsid w:val="00A37919"/>
    <w:rsid w:val="00A37B85"/>
    <w:rsid w:val="00A37EE7"/>
    <w:rsid w:val="00A401D2"/>
    <w:rsid w:val="00A40203"/>
    <w:rsid w:val="00A403A8"/>
    <w:rsid w:val="00A403AB"/>
    <w:rsid w:val="00A40508"/>
    <w:rsid w:val="00A4066A"/>
    <w:rsid w:val="00A40849"/>
    <w:rsid w:val="00A40983"/>
    <w:rsid w:val="00A40B70"/>
    <w:rsid w:val="00A40C2F"/>
    <w:rsid w:val="00A40C4F"/>
    <w:rsid w:val="00A40FCD"/>
    <w:rsid w:val="00A4104B"/>
    <w:rsid w:val="00A41321"/>
    <w:rsid w:val="00A41486"/>
    <w:rsid w:val="00A414BD"/>
    <w:rsid w:val="00A41884"/>
    <w:rsid w:val="00A418B8"/>
    <w:rsid w:val="00A41996"/>
    <w:rsid w:val="00A41A61"/>
    <w:rsid w:val="00A41DD4"/>
    <w:rsid w:val="00A41DD9"/>
    <w:rsid w:val="00A41DDA"/>
    <w:rsid w:val="00A41ED3"/>
    <w:rsid w:val="00A420DC"/>
    <w:rsid w:val="00A421AF"/>
    <w:rsid w:val="00A42294"/>
    <w:rsid w:val="00A422C3"/>
    <w:rsid w:val="00A423D4"/>
    <w:rsid w:val="00A424F3"/>
    <w:rsid w:val="00A42528"/>
    <w:rsid w:val="00A42621"/>
    <w:rsid w:val="00A4264B"/>
    <w:rsid w:val="00A4267C"/>
    <w:rsid w:val="00A4290E"/>
    <w:rsid w:val="00A4294E"/>
    <w:rsid w:val="00A429DA"/>
    <w:rsid w:val="00A42A06"/>
    <w:rsid w:val="00A42B5A"/>
    <w:rsid w:val="00A42B82"/>
    <w:rsid w:val="00A42DF8"/>
    <w:rsid w:val="00A4303A"/>
    <w:rsid w:val="00A43076"/>
    <w:rsid w:val="00A430B0"/>
    <w:rsid w:val="00A43248"/>
    <w:rsid w:val="00A432C5"/>
    <w:rsid w:val="00A436BA"/>
    <w:rsid w:val="00A43D19"/>
    <w:rsid w:val="00A43D9B"/>
    <w:rsid w:val="00A44032"/>
    <w:rsid w:val="00A444A1"/>
    <w:rsid w:val="00A44863"/>
    <w:rsid w:val="00A448B1"/>
    <w:rsid w:val="00A448D2"/>
    <w:rsid w:val="00A44985"/>
    <w:rsid w:val="00A44C15"/>
    <w:rsid w:val="00A44D0D"/>
    <w:rsid w:val="00A44E8F"/>
    <w:rsid w:val="00A451AE"/>
    <w:rsid w:val="00A4528D"/>
    <w:rsid w:val="00A455ED"/>
    <w:rsid w:val="00A4572E"/>
    <w:rsid w:val="00A45743"/>
    <w:rsid w:val="00A4575B"/>
    <w:rsid w:val="00A4591B"/>
    <w:rsid w:val="00A459D6"/>
    <w:rsid w:val="00A45F16"/>
    <w:rsid w:val="00A4626A"/>
    <w:rsid w:val="00A462AD"/>
    <w:rsid w:val="00A462B4"/>
    <w:rsid w:val="00A46615"/>
    <w:rsid w:val="00A46702"/>
    <w:rsid w:val="00A469B8"/>
    <w:rsid w:val="00A46D66"/>
    <w:rsid w:val="00A46D8D"/>
    <w:rsid w:val="00A46F3E"/>
    <w:rsid w:val="00A472A9"/>
    <w:rsid w:val="00A47648"/>
    <w:rsid w:val="00A47761"/>
    <w:rsid w:val="00A479B0"/>
    <w:rsid w:val="00A47B32"/>
    <w:rsid w:val="00A47ED5"/>
    <w:rsid w:val="00A500C0"/>
    <w:rsid w:val="00A50199"/>
    <w:rsid w:val="00A5021A"/>
    <w:rsid w:val="00A5021C"/>
    <w:rsid w:val="00A5023A"/>
    <w:rsid w:val="00A505D9"/>
    <w:rsid w:val="00A508EA"/>
    <w:rsid w:val="00A509F3"/>
    <w:rsid w:val="00A50B39"/>
    <w:rsid w:val="00A50E1C"/>
    <w:rsid w:val="00A50F63"/>
    <w:rsid w:val="00A5107D"/>
    <w:rsid w:val="00A51082"/>
    <w:rsid w:val="00A51100"/>
    <w:rsid w:val="00A511F3"/>
    <w:rsid w:val="00A5122F"/>
    <w:rsid w:val="00A5145B"/>
    <w:rsid w:val="00A514FF"/>
    <w:rsid w:val="00A51757"/>
    <w:rsid w:val="00A517D1"/>
    <w:rsid w:val="00A51970"/>
    <w:rsid w:val="00A51A17"/>
    <w:rsid w:val="00A51AA9"/>
    <w:rsid w:val="00A51AF3"/>
    <w:rsid w:val="00A51F49"/>
    <w:rsid w:val="00A52077"/>
    <w:rsid w:val="00A52083"/>
    <w:rsid w:val="00A52084"/>
    <w:rsid w:val="00A520CA"/>
    <w:rsid w:val="00A521BD"/>
    <w:rsid w:val="00A5222A"/>
    <w:rsid w:val="00A5236C"/>
    <w:rsid w:val="00A523AA"/>
    <w:rsid w:val="00A523DC"/>
    <w:rsid w:val="00A527BC"/>
    <w:rsid w:val="00A528BB"/>
    <w:rsid w:val="00A529DD"/>
    <w:rsid w:val="00A52C7D"/>
    <w:rsid w:val="00A52CFE"/>
    <w:rsid w:val="00A52F91"/>
    <w:rsid w:val="00A53167"/>
    <w:rsid w:val="00A5317C"/>
    <w:rsid w:val="00A53285"/>
    <w:rsid w:val="00A53587"/>
    <w:rsid w:val="00A53BBE"/>
    <w:rsid w:val="00A53BE6"/>
    <w:rsid w:val="00A53D9D"/>
    <w:rsid w:val="00A53ED3"/>
    <w:rsid w:val="00A5400C"/>
    <w:rsid w:val="00A54209"/>
    <w:rsid w:val="00A5425B"/>
    <w:rsid w:val="00A543D2"/>
    <w:rsid w:val="00A5460F"/>
    <w:rsid w:val="00A54758"/>
    <w:rsid w:val="00A5493E"/>
    <w:rsid w:val="00A54D01"/>
    <w:rsid w:val="00A54ED9"/>
    <w:rsid w:val="00A54F24"/>
    <w:rsid w:val="00A55279"/>
    <w:rsid w:val="00A55353"/>
    <w:rsid w:val="00A553AB"/>
    <w:rsid w:val="00A553DB"/>
    <w:rsid w:val="00A553E9"/>
    <w:rsid w:val="00A55619"/>
    <w:rsid w:val="00A55675"/>
    <w:rsid w:val="00A55824"/>
    <w:rsid w:val="00A564AF"/>
    <w:rsid w:val="00A5658B"/>
    <w:rsid w:val="00A566C0"/>
    <w:rsid w:val="00A5677D"/>
    <w:rsid w:val="00A567F0"/>
    <w:rsid w:val="00A56C02"/>
    <w:rsid w:val="00A56CEF"/>
    <w:rsid w:val="00A56D71"/>
    <w:rsid w:val="00A56DEB"/>
    <w:rsid w:val="00A56F5E"/>
    <w:rsid w:val="00A56FC9"/>
    <w:rsid w:val="00A57048"/>
    <w:rsid w:val="00A57104"/>
    <w:rsid w:val="00A5723D"/>
    <w:rsid w:val="00A57305"/>
    <w:rsid w:val="00A5750F"/>
    <w:rsid w:val="00A57511"/>
    <w:rsid w:val="00A57638"/>
    <w:rsid w:val="00A577BA"/>
    <w:rsid w:val="00A578BD"/>
    <w:rsid w:val="00A57908"/>
    <w:rsid w:val="00A57934"/>
    <w:rsid w:val="00A57D6E"/>
    <w:rsid w:val="00A57E92"/>
    <w:rsid w:val="00A57EB7"/>
    <w:rsid w:val="00A60161"/>
    <w:rsid w:val="00A601BB"/>
    <w:rsid w:val="00A609B1"/>
    <w:rsid w:val="00A60AB6"/>
    <w:rsid w:val="00A6122C"/>
    <w:rsid w:val="00A61251"/>
    <w:rsid w:val="00A613C9"/>
    <w:rsid w:val="00A613D1"/>
    <w:rsid w:val="00A613DC"/>
    <w:rsid w:val="00A61457"/>
    <w:rsid w:val="00A6152D"/>
    <w:rsid w:val="00A616BE"/>
    <w:rsid w:val="00A6181C"/>
    <w:rsid w:val="00A6194E"/>
    <w:rsid w:val="00A61964"/>
    <w:rsid w:val="00A619A9"/>
    <w:rsid w:val="00A619C8"/>
    <w:rsid w:val="00A61A3F"/>
    <w:rsid w:val="00A61B13"/>
    <w:rsid w:val="00A61B33"/>
    <w:rsid w:val="00A61B49"/>
    <w:rsid w:val="00A61BA5"/>
    <w:rsid w:val="00A61C04"/>
    <w:rsid w:val="00A61C79"/>
    <w:rsid w:val="00A61FA9"/>
    <w:rsid w:val="00A6217D"/>
    <w:rsid w:val="00A622B8"/>
    <w:rsid w:val="00A623A2"/>
    <w:rsid w:val="00A623AF"/>
    <w:rsid w:val="00A62CEE"/>
    <w:rsid w:val="00A62DFF"/>
    <w:rsid w:val="00A63504"/>
    <w:rsid w:val="00A6354F"/>
    <w:rsid w:val="00A635B7"/>
    <w:rsid w:val="00A6367F"/>
    <w:rsid w:val="00A6393E"/>
    <w:rsid w:val="00A6394A"/>
    <w:rsid w:val="00A63984"/>
    <w:rsid w:val="00A63AD8"/>
    <w:rsid w:val="00A63B4D"/>
    <w:rsid w:val="00A63DA6"/>
    <w:rsid w:val="00A63DA8"/>
    <w:rsid w:val="00A63DB5"/>
    <w:rsid w:val="00A6407E"/>
    <w:rsid w:val="00A6424F"/>
    <w:rsid w:val="00A6476D"/>
    <w:rsid w:val="00A648A1"/>
    <w:rsid w:val="00A64A2C"/>
    <w:rsid w:val="00A64A8D"/>
    <w:rsid w:val="00A64ABE"/>
    <w:rsid w:val="00A64BAC"/>
    <w:rsid w:val="00A64BC4"/>
    <w:rsid w:val="00A64D28"/>
    <w:rsid w:val="00A64DD6"/>
    <w:rsid w:val="00A64EDF"/>
    <w:rsid w:val="00A64EF7"/>
    <w:rsid w:val="00A64F5A"/>
    <w:rsid w:val="00A650B0"/>
    <w:rsid w:val="00A650DA"/>
    <w:rsid w:val="00A653EB"/>
    <w:rsid w:val="00A654FD"/>
    <w:rsid w:val="00A65685"/>
    <w:rsid w:val="00A6568B"/>
    <w:rsid w:val="00A656AF"/>
    <w:rsid w:val="00A65C31"/>
    <w:rsid w:val="00A65E8C"/>
    <w:rsid w:val="00A65EC6"/>
    <w:rsid w:val="00A65F40"/>
    <w:rsid w:val="00A66051"/>
    <w:rsid w:val="00A6606C"/>
    <w:rsid w:val="00A66146"/>
    <w:rsid w:val="00A6645A"/>
    <w:rsid w:val="00A664C4"/>
    <w:rsid w:val="00A6650D"/>
    <w:rsid w:val="00A6653D"/>
    <w:rsid w:val="00A6667C"/>
    <w:rsid w:val="00A669DB"/>
    <w:rsid w:val="00A66AB5"/>
    <w:rsid w:val="00A66D70"/>
    <w:rsid w:val="00A66D8C"/>
    <w:rsid w:val="00A66EAD"/>
    <w:rsid w:val="00A66F06"/>
    <w:rsid w:val="00A670DE"/>
    <w:rsid w:val="00A671CC"/>
    <w:rsid w:val="00A6720D"/>
    <w:rsid w:val="00A6722E"/>
    <w:rsid w:val="00A673A7"/>
    <w:rsid w:val="00A6762F"/>
    <w:rsid w:val="00A67650"/>
    <w:rsid w:val="00A67829"/>
    <w:rsid w:val="00A678F4"/>
    <w:rsid w:val="00A6793D"/>
    <w:rsid w:val="00A67DEE"/>
    <w:rsid w:val="00A67E98"/>
    <w:rsid w:val="00A67EFA"/>
    <w:rsid w:val="00A67FFB"/>
    <w:rsid w:val="00A700F8"/>
    <w:rsid w:val="00A70174"/>
    <w:rsid w:val="00A70292"/>
    <w:rsid w:val="00A7029E"/>
    <w:rsid w:val="00A703FD"/>
    <w:rsid w:val="00A70448"/>
    <w:rsid w:val="00A70B4D"/>
    <w:rsid w:val="00A70B7A"/>
    <w:rsid w:val="00A70D82"/>
    <w:rsid w:val="00A70E9D"/>
    <w:rsid w:val="00A70EC2"/>
    <w:rsid w:val="00A70FAE"/>
    <w:rsid w:val="00A7168C"/>
    <w:rsid w:val="00A71701"/>
    <w:rsid w:val="00A7175A"/>
    <w:rsid w:val="00A717D5"/>
    <w:rsid w:val="00A719DB"/>
    <w:rsid w:val="00A721E4"/>
    <w:rsid w:val="00A72553"/>
    <w:rsid w:val="00A7259A"/>
    <w:rsid w:val="00A7287C"/>
    <w:rsid w:val="00A728A2"/>
    <w:rsid w:val="00A72D6D"/>
    <w:rsid w:val="00A72ED4"/>
    <w:rsid w:val="00A7308B"/>
    <w:rsid w:val="00A730A2"/>
    <w:rsid w:val="00A7319D"/>
    <w:rsid w:val="00A731E8"/>
    <w:rsid w:val="00A7366E"/>
    <w:rsid w:val="00A73775"/>
    <w:rsid w:val="00A738A8"/>
    <w:rsid w:val="00A738EB"/>
    <w:rsid w:val="00A739BC"/>
    <w:rsid w:val="00A73B8D"/>
    <w:rsid w:val="00A73BC0"/>
    <w:rsid w:val="00A73D08"/>
    <w:rsid w:val="00A73D1F"/>
    <w:rsid w:val="00A73E93"/>
    <w:rsid w:val="00A73FBB"/>
    <w:rsid w:val="00A7414C"/>
    <w:rsid w:val="00A7435E"/>
    <w:rsid w:val="00A7442A"/>
    <w:rsid w:val="00A74471"/>
    <w:rsid w:val="00A7469B"/>
    <w:rsid w:val="00A7469F"/>
    <w:rsid w:val="00A7471F"/>
    <w:rsid w:val="00A748F1"/>
    <w:rsid w:val="00A749CD"/>
    <w:rsid w:val="00A74B1A"/>
    <w:rsid w:val="00A74D6A"/>
    <w:rsid w:val="00A74F90"/>
    <w:rsid w:val="00A74FDD"/>
    <w:rsid w:val="00A750E4"/>
    <w:rsid w:val="00A75338"/>
    <w:rsid w:val="00A75371"/>
    <w:rsid w:val="00A75464"/>
    <w:rsid w:val="00A754A5"/>
    <w:rsid w:val="00A7574C"/>
    <w:rsid w:val="00A759B1"/>
    <w:rsid w:val="00A75DB9"/>
    <w:rsid w:val="00A75DFF"/>
    <w:rsid w:val="00A75E20"/>
    <w:rsid w:val="00A75E3D"/>
    <w:rsid w:val="00A75EA8"/>
    <w:rsid w:val="00A75FC9"/>
    <w:rsid w:val="00A7605C"/>
    <w:rsid w:val="00A76160"/>
    <w:rsid w:val="00A762F1"/>
    <w:rsid w:val="00A7650F"/>
    <w:rsid w:val="00A7658E"/>
    <w:rsid w:val="00A76758"/>
    <w:rsid w:val="00A767FB"/>
    <w:rsid w:val="00A76CD7"/>
    <w:rsid w:val="00A76D09"/>
    <w:rsid w:val="00A76E68"/>
    <w:rsid w:val="00A77012"/>
    <w:rsid w:val="00A77028"/>
    <w:rsid w:val="00A770AB"/>
    <w:rsid w:val="00A7725C"/>
    <w:rsid w:val="00A77345"/>
    <w:rsid w:val="00A77915"/>
    <w:rsid w:val="00A77A31"/>
    <w:rsid w:val="00A77C4C"/>
    <w:rsid w:val="00A77D28"/>
    <w:rsid w:val="00A80AAD"/>
    <w:rsid w:val="00A80AB9"/>
    <w:rsid w:val="00A80AC8"/>
    <w:rsid w:val="00A80C05"/>
    <w:rsid w:val="00A80E52"/>
    <w:rsid w:val="00A80E9E"/>
    <w:rsid w:val="00A8108C"/>
    <w:rsid w:val="00A8112E"/>
    <w:rsid w:val="00A81193"/>
    <w:rsid w:val="00A811CF"/>
    <w:rsid w:val="00A81226"/>
    <w:rsid w:val="00A812AC"/>
    <w:rsid w:val="00A81358"/>
    <w:rsid w:val="00A81414"/>
    <w:rsid w:val="00A8141D"/>
    <w:rsid w:val="00A8154B"/>
    <w:rsid w:val="00A81677"/>
    <w:rsid w:val="00A816AB"/>
    <w:rsid w:val="00A817EF"/>
    <w:rsid w:val="00A819CF"/>
    <w:rsid w:val="00A81B60"/>
    <w:rsid w:val="00A81DC4"/>
    <w:rsid w:val="00A81F75"/>
    <w:rsid w:val="00A820F4"/>
    <w:rsid w:val="00A8212F"/>
    <w:rsid w:val="00A8217F"/>
    <w:rsid w:val="00A82362"/>
    <w:rsid w:val="00A82374"/>
    <w:rsid w:val="00A824D5"/>
    <w:rsid w:val="00A825DB"/>
    <w:rsid w:val="00A82668"/>
    <w:rsid w:val="00A82780"/>
    <w:rsid w:val="00A8278F"/>
    <w:rsid w:val="00A82DC9"/>
    <w:rsid w:val="00A830C0"/>
    <w:rsid w:val="00A831AD"/>
    <w:rsid w:val="00A83276"/>
    <w:rsid w:val="00A83311"/>
    <w:rsid w:val="00A833C6"/>
    <w:rsid w:val="00A833D2"/>
    <w:rsid w:val="00A8344D"/>
    <w:rsid w:val="00A8348B"/>
    <w:rsid w:val="00A834FF"/>
    <w:rsid w:val="00A835F1"/>
    <w:rsid w:val="00A83652"/>
    <w:rsid w:val="00A836BC"/>
    <w:rsid w:val="00A8371F"/>
    <w:rsid w:val="00A83731"/>
    <w:rsid w:val="00A837B8"/>
    <w:rsid w:val="00A83D29"/>
    <w:rsid w:val="00A83D46"/>
    <w:rsid w:val="00A83E3B"/>
    <w:rsid w:val="00A8409B"/>
    <w:rsid w:val="00A84611"/>
    <w:rsid w:val="00A84A42"/>
    <w:rsid w:val="00A84C99"/>
    <w:rsid w:val="00A84E01"/>
    <w:rsid w:val="00A84ECF"/>
    <w:rsid w:val="00A851D3"/>
    <w:rsid w:val="00A853CD"/>
    <w:rsid w:val="00A853D0"/>
    <w:rsid w:val="00A8550E"/>
    <w:rsid w:val="00A8562E"/>
    <w:rsid w:val="00A857DF"/>
    <w:rsid w:val="00A85B71"/>
    <w:rsid w:val="00A85C1A"/>
    <w:rsid w:val="00A85E5A"/>
    <w:rsid w:val="00A86291"/>
    <w:rsid w:val="00A8647A"/>
    <w:rsid w:val="00A86634"/>
    <w:rsid w:val="00A86812"/>
    <w:rsid w:val="00A86C4A"/>
    <w:rsid w:val="00A86D91"/>
    <w:rsid w:val="00A86E88"/>
    <w:rsid w:val="00A870E6"/>
    <w:rsid w:val="00A872ED"/>
    <w:rsid w:val="00A872FC"/>
    <w:rsid w:val="00A873CA"/>
    <w:rsid w:val="00A87554"/>
    <w:rsid w:val="00A87859"/>
    <w:rsid w:val="00A87888"/>
    <w:rsid w:val="00A878D2"/>
    <w:rsid w:val="00A87A75"/>
    <w:rsid w:val="00A87BA0"/>
    <w:rsid w:val="00A87BB7"/>
    <w:rsid w:val="00A87DE1"/>
    <w:rsid w:val="00A87E28"/>
    <w:rsid w:val="00A90084"/>
    <w:rsid w:val="00A900B5"/>
    <w:rsid w:val="00A90295"/>
    <w:rsid w:val="00A90656"/>
    <w:rsid w:val="00A90870"/>
    <w:rsid w:val="00A90B13"/>
    <w:rsid w:val="00A90CA0"/>
    <w:rsid w:val="00A90D3B"/>
    <w:rsid w:val="00A90D4C"/>
    <w:rsid w:val="00A9106B"/>
    <w:rsid w:val="00A91242"/>
    <w:rsid w:val="00A91292"/>
    <w:rsid w:val="00A919D8"/>
    <w:rsid w:val="00A919FB"/>
    <w:rsid w:val="00A91A78"/>
    <w:rsid w:val="00A91AAA"/>
    <w:rsid w:val="00A91F75"/>
    <w:rsid w:val="00A91F8F"/>
    <w:rsid w:val="00A91FA9"/>
    <w:rsid w:val="00A92049"/>
    <w:rsid w:val="00A92441"/>
    <w:rsid w:val="00A92816"/>
    <w:rsid w:val="00A92B04"/>
    <w:rsid w:val="00A92F4B"/>
    <w:rsid w:val="00A93036"/>
    <w:rsid w:val="00A930C0"/>
    <w:rsid w:val="00A9334D"/>
    <w:rsid w:val="00A933B7"/>
    <w:rsid w:val="00A936B6"/>
    <w:rsid w:val="00A937BD"/>
    <w:rsid w:val="00A93861"/>
    <w:rsid w:val="00A939D0"/>
    <w:rsid w:val="00A93A26"/>
    <w:rsid w:val="00A93C94"/>
    <w:rsid w:val="00A93EF9"/>
    <w:rsid w:val="00A93F25"/>
    <w:rsid w:val="00A94044"/>
    <w:rsid w:val="00A947EF"/>
    <w:rsid w:val="00A94886"/>
    <w:rsid w:val="00A94980"/>
    <w:rsid w:val="00A949E1"/>
    <w:rsid w:val="00A94FB2"/>
    <w:rsid w:val="00A950BD"/>
    <w:rsid w:val="00A950CE"/>
    <w:rsid w:val="00A9537F"/>
    <w:rsid w:val="00A953EC"/>
    <w:rsid w:val="00A95448"/>
    <w:rsid w:val="00A9544D"/>
    <w:rsid w:val="00A95453"/>
    <w:rsid w:val="00A957A1"/>
    <w:rsid w:val="00A95D86"/>
    <w:rsid w:val="00A95DFA"/>
    <w:rsid w:val="00A96236"/>
    <w:rsid w:val="00A963C1"/>
    <w:rsid w:val="00A964A4"/>
    <w:rsid w:val="00A96649"/>
    <w:rsid w:val="00A96656"/>
    <w:rsid w:val="00A966F9"/>
    <w:rsid w:val="00A96759"/>
    <w:rsid w:val="00A96785"/>
    <w:rsid w:val="00A96890"/>
    <w:rsid w:val="00A968DA"/>
    <w:rsid w:val="00A969C8"/>
    <w:rsid w:val="00A96BD8"/>
    <w:rsid w:val="00A96C92"/>
    <w:rsid w:val="00A97059"/>
    <w:rsid w:val="00A97168"/>
    <w:rsid w:val="00A971C3"/>
    <w:rsid w:val="00A974E7"/>
    <w:rsid w:val="00A97656"/>
    <w:rsid w:val="00A97661"/>
    <w:rsid w:val="00A97821"/>
    <w:rsid w:val="00A9799C"/>
    <w:rsid w:val="00A97AC6"/>
    <w:rsid w:val="00AA0090"/>
    <w:rsid w:val="00AA079E"/>
    <w:rsid w:val="00AA108E"/>
    <w:rsid w:val="00AA13E3"/>
    <w:rsid w:val="00AA15C4"/>
    <w:rsid w:val="00AA17C8"/>
    <w:rsid w:val="00AA189A"/>
    <w:rsid w:val="00AA1988"/>
    <w:rsid w:val="00AA1B4D"/>
    <w:rsid w:val="00AA1B56"/>
    <w:rsid w:val="00AA1DCF"/>
    <w:rsid w:val="00AA1E37"/>
    <w:rsid w:val="00AA1EA7"/>
    <w:rsid w:val="00AA2112"/>
    <w:rsid w:val="00AA21BA"/>
    <w:rsid w:val="00AA267D"/>
    <w:rsid w:val="00AA26AC"/>
    <w:rsid w:val="00AA277C"/>
    <w:rsid w:val="00AA2A39"/>
    <w:rsid w:val="00AA2A8E"/>
    <w:rsid w:val="00AA2CA0"/>
    <w:rsid w:val="00AA2EAC"/>
    <w:rsid w:val="00AA2FA5"/>
    <w:rsid w:val="00AA32F9"/>
    <w:rsid w:val="00AA3432"/>
    <w:rsid w:val="00AA3440"/>
    <w:rsid w:val="00AA345F"/>
    <w:rsid w:val="00AA34D5"/>
    <w:rsid w:val="00AA3592"/>
    <w:rsid w:val="00AA35A1"/>
    <w:rsid w:val="00AA3612"/>
    <w:rsid w:val="00AA36DD"/>
    <w:rsid w:val="00AA3749"/>
    <w:rsid w:val="00AA37E9"/>
    <w:rsid w:val="00AA3848"/>
    <w:rsid w:val="00AA38B7"/>
    <w:rsid w:val="00AA397F"/>
    <w:rsid w:val="00AA39E5"/>
    <w:rsid w:val="00AA3A9F"/>
    <w:rsid w:val="00AA3BBB"/>
    <w:rsid w:val="00AA3C20"/>
    <w:rsid w:val="00AA3EE0"/>
    <w:rsid w:val="00AA403D"/>
    <w:rsid w:val="00AA40F3"/>
    <w:rsid w:val="00AA429D"/>
    <w:rsid w:val="00AA4395"/>
    <w:rsid w:val="00AA43B7"/>
    <w:rsid w:val="00AA4649"/>
    <w:rsid w:val="00AA478B"/>
    <w:rsid w:val="00AA49B7"/>
    <w:rsid w:val="00AA4A5C"/>
    <w:rsid w:val="00AA4C3B"/>
    <w:rsid w:val="00AA4D29"/>
    <w:rsid w:val="00AA4F97"/>
    <w:rsid w:val="00AA508B"/>
    <w:rsid w:val="00AA5212"/>
    <w:rsid w:val="00AA5487"/>
    <w:rsid w:val="00AA5511"/>
    <w:rsid w:val="00AA5573"/>
    <w:rsid w:val="00AA55B6"/>
    <w:rsid w:val="00AA574C"/>
    <w:rsid w:val="00AA5822"/>
    <w:rsid w:val="00AA5B1E"/>
    <w:rsid w:val="00AA5B90"/>
    <w:rsid w:val="00AA5D0A"/>
    <w:rsid w:val="00AA5F36"/>
    <w:rsid w:val="00AA5F4B"/>
    <w:rsid w:val="00AA6178"/>
    <w:rsid w:val="00AA6297"/>
    <w:rsid w:val="00AA62EE"/>
    <w:rsid w:val="00AA658F"/>
    <w:rsid w:val="00AA67AC"/>
    <w:rsid w:val="00AA6822"/>
    <w:rsid w:val="00AA6B6F"/>
    <w:rsid w:val="00AA6C62"/>
    <w:rsid w:val="00AA6D60"/>
    <w:rsid w:val="00AA6DAC"/>
    <w:rsid w:val="00AA6E90"/>
    <w:rsid w:val="00AA6F49"/>
    <w:rsid w:val="00AA745C"/>
    <w:rsid w:val="00AA7490"/>
    <w:rsid w:val="00AA75A6"/>
    <w:rsid w:val="00AA75BD"/>
    <w:rsid w:val="00AA76E7"/>
    <w:rsid w:val="00AA7899"/>
    <w:rsid w:val="00AA7A64"/>
    <w:rsid w:val="00AA7BA8"/>
    <w:rsid w:val="00AA7BB1"/>
    <w:rsid w:val="00AA7EF0"/>
    <w:rsid w:val="00AB01BC"/>
    <w:rsid w:val="00AB0214"/>
    <w:rsid w:val="00AB024F"/>
    <w:rsid w:val="00AB02DD"/>
    <w:rsid w:val="00AB03E7"/>
    <w:rsid w:val="00AB03F6"/>
    <w:rsid w:val="00AB0661"/>
    <w:rsid w:val="00AB092A"/>
    <w:rsid w:val="00AB0A0A"/>
    <w:rsid w:val="00AB0A94"/>
    <w:rsid w:val="00AB0B10"/>
    <w:rsid w:val="00AB0D99"/>
    <w:rsid w:val="00AB0E69"/>
    <w:rsid w:val="00AB0EEB"/>
    <w:rsid w:val="00AB0FD5"/>
    <w:rsid w:val="00AB1000"/>
    <w:rsid w:val="00AB10B4"/>
    <w:rsid w:val="00AB19C1"/>
    <w:rsid w:val="00AB1CAC"/>
    <w:rsid w:val="00AB2098"/>
    <w:rsid w:val="00AB2134"/>
    <w:rsid w:val="00AB2250"/>
    <w:rsid w:val="00AB2314"/>
    <w:rsid w:val="00AB26A4"/>
    <w:rsid w:val="00AB26D1"/>
    <w:rsid w:val="00AB27F2"/>
    <w:rsid w:val="00AB2871"/>
    <w:rsid w:val="00AB29AA"/>
    <w:rsid w:val="00AB2A0A"/>
    <w:rsid w:val="00AB2B77"/>
    <w:rsid w:val="00AB2DBC"/>
    <w:rsid w:val="00AB2E7A"/>
    <w:rsid w:val="00AB2F4A"/>
    <w:rsid w:val="00AB2FDD"/>
    <w:rsid w:val="00AB30A7"/>
    <w:rsid w:val="00AB3142"/>
    <w:rsid w:val="00AB3200"/>
    <w:rsid w:val="00AB32D7"/>
    <w:rsid w:val="00AB32ED"/>
    <w:rsid w:val="00AB392D"/>
    <w:rsid w:val="00AB3953"/>
    <w:rsid w:val="00AB3D4E"/>
    <w:rsid w:val="00AB3E62"/>
    <w:rsid w:val="00AB4084"/>
    <w:rsid w:val="00AB4159"/>
    <w:rsid w:val="00AB427E"/>
    <w:rsid w:val="00AB43EF"/>
    <w:rsid w:val="00AB4795"/>
    <w:rsid w:val="00AB4AC5"/>
    <w:rsid w:val="00AB4B02"/>
    <w:rsid w:val="00AB4BCA"/>
    <w:rsid w:val="00AB4E83"/>
    <w:rsid w:val="00AB5433"/>
    <w:rsid w:val="00AB56E2"/>
    <w:rsid w:val="00AB579E"/>
    <w:rsid w:val="00AB5A29"/>
    <w:rsid w:val="00AB5C32"/>
    <w:rsid w:val="00AB5CE9"/>
    <w:rsid w:val="00AB5D5B"/>
    <w:rsid w:val="00AB5EE3"/>
    <w:rsid w:val="00AB6018"/>
    <w:rsid w:val="00AB6134"/>
    <w:rsid w:val="00AB637F"/>
    <w:rsid w:val="00AB63A3"/>
    <w:rsid w:val="00AB64C0"/>
    <w:rsid w:val="00AB64C7"/>
    <w:rsid w:val="00AB6538"/>
    <w:rsid w:val="00AB6540"/>
    <w:rsid w:val="00AB6CA4"/>
    <w:rsid w:val="00AB6CDE"/>
    <w:rsid w:val="00AB6EA5"/>
    <w:rsid w:val="00AB6F16"/>
    <w:rsid w:val="00AB6FEA"/>
    <w:rsid w:val="00AB70A2"/>
    <w:rsid w:val="00AB70FC"/>
    <w:rsid w:val="00AB7119"/>
    <w:rsid w:val="00AB7483"/>
    <w:rsid w:val="00AB772B"/>
    <w:rsid w:val="00AB7AEF"/>
    <w:rsid w:val="00AB7CAA"/>
    <w:rsid w:val="00AB7DB3"/>
    <w:rsid w:val="00AC00E2"/>
    <w:rsid w:val="00AC0111"/>
    <w:rsid w:val="00AC04B0"/>
    <w:rsid w:val="00AC0876"/>
    <w:rsid w:val="00AC0973"/>
    <w:rsid w:val="00AC0AA9"/>
    <w:rsid w:val="00AC0D39"/>
    <w:rsid w:val="00AC0E60"/>
    <w:rsid w:val="00AC0EE0"/>
    <w:rsid w:val="00AC0EE8"/>
    <w:rsid w:val="00AC0EE9"/>
    <w:rsid w:val="00AC10F1"/>
    <w:rsid w:val="00AC11C8"/>
    <w:rsid w:val="00AC15BB"/>
    <w:rsid w:val="00AC1662"/>
    <w:rsid w:val="00AC18B9"/>
    <w:rsid w:val="00AC1970"/>
    <w:rsid w:val="00AC198C"/>
    <w:rsid w:val="00AC1D25"/>
    <w:rsid w:val="00AC2055"/>
    <w:rsid w:val="00AC2292"/>
    <w:rsid w:val="00AC24F9"/>
    <w:rsid w:val="00AC2505"/>
    <w:rsid w:val="00AC2549"/>
    <w:rsid w:val="00AC25CE"/>
    <w:rsid w:val="00AC276A"/>
    <w:rsid w:val="00AC2C28"/>
    <w:rsid w:val="00AC321F"/>
    <w:rsid w:val="00AC329D"/>
    <w:rsid w:val="00AC33C3"/>
    <w:rsid w:val="00AC34D4"/>
    <w:rsid w:val="00AC36C0"/>
    <w:rsid w:val="00AC36C6"/>
    <w:rsid w:val="00AC3747"/>
    <w:rsid w:val="00AC382A"/>
    <w:rsid w:val="00AC38B7"/>
    <w:rsid w:val="00AC39FB"/>
    <w:rsid w:val="00AC3A30"/>
    <w:rsid w:val="00AC3B65"/>
    <w:rsid w:val="00AC3E6A"/>
    <w:rsid w:val="00AC3F70"/>
    <w:rsid w:val="00AC40E6"/>
    <w:rsid w:val="00AC4171"/>
    <w:rsid w:val="00AC418D"/>
    <w:rsid w:val="00AC4195"/>
    <w:rsid w:val="00AC41B4"/>
    <w:rsid w:val="00AC4329"/>
    <w:rsid w:val="00AC4337"/>
    <w:rsid w:val="00AC43B2"/>
    <w:rsid w:val="00AC44D5"/>
    <w:rsid w:val="00AC49BC"/>
    <w:rsid w:val="00AC49E3"/>
    <w:rsid w:val="00AC4A69"/>
    <w:rsid w:val="00AC4AAF"/>
    <w:rsid w:val="00AC4BE6"/>
    <w:rsid w:val="00AC4C52"/>
    <w:rsid w:val="00AC4CAD"/>
    <w:rsid w:val="00AC4D5E"/>
    <w:rsid w:val="00AC4DF3"/>
    <w:rsid w:val="00AC4E87"/>
    <w:rsid w:val="00AC4E9B"/>
    <w:rsid w:val="00AC5081"/>
    <w:rsid w:val="00AC54ED"/>
    <w:rsid w:val="00AC57C0"/>
    <w:rsid w:val="00AC599B"/>
    <w:rsid w:val="00AC5A44"/>
    <w:rsid w:val="00AC5A96"/>
    <w:rsid w:val="00AC5BB1"/>
    <w:rsid w:val="00AC5BCA"/>
    <w:rsid w:val="00AC5E75"/>
    <w:rsid w:val="00AC5E8E"/>
    <w:rsid w:val="00AC5F10"/>
    <w:rsid w:val="00AC6045"/>
    <w:rsid w:val="00AC6104"/>
    <w:rsid w:val="00AC6207"/>
    <w:rsid w:val="00AC621F"/>
    <w:rsid w:val="00AC625A"/>
    <w:rsid w:val="00AC62ED"/>
    <w:rsid w:val="00AC634F"/>
    <w:rsid w:val="00AC6518"/>
    <w:rsid w:val="00AC6568"/>
    <w:rsid w:val="00AC669F"/>
    <w:rsid w:val="00AC68D3"/>
    <w:rsid w:val="00AC6CC0"/>
    <w:rsid w:val="00AC6F46"/>
    <w:rsid w:val="00AC70CD"/>
    <w:rsid w:val="00AC7647"/>
    <w:rsid w:val="00AC7A27"/>
    <w:rsid w:val="00AC7B52"/>
    <w:rsid w:val="00AC7D23"/>
    <w:rsid w:val="00AC7D30"/>
    <w:rsid w:val="00AC7D4F"/>
    <w:rsid w:val="00AC7E01"/>
    <w:rsid w:val="00AC7E03"/>
    <w:rsid w:val="00AD0006"/>
    <w:rsid w:val="00AD0095"/>
    <w:rsid w:val="00AD011A"/>
    <w:rsid w:val="00AD014D"/>
    <w:rsid w:val="00AD01D8"/>
    <w:rsid w:val="00AD042A"/>
    <w:rsid w:val="00AD0494"/>
    <w:rsid w:val="00AD0656"/>
    <w:rsid w:val="00AD0CBC"/>
    <w:rsid w:val="00AD0DCC"/>
    <w:rsid w:val="00AD0ED5"/>
    <w:rsid w:val="00AD101A"/>
    <w:rsid w:val="00AD124D"/>
    <w:rsid w:val="00AD13A4"/>
    <w:rsid w:val="00AD140B"/>
    <w:rsid w:val="00AD1779"/>
    <w:rsid w:val="00AD1872"/>
    <w:rsid w:val="00AD1BC8"/>
    <w:rsid w:val="00AD1BD4"/>
    <w:rsid w:val="00AD1C25"/>
    <w:rsid w:val="00AD1C65"/>
    <w:rsid w:val="00AD1D23"/>
    <w:rsid w:val="00AD20EC"/>
    <w:rsid w:val="00AD2156"/>
    <w:rsid w:val="00AD2605"/>
    <w:rsid w:val="00AD28AA"/>
    <w:rsid w:val="00AD28FE"/>
    <w:rsid w:val="00AD2972"/>
    <w:rsid w:val="00AD2A80"/>
    <w:rsid w:val="00AD2B1A"/>
    <w:rsid w:val="00AD2B7C"/>
    <w:rsid w:val="00AD2B94"/>
    <w:rsid w:val="00AD2BFE"/>
    <w:rsid w:val="00AD2D4A"/>
    <w:rsid w:val="00AD2EB5"/>
    <w:rsid w:val="00AD2F6E"/>
    <w:rsid w:val="00AD308C"/>
    <w:rsid w:val="00AD30FC"/>
    <w:rsid w:val="00AD36E1"/>
    <w:rsid w:val="00AD37D3"/>
    <w:rsid w:val="00AD391B"/>
    <w:rsid w:val="00AD39C8"/>
    <w:rsid w:val="00AD3D40"/>
    <w:rsid w:val="00AD4069"/>
    <w:rsid w:val="00AD4158"/>
    <w:rsid w:val="00AD4708"/>
    <w:rsid w:val="00AD48EE"/>
    <w:rsid w:val="00AD4ACB"/>
    <w:rsid w:val="00AD4CA6"/>
    <w:rsid w:val="00AD4DC0"/>
    <w:rsid w:val="00AD4F08"/>
    <w:rsid w:val="00AD53D9"/>
    <w:rsid w:val="00AD544D"/>
    <w:rsid w:val="00AD5595"/>
    <w:rsid w:val="00AD56E0"/>
    <w:rsid w:val="00AD5725"/>
    <w:rsid w:val="00AD5B90"/>
    <w:rsid w:val="00AD5DE1"/>
    <w:rsid w:val="00AD5EE5"/>
    <w:rsid w:val="00AD6077"/>
    <w:rsid w:val="00AD61FE"/>
    <w:rsid w:val="00AD626C"/>
    <w:rsid w:val="00AD6348"/>
    <w:rsid w:val="00AD648A"/>
    <w:rsid w:val="00AD6602"/>
    <w:rsid w:val="00AD6622"/>
    <w:rsid w:val="00AD67BC"/>
    <w:rsid w:val="00AD67CC"/>
    <w:rsid w:val="00AD681A"/>
    <w:rsid w:val="00AD691C"/>
    <w:rsid w:val="00AD6A0A"/>
    <w:rsid w:val="00AD6CC3"/>
    <w:rsid w:val="00AD704E"/>
    <w:rsid w:val="00AD70AF"/>
    <w:rsid w:val="00AD7156"/>
    <w:rsid w:val="00AD7236"/>
    <w:rsid w:val="00AD74B2"/>
    <w:rsid w:val="00AD7533"/>
    <w:rsid w:val="00AD7540"/>
    <w:rsid w:val="00AD7CB1"/>
    <w:rsid w:val="00AD7E0A"/>
    <w:rsid w:val="00AD7E72"/>
    <w:rsid w:val="00AE01D0"/>
    <w:rsid w:val="00AE02E1"/>
    <w:rsid w:val="00AE02F0"/>
    <w:rsid w:val="00AE03E6"/>
    <w:rsid w:val="00AE047E"/>
    <w:rsid w:val="00AE0581"/>
    <w:rsid w:val="00AE069C"/>
    <w:rsid w:val="00AE06D5"/>
    <w:rsid w:val="00AE08BA"/>
    <w:rsid w:val="00AE0911"/>
    <w:rsid w:val="00AE0919"/>
    <w:rsid w:val="00AE0A03"/>
    <w:rsid w:val="00AE0DD4"/>
    <w:rsid w:val="00AE0F3C"/>
    <w:rsid w:val="00AE1317"/>
    <w:rsid w:val="00AE135A"/>
    <w:rsid w:val="00AE1558"/>
    <w:rsid w:val="00AE158A"/>
    <w:rsid w:val="00AE15B4"/>
    <w:rsid w:val="00AE18AE"/>
    <w:rsid w:val="00AE199C"/>
    <w:rsid w:val="00AE19C3"/>
    <w:rsid w:val="00AE1B84"/>
    <w:rsid w:val="00AE1BC8"/>
    <w:rsid w:val="00AE1BD4"/>
    <w:rsid w:val="00AE1CF8"/>
    <w:rsid w:val="00AE1D97"/>
    <w:rsid w:val="00AE1F1B"/>
    <w:rsid w:val="00AE20BF"/>
    <w:rsid w:val="00AE20DD"/>
    <w:rsid w:val="00AE227D"/>
    <w:rsid w:val="00AE2387"/>
    <w:rsid w:val="00AE2489"/>
    <w:rsid w:val="00AE258C"/>
    <w:rsid w:val="00AE2A58"/>
    <w:rsid w:val="00AE2A7D"/>
    <w:rsid w:val="00AE2CB5"/>
    <w:rsid w:val="00AE2D74"/>
    <w:rsid w:val="00AE2E30"/>
    <w:rsid w:val="00AE3017"/>
    <w:rsid w:val="00AE30CD"/>
    <w:rsid w:val="00AE3136"/>
    <w:rsid w:val="00AE3410"/>
    <w:rsid w:val="00AE34D1"/>
    <w:rsid w:val="00AE353A"/>
    <w:rsid w:val="00AE3552"/>
    <w:rsid w:val="00AE35A3"/>
    <w:rsid w:val="00AE3797"/>
    <w:rsid w:val="00AE3A53"/>
    <w:rsid w:val="00AE3B88"/>
    <w:rsid w:val="00AE3EF0"/>
    <w:rsid w:val="00AE45FF"/>
    <w:rsid w:val="00AE46F6"/>
    <w:rsid w:val="00AE4722"/>
    <w:rsid w:val="00AE49BF"/>
    <w:rsid w:val="00AE4AE1"/>
    <w:rsid w:val="00AE5035"/>
    <w:rsid w:val="00AE5115"/>
    <w:rsid w:val="00AE5118"/>
    <w:rsid w:val="00AE5167"/>
    <w:rsid w:val="00AE5268"/>
    <w:rsid w:val="00AE5396"/>
    <w:rsid w:val="00AE5489"/>
    <w:rsid w:val="00AE5527"/>
    <w:rsid w:val="00AE5A30"/>
    <w:rsid w:val="00AE5A55"/>
    <w:rsid w:val="00AE5CAA"/>
    <w:rsid w:val="00AE6365"/>
    <w:rsid w:val="00AE64DD"/>
    <w:rsid w:val="00AE660A"/>
    <w:rsid w:val="00AE6662"/>
    <w:rsid w:val="00AE68B9"/>
    <w:rsid w:val="00AE6961"/>
    <w:rsid w:val="00AE6DE1"/>
    <w:rsid w:val="00AE6EB8"/>
    <w:rsid w:val="00AE760E"/>
    <w:rsid w:val="00AE77D6"/>
    <w:rsid w:val="00AE793B"/>
    <w:rsid w:val="00AE7AFE"/>
    <w:rsid w:val="00AE7B2E"/>
    <w:rsid w:val="00AE7BAD"/>
    <w:rsid w:val="00AE7BFF"/>
    <w:rsid w:val="00AE7C0D"/>
    <w:rsid w:val="00AE7E49"/>
    <w:rsid w:val="00AE7EB3"/>
    <w:rsid w:val="00AF02C5"/>
    <w:rsid w:val="00AF04C5"/>
    <w:rsid w:val="00AF04DD"/>
    <w:rsid w:val="00AF078B"/>
    <w:rsid w:val="00AF07DA"/>
    <w:rsid w:val="00AF0810"/>
    <w:rsid w:val="00AF0AD9"/>
    <w:rsid w:val="00AF0B21"/>
    <w:rsid w:val="00AF0E21"/>
    <w:rsid w:val="00AF1119"/>
    <w:rsid w:val="00AF1388"/>
    <w:rsid w:val="00AF14A2"/>
    <w:rsid w:val="00AF15D7"/>
    <w:rsid w:val="00AF1963"/>
    <w:rsid w:val="00AF1BC8"/>
    <w:rsid w:val="00AF1C1F"/>
    <w:rsid w:val="00AF1FD7"/>
    <w:rsid w:val="00AF246A"/>
    <w:rsid w:val="00AF24B4"/>
    <w:rsid w:val="00AF26A7"/>
    <w:rsid w:val="00AF2BF9"/>
    <w:rsid w:val="00AF2DF4"/>
    <w:rsid w:val="00AF2E33"/>
    <w:rsid w:val="00AF2E46"/>
    <w:rsid w:val="00AF2F03"/>
    <w:rsid w:val="00AF2FCE"/>
    <w:rsid w:val="00AF310C"/>
    <w:rsid w:val="00AF3314"/>
    <w:rsid w:val="00AF33CC"/>
    <w:rsid w:val="00AF3400"/>
    <w:rsid w:val="00AF3435"/>
    <w:rsid w:val="00AF34FF"/>
    <w:rsid w:val="00AF36F8"/>
    <w:rsid w:val="00AF370D"/>
    <w:rsid w:val="00AF3890"/>
    <w:rsid w:val="00AF39E8"/>
    <w:rsid w:val="00AF3ADB"/>
    <w:rsid w:val="00AF3BF3"/>
    <w:rsid w:val="00AF3D0B"/>
    <w:rsid w:val="00AF3DC8"/>
    <w:rsid w:val="00AF3F50"/>
    <w:rsid w:val="00AF3F71"/>
    <w:rsid w:val="00AF4094"/>
    <w:rsid w:val="00AF4255"/>
    <w:rsid w:val="00AF435A"/>
    <w:rsid w:val="00AF445E"/>
    <w:rsid w:val="00AF4568"/>
    <w:rsid w:val="00AF457B"/>
    <w:rsid w:val="00AF4734"/>
    <w:rsid w:val="00AF48DD"/>
    <w:rsid w:val="00AF4A75"/>
    <w:rsid w:val="00AF4B1A"/>
    <w:rsid w:val="00AF4C45"/>
    <w:rsid w:val="00AF4D44"/>
    <w:rsid w:val="00AF4DA8"/>
    <w:rsid w:val="00AF4F03"/>
    <w:rsid w:val="00AF50E2"/>
    <w:rsid w:val="00AF52C2"/>
    <w:rsid w:val="00AF531C"/>
    <w:rsid w:val="00AF5576"/>
    <w:rsid w:val="00AF55B4"/>
    <w:rsid w:val="00AF5663"/>
    <w:rsid w:val="00AF57F1"/>
    <w:rsid w:val="00AF5826"/>
    <w:rsid w:val="00AF5C5B"/>
    <w:rsid w:val="00AF5DF5"/>
    <w:rsid w:val="00AF5F25"/>
    <w:rsid w:val="00AF6035"/>
    <w:rsid w:val="00AF60DA"/>
    <w:rsid w:val="00AF6102"/>
    <w:rsid w:val="00AF61AF"/>
    <w:rsid w:val="00AF625B"/>
    <w:rsid w:val="00AF64C1"/>
    <w:rsid w:val="00AF669F"/>
    <w:rsid w:val="00AF672A"/>
    <w:rsid w:val="00AF6771"/>
    <w:rsid w:val="00AF6B79"/>
    <w:rsid w:val="00AF6F1E"/>
    <w:rsid w:val="00AF6FD9"/>
    <w:rsid w:val="00AF7042"/>
    <w:rsid w:val="00AF7255"/>
    <w:rsid w:val="00AF72DD"/>
    <w:rsid w:val="00AF74E5"/>
    <w:rsid w:val="00AF759D"/>
    <w:rsid w:val="00AF7C00"/>
    <w:rsid w:val="00AF7D8E"/>
    <w:rsid w:val="00B00037"/>
    <w:rsid w:val="00B004B8"/>
    <w:rsid w:val="00B00665"/>
    <w:rsid w:val="00B009C0"/>
    <w:rsid w:val="00B009E2"/>
    <w:rsid w:val="00B00AF7"/>
    <w:rsid w:val="00B00C72"/>
    <w:rsid w:val="00B00D41"/>
    <w:rsid w:val="00B00F74"/>
    <w:rsid w:val="00B00FEE"/>
    <w:rsid w:val="00B01181"/>
    <w:rsid w:val="00B01217"/>
    <w:rsid w:val="00B016C0"/>
    <w:rsid w:val="00B016CB"/>
    <w:rsid w:val="00B017A2"/>
    <w:rsid w:val="00B01AE5"/>
    <w:rsid w:val="00B02042"/>
    <w:rsid w:val="00B0205F"/>
    <w:rsid w:val="00B02434"/>
    <w:rsid w:val="00B0246C"/>
    <w:rsid w:val="00B024CB"/>
    <w:rsid w:val="00B02643"/>
    <w:rsid w:val="00B026AB"/>
    <w:rsid w:val="00B026FF"/>
    <w:rsid w:val="00B02867"/>
    <w:rsid w:val="00B029FD"/>
    <w:rsid w:val="00B02BFD"/>
    <w:rsid w:val="00B02D23"/>
    <w:rsid w:val="00B02EDA"/>
    <w:rsid w:val="00B02FA0"/>
    <w:rsid w:val="00B02FD1"/>
    <w:rsid w:val="00B03102"/>
    <w:rsid w:val="00B03154"/>
    <w:rsid w:val="00B034E9"/>
    <w:rsid w:val="00B038FB"/>
    <w:rsid w:val="00B039C6"/>
    <w:rsid w:val="00B03C93"/>
    <w:rsid w:val="00B03CAE"/>
    <w:rsid w:val="00B040A1"/>
    <w:rsid w:val="00B0412E"/>
    <w:rsid w:val="00B0420A"/>
    <w:rsid w:val="00B043EE"/>
    <w:rsid w:val="00B04550"/>
    <w:rsid w:val="00B04C1B"/>
    <w:rsid w:val="00B04CD3"/>
    <w:rsid w:val="00B04FBF"/>
    <w:rsid w:val="00B050CA"/>
    <w:rsid w:val="00B0514F"/>
    <w:rsid w:val="00B05203"/>
    <w:rsid w:val="00B05247"/>
    <w:rsid w:val="00B05325"/>
    <w:rsid w:val="00B056D7"/>
    <w:rsid w:val="00B05743"/>
    <w:rsid w:val="00B05AA2"/>
    <w:rsid w:val="00B05B6A"/>
    <w:rsid w:val="00B05B72"/>
    <w:rsid w:val="00B05C2D"/>
    <w:rsid w:val="00B05F68"/>
    <w:rsid w:val="00B06075"/>
    <w:rsid w:val="00B0617F"/>
    <w:rsid w:val="00B06278"/>
    <w:rsid w:val="00B06584"/>
    <w:rsid w:val="00B0673B"/>
    <w:rsid w:val="00B06B98"/>
    <w:rsid w:val="00B06CED"/>
    <w:rsid w:val="00B06F29"/>
    <w:rsid w:val="00B07041"/>
    <w:rsid w:val="00B070E7"/>
    <w:rsid w:val="00B0742B"/>
    <w:rsid w:val="00B0758D"/>
    <w:rsid w:val="00B079E3"/>
    <w:rsid w:val="00B07A4C"/>
    <w:rsid w:val="00B07C78"/>
    <w:rsid w:val="00B07D28"/>
    <w:rsid w:val="00B100E1"/>
    <w:rsid w:val="00B10256"/>
    <w:rsid w:val="00B102B7"/>
    <w:rsid w:val="00B10338"/>
    <w:rsid w:val="00B1036D"/>
    <w:rsid w:val="00B10437"/>
    <w:rsid w:val="00B1049D"/>
    <w:rsid w:val="00B104CF"/>
    <w:rsid w:val="00B10558"/>
    <w:rsid w:val="00B1094F"/>
    <w:rsid w:val="00B10F7A"/>
    <w:rsid w:val="00B110ED"/>
    <w:rsid w:val="00B11171"/>
    <w:rsid w:val="00B11204"/>
    <w:rsid w:val="00B11230"/>
    <w:rsid w:val="00B113CE"/>
    <w:rsid w:val="00B115D9"/>
    <w:rsid w:val="00B116A0"/>
    <w:rsid w:val="00B11848"/>
    <w:rsid w:val="00B11A25"/>
    <w:rsid w:val="00B11D38"/>
    <w:rsid w:val="00B11DA7"/>
    <w:rsid w:val="00B11EFC"/>
    <w:rsid w:val="00B11FB9"/>
    <w:rsid w:val="00B121A9"/>
    <w:rsid w:val="00B1239F"/>
    <w:rsid w:val="00B1251F"/>
    <w:rsid w:val="00B125AD"/>
    <w:rsid w:val="00B12663"/>
    <w:rsid w:val="00B127F0"/>
    <w:rsid w:val="00B128D0"/>
    <w:rsid w:val="00B12AC3"/>
    <w:rsid w:val="00B13019"/>
    <w:rsid w:val="00B131FD"/>
    <w:rsid w:val="00B13220"/>
    <w:rsid w:val="00B1332B"/>
    <w:rsid w:val="00B13373"/>
    <w:rsid w:val="00B1351F"/>
    <w:rsid w:val="00B13550"/>
    <w:rsid w:val="00B13563"/>
    <w:rsid w:val="00B1362E"/>
    <w:rsid w:val="00B1383A"/>
    <w:rsid w:val="00B13B78"/>
    <w:rsid w:val="00B13BF7"/>
    <w:rsid w:val="00B13D5B"/>
    <w:rsid w:val="00B13D86"/>
    <w:rsid w:val="00B13EEB"/>
    <w:rsid w:val="00B14167"/>
    <w:rsid w:val="00B14272"/>
    <w:rsid w:val="00B142D0"/>
    <w:rsid w:val="00B142F6"/>
    <w:rsid w:val="00B14371"/>
    <w:rsid w:val="00B14384"/>
    <w:rsid w:val="00B144D1"/>
    <w:rsid w:val="00B14782"/>
    <w:rsid w:val="00B149D4"/>
    <w:rsid w:val="00B14A95"/>
    <w:rsid w:val="00B14C0D"/>
    <w:rsid w:val="00B14DD0"/>
    <w:rsid w:val="00B14E0A"/>
    <w:rsid w:val="00B15058"/>
    <w:rsid w:val="00B153C2"/>
    <w:rsid w:val="00B153FB"/>
    <w:rsid w:val="00B15402"/>
    <w:rsid w:val="00B15408"/>
    <w:rsid w:val="00B15635"/>
    <w:rsid w:val="00B15897"/>
    <w:rsid w:val="00B158D1"/>
    <w:rsid w:val="00B15925"/>
    <w:rsid w:val="00B15A7A"/>
    <w:rsid w:val="00B15EC8"/>
    <w:rsid w:val="00B15ED0"/>
    <w:rsid w:val="00B16021"/>
    <w:rsid w:val="00B16137"/>
    <w:rsid w:val="00B16165"/>
    <w:rsid w:val="00B161E1"/>
    <w:rsid w:val="00B16335"/>
    <w:rsid w:val="00B1651E"/>
    <w:rsid w:val="00B16961"/>
    <w:rsid w:val="00B16BD0"/>
    <w:rsid w:val="00B16BE3"/>
    <w:rsid w:val="00B1706A"/>
    <w:rsid w:val="00B17471"/>
    <w:rsid w:val="00B17599"/>
    <w:rsid w:val="00B17646"/>
    <w:rsid w:val="00B17AEF"/>
    <w:rsid w:val="00B17B45"/>
    <w:rsid w:val="00B17C4B"/>
    <w:rsid w:val="00B17E41"/>
    <w:rsid w:val="00B17F82"/>
    <w:rsid w:val="00B20041"/>
    <w:rsid w:val="00B20290"/>
    <w:rsid w:val="00B204A2"/>
    <w:rsid w:val="00B205C1"/>
    <w:rsid w:val="00B207D6"/>
    <w:rsid w:val="00B207DF"/>
    <w:rsid w:val="00B207FB"/>
    <w:rsid w:val="00B20A41"/>
    <w:rsid w:val="00B20BF2"/>
    <w:rsid w:val="00B20ECD"/>
    <w:rsid w:val="00B2122D"/>
    <w:rsid w:val="00B212F4"/>
    <w:rsid w:val="00B21468"/>
    <w:rsid w:val="00B21474"/>
    <w:rsid w:val="00B21489"/>
    <w:rsid w:val="00B215E4"/>
    <w:rsid w:val="00B2173B"/>
    <w:rsid w:val="00B21E6B"/>
    <w:rsid w:val="00B21F32"/>
    <w:rsid w:val="00B21F39"/>
    <w:rsid w:val="00B21FE6"/>
    <w:rsid w:val="00B22165"/>
    <w:rsid w:val="00B22469"/>
    <w:rsid w:val="00B22694"/>
    <w:rsid w:val="00B22695"/>
    <w:rsid w:val="00B227C9"/>
    <w:rsid w:val="00B22CD6"/>
    <w:rsid w:val="00B22F88"/>
    <w:rsid w:val="00B23348"/>
    <w:rsid w:val="00B23355"/>
    <w:rsid w:val="00B233FB"/>
    <w:rsid w:val="00B23517"/>
    <w:rsid w:val="00B2372B"/>
    <w:rsid w:val="00B238D2"/>
    <w:rsid w:val="00B23A41"/>
    <w:rsid w:val="00B23A62"/>
    <w:rsid w:val="00B23AB0"/>
    <w:rsid w:val="00B23B14"/>
    <w:rsid w:val="00B23C71"/>
    <w:rsid w:val="00B23D75"/>
    <w:rsid w:val="00B23ECD"/>
    <w:rsid w:val="00B23FB7"/>
    <w:rsid w:val="00B240F5"/>
    <w:rsid w:val="00B242CB"/>
    <w:rsid w:val="00B242E7"/>
    <w:rsid w:val="00B2432E"/>
    <w:rsid w:val="00B24531"/>
    <w:rsid w:val="00B24613"/>
    <w:rsid w:val="00B2491D"/>
    <w:rsid w:val="00B24CB7"/>
    <w:rsid w:val="00B24D9E"/>
    <w:rsid w:val="00B25188"/>
    <w:rsid w:val="00B2532A"/>
    <w:rsid w:val="00B253D3"/>
    <w:rsid w:val="00B255A1"/>
    <w:rsid w:val="00B2579A"/>
    <w:rsid w:val="00B25A0B"/>
    <w:rsid w:val="00B25C1E"/>
    <w:rsid w:val="00B25D37"/>
    <w:rsid w:val="00B25D9F"/>
    <w:rsid w:val="00B25E83"/>
    <w:rsid w:val="00B26367"/>
    <w:rsid w:val="00B2654C"/>
    <w:rsid w:val="00B265D3"/>
    <w:rsid w:val="00B26642"/>
    <w:rsid w:val="00B269CB"/>
    <w:rsid w:val="00B26A0D"/>
    <w:rsid w:val="00B26A79"/>
    <w:rsid w:val="00B26AA3"/>
    <w:rsid w:val="00B26AB8"/>
    <w:rsid w:val="00B26B01"/>
    <w:rsid w:val="00B26CDB"/>
    <w:rsid w:val="00B26E8A"/>
    <w:rsid w:val="00B26F7A"/>
    <w:rsid w:val="00B26F95"/>
    <w:rsid w:val="00B27042"/>
    <w:rsid w:val="00B2716A"/>
    <w:rsid w:val="00B2724E"/>
    <w:rsid w:val="00B27649"/>
    <w:rsid w:val="00B27910"/>
    <w:rsid w:val="00B27988"/>
    <w:rsid w:val="00B279A7"/>
    <w:rsid w:val="00B27A3D"/>
    <w:rsid w:val="00B27A9F"/>
    <w:rsid w:val="00B27C90"/>
    <w:rsid w:val="00B27CE5"/>
    <w:rsid w:val="00B27F04"/>
    <w:rsid w:val="00B27F96"/>
    <w:rsid w:val="00B27FDC"/>
    <w:rsid w:val="00B30018"/>
    <w:rsid w:val="00B3006F"/>
    <w:rsid w:val="00B30256"/>
    <w:rsid w:val="00B303D6"/>
    <w:rsid w:val="00B304D2"/>
    <w:rsid w:val="00B30816"/>
    <w:rsid w:val="00B30C3D"/>
    <w:rsid w:val="00B30D6C"/>
    <w:rsid w:val="00B30ECC"/>
    <w:rsid w:val="00B30FBE"/>
    <w:rsid w:val="00B310C9"/>
    <w:rsid w:val="00B31101"/>
    <w:rsid w:val="00B31178"/>
    <w:rsid w:val="00B31222"/>
    <w:rsid w:val="00B312CD"/>
    <w:rsid w:val="00B312FB"/>
    <w:rsid w:val="00B3168C"/>
    <w:rsid w:val="00B31A39"/>
    <w:rsid w:val="00B31A94"/>
    <w:rsid w:val="00B31B15"/>
    <w:rsid w:val="00B31BD7"/>
    <w:rsid w:val="00B31BEE"/>
    <w:rsid w:val="00B31D18"/>
    <w:rsid w:val="00B3207D"/>
    <w:rsid w:val="00B3216B"/>
    <w:rsid w:val="00B3236F"/>
    <w:rsid w:val="00B32480"/>
    <w:rsid w:val="00B329DE"/>
    <w:rsid w:val="00B32B69"/>
    <w:rsid w:val="00B32CDF"/>
    <w:rsid w:val="00B32DAF"/>
    <w:rsid w:val="00B32E80"/>
    <w:rsid w:val="00B32F58"/>
    <w:rsid w:val="00B32F8B"/>
    <w:rsid w:val="00B32FB7"/>
    <w:rsid w:val="00B32FC4"/>
    <w:rsid w:val="00B32FEE"/>
    <w:rsid w:val="00B33055"/>
    <w:rsid w:val="00B330B2"/>
    <w:rsid w:val="00B331CA"/>
    <w:rsid w:val="00B33356"/>
    <w:rsid w:val="00B33466"/>
    <w:rsid w:val="00B33500"/>
    <w:rsid w:val="00B335BA"/>
    <w:rsid w:val="00B33D54"/>
    <w:rsid w:val="00B33E13"/>
    <w:rsid w:val="00B33ED5"/>
    <w:rsid w:val="00B33F26"/>
    <w:rsid w:val="00B33FDD"/>
    <w:rsid w:val="00B342B1"/>
    <w:rsid w:val="00B34374"/>
    <w:rsid w:val="00B34405"/>
    <w:rsid w:val="00B34703"/>
    <w:rsid w:val="00B3484E"/>
    <w:rsid w:val="00B3492E"/>
    <w:rsid w:val="00B34B15"/>
    <w:rsid w:val="00B34B88"/>
    <w:rsid w:val="00B34D01"/>
    <w:rsid w:val="00B34E50"/>
    <w:rsid w:val="00B34EA0"/>
    <w:rsid w:val="00B3522C"/>
    <w:rsid w:val="00B352AB"/>
    <w:rsid w:val="00B35331"/>
    <w:rsid w:val="00B35551"/>
    <w:rsid w:val="00B357BD"/>
    <w:rsid w:val="00B358A7"/>
    <w:rsid w:val="00B35A46"/>
    <w:rsid w:val="00B35B81"/>
    <w:rsid w:val="00B35CD6"/>
    <w:rsid w:val="00B35D48"/>
    <w:rsid w:val="00B35D94"/>
    <w:rsid w:val="00B3634E"/>
    <w:rsid w:val="00B3656E"/>
    <w:rsid w:val="00B365CF"/>
    <w:rsid w:val="00B36725"/>
    <w:rsid w:val="00B367B4"/>
    <w:rsid w:val="00B36889"/>
    <w:rsid w:val="00B36F5D"/>
    <w:rsid w:val="00B37016"/>
    <w:rsid w:val="00B3725C"/>
    <w:rsid w:val="00B372B9"/>
    <w:rsid w:val="00B37394"/>
    <w:rsid w:val="00B37481"/>
    <w:rsid w:val="00B37556"/>
    <w:rsid w:val="00B375E4"/>
    <w:rsid w:val="00B3761A"/>
    <w:rsid w:val="00B37636"/>
    <w:rsid w:val="00B37667"/>
    <w:rsid w:val="00B37687"/>
    <w:rsid w:val="00B378CE"/>
    <w:rsid w:val="00B378D3"/>
    <w:rsid w:val="00B37991"/>
    <w:rsid w:val="00B37AE1"/>
    <w:rsid w:val="00B37C38"/>
    <w:rsid w:val="00B37CC2"/>
    <w:rsid w:val="00B37DF8"/>
    <w:rsid w:val="00B37E0D"/>
    <w:rsid w:val="00B40228"/>
    <w:rsid w:val="00B40330"/>
    <w:rsid w:val="00B4062D"/>
    <w:rsid w:val="00B40974"/>
    <w:rsid w:val="00B40E83"/>
    <w:rsid w:val="00B40FD2"/>
    <w:rsid w:val="00B4107F"/>
    <w:rsid w:val="00B410D5"/>
    <w:rsid w:val="00B416CB"/>
    <w:rsid w:val="00B416DE"/>
    <w:rsid w:val="00B4173A"/>
    <w:rsid w:val="00B41AF2"/>
    <w:rsid w:val="00B41CE1"/>
    <w:rsid w:val="00B41EA9"/>
    <w:rsid w:val="00B41F60"/>
    <w:rsid w:val="00B4205C"/>
    <w:rsid w:val="00B42282"/>
    <w:rsid w:val="00B4235A"/>
    <w:rsid w:val="00B42421"/>
    <w:rsid w:val="00B4254B"/>
    <w:rsid w:val="00B42907"/>
    <w:rsid w:val="00B42928"/>
    <w:rsid w:val="00B4298E"/>
    <w:rsid w:val="00B42A76"/>
    <w:rsid w:val="00B42C7F"/>
    <w:rsid w:val="00B42C86"/>
    <w:rsid w:val="00B42C9D"/>
    <w:rsid w:val="00B42D13"/>
    <w:rsid w:val="00B432C3"/>
    <w:rsid w:val="00B4343C"/>
    <w:rsid w:val="00B43521"/>
    <w:rsid w:val="00B4357E"/>
    <w:rsid w:val="00B43874"/>
    <w:rsid w:val="00B43A3C"/>
    <w:rsid w:val="00B43B8F"/>
    <w:rsid w:val="00B43C60"/>
    <w:rsid w:val="00B43E04"/>
    <w:rsid w:val="00B43EB0"/>
    <w:rsid w:val="00B43F1C"/>
    <w:rsid w:val="00B43F8A"/>
    <w:rsid w:val="00B4419E"/>
    <w:rsid w:val="00B44378"/>
    <w:rsid w:val="00B44848"/>
    <w:rsid w:val="00B44E36"/>
    <w:rsid w:val="00B44ED3"/>
    <w:rsid w:val="00B45017"/>
    <w:rsid w:val="00B45245"/>
    <w:rsid w:val="00B453DF"/>
    <w:rsid w:val="00B4542E"/>
    <w:rsid w:val="00B4546B"/>
    <w:rsid w:val="00B4590E"/>
    <w:rsid w:val="00B4593F"/>
    <w:rsid w:val="00B4595E"/>
    <w:rsid w:val="00B45A51"/>
    <w:rsid w:val="00B4628B"/>
    <w:rsid w:val="00B462C7"/>
    <w:rsid w:val="00B46312"/>
    <w:rsid w:val="00B466CA"/>
    <w:rsid w:val="00B46785"/>
    <w:rsid w:val="00B467FA"/>
    <w:rsid w:val="00B468DA"/>
    <w:rsid w:val="00B46EB1"/>
    <w:rsid w:val="00B470C5"/>
    <w:rsid w:val="00B47368"/>
    <w:rsid w:val="00B47376"/>
    <w:rsid w:val="00B473E5"/>
    <w:rsid w:val="00B4758C"/>
    <w:rsid w:val="00B47597"/>
    <w:rsid w:val="00B47666"/>
    <w:rsid w:val="00B47893"/>
    <w:rsid w:val="00B47C2E"/>
    <w:rsid w:val="00B47FD5"/>
    <w:rsid w:val="00B501E9"/>
    <w:rsid w:val="00B503DF"/>
    <w:rsid w:val="00B50492"/>
    <w:rsid w:val="00B5058B"/>
    <w:rsid w:val="00B506B8"/>
    <w:rsid w:val="00B508AB"/>
    <w:rsid w:val="00B50C3D"/>
    <w:rsid w:val="00B50DEB"/>
    <w:rsid w:val="00B50EB0"/>
    <w:rsid w:val="00B50F28"/>
    <w:rsid w:val="00B5124D"/>
    <w:rsid w:val="00B51345"/>
    <w:rsid w:val="00B5162E"/>
    <w:rsid w:val="00B51776"/>
    <w:rsid w:val="00B51835"/>
    <w:rsid w:val="00B51B7A"/>
    <w:rsid w:val="00B51B9E"/>
    <w:rsid w:val="00B51EBE"/>
    <w:rsid w:val="00B52155"/>
    <w:rsid w:val="00B52178"/>
    <w:rsid w:val="00B522E7"/>
    <w:rsid w:val="00B52458"/>
    <w:rsid w:val="00B5260D"/>
    <w:rsid w:val="00B527C5"/>
    <w:rsid w:val="00B528FA"/>
    <w:rsid w:val="00B52977"/>
    <w:rsid w:val="00B52B65"/>
    <w:rsid w:val="00B52BB9"/>
    <w:rsid w:val="00B52C3D"/>
    <w:rsid w:val="00B52EDC"/>
    <w:rsid w:val="00B52FC1"/>
    <w:rsid w:val="00B5315D"/>
    <w:rsid w:val="00B5333B"/>
    <w:rsid w:val="00B53380"/>
    <w:rsid w:val="00B536F9"/>
    <w:rsid w:val="00B53D6B"/>
    <w:rsid w:val="00B5419C"/>
    <w:rsid w:val="00B5432C"/>
    <w:rsid w:val="00B54485"/>
    <w:rsid w:val="00B545CD"/>
    <w:rsid w:val="00B545E9"/>
    <w:rsid w:val="00B54742"/>
    <w:rsid w:val="00B5482D"/>
    <w:rsid w:val="00B548E8"/>
    <w:rsid w:val="00B54B05"/>
    <w:rsid w:val="00B54CD0"/>
    <w:rsid w:val="00B54D41"/>
    <w:rsid w:val="00B54D8B"/>
    <w:rsid w:val="00B54E8D"/>
    <w:rsid w:val="00B54F77"/>
    <w:rsid w:val="00B551FB"/>
    <w:rsid w:val="00B5528A"/>
    <w:rsid w:val="00B55352"/>
    <w:rsid w:val="00B55708"/>
    <w:rsid w:val="00B558D8"/>
    <w:rsid w:val="00B55CA7"/>
    <w:rsid w:val="00B55D8B"/>
    <w:rsid w:val="00B55EF2"/>
    <w:rsid w:val="00B56015"/>
    <w:rsid w:val="00B56031"/>
    <w:rsid w:val="00B56056"/>
    <w:rsid w:val="00B56128"/>
    <w:rsid w:val="00B5627F"/>
    <w:rsid w:val="00B563BF"/>
    <w:rsid w:val="00B5660C"/>
    <w:rsid w:val="00B56728"/>
    <w:rsid w:val="00B56759"/>
    <w:rsid w:val="00B5690B"/>
    <w:rsid w:val="00B56A4A"/>
    <w:rsid w:val="00B56A6E"/>
    <w:rsid w:val="00B56AE7"/>
    <w:rsid w:val="00B56C19"/>
    <w:rsid w:val="00B56C5D"/>
    <w:rsid w:val="00B56E08"/>
    <w:rsid w:val="00B5743E"/>
    <w:rsid w:val="00B57444"/>
    <w:rsid w:val="00B5755C"/>
    <w:rsid w:val="00B57D29"/>
    <w:rsid w:val="00B57D44"/>
    <w:rsid w:val="00B57E78"/>
    <w:rsid w:val="00B57EE9"/>
    <w:rsid w:val="00B60009"/>
    <w:rsid w:val="00B600FB"/>
    <w:rsid w:val="00B6010F"/>
    <w:rsid w:val="00B60393"/>
    <w:rsid w:val="00B60455"/>
    <w:rsid w:val="00B604D1"/>
    <w:rsid w:val="00B604EF"/>
    <w:rsid w:val="00B60629"/>
    <w:rsid w:val="00B6095B"/>
    <w:rsid w:val="00B60BBF"/>
    <w:rsid w:val="00B60D10"/>
    <w:rsid w:val="00B60E7C"/>
    <w:rsid w:val="00B60FE2"/>
    <w:rsid w:val="00B610E4"/>
    <w:rsid w:val="00B611B0"/>
    <w:rsid w:val="00B6160E"/>
    <w:rsid w:val="00B61CE7"/>
    <w:rsid w:val="00B61D25"/>
    <w:rsid w:val="00B61F56"/>
    <w:rsid w:val="00B62400"/>
    <w:rsid w:val="00B6254F"/>
    <w:rsid w:val="00B625EA"/>
    <w:rsid w:val="00B62684"/>
    <w:rsid w:val="00B626F0"/>
    <w:rsid w:val="00B62A98"/>
    <w:rsid w:val="00B63005"/>
    <w:rsid w:val="00B63135"/>
    <w:rsid w:val="00B6344E"/>
    <w:rsid w:val="00B636C5"/>
    <w:rsid w:val="00B638E1"/>
    <w:rsid w:val="00B639A3"/>
    <w:rsid w:val="00B639F6"/>
    <w:rsid w:val="00B63A0A"/>
    <w:rsid w:val="00B63C9F"/>
    <w:rsid w:val="00B63CD2"/>
    <w:rsid w:val="00B641D0"/>
    <w:rsid w:val="00B6442E"/>
    <w:rsid w:val="00B6466C"/>
    <w:rsid w:val="00B6486C"/>
    <w:rsid w:val="00B64971"/>
    <w:rsid w:val="00B64A70"/>
    <w:rsid w:val="00B64B9E"/>
    <w:rsid w:val="00B64DD0"/>
    <w:rsid w:val="00B64E0C"/>
    <w:rsid w:val="00B65166"/>
    <w:rsid w:val="00B65218"/>
    <w:rsid w:val="00B65322"/>
    <w:rsid w:val="00B6538F"/>
    <w:rsid w:val="00B65797"/>
    <w:rsid w:val="00B65928"/>
    <w:rsid w:val="00B65A67"/>
    <w:rsid w:val="00B65C37"/>
    <w:rsid w:val="00B65FA3"/>
    <w:rsid w:val="00B6604F"/>
    <w:rsid w:val="00B6633A"/>
    <w:rsid w:val="00B6633D"/>
    <w:rsid w:val="00B66569"/>
    <w:rsid w:val="00B6658D"/>
    <w:rsid w:val="00B66876"/>
    <w:rsid w:val="00B668BD"/>
    <w:rsid w:val="00B6690A"/>
    <w:rsid w:val="00B66EEC"/>
    <w:rsid w:val="00B66F5D"/>
    <w:rsid w:val="00B6723E"/>
    <w:rsid w:val="00B67333"/>
    <w:rsid w:val="00B673C5"/>
    <w:rsid w:val="00B675FA"/>
    <w:rsid w:val="00B67619"/>
    <w:rsid w:val="00B6770B"/>
    <w:rsid w:val="00B677FD"/>
    <w:rsid w:val="00B67AAC"/>
    <w:rsid w:val="00B67B9D"/>
    <w:rsid w:val="00B67D8D"/>
    <w:rsid w:val="00B67DF1"/>
    <w:rsid w:val="00B67FD1"/>
    <w:rsid w:val="00B70056"/>
    <w:rsid w:val="00B70187"/>
    <w:rsid w:val="00B701C6"/>
    <w:rsid w:val="00B70277"/>
    <w:rsid w:val="00B7039C"/>
    <w:rsid w:val="00B703BA"/>
    <w:rsid w:val="00B7043B"/>
    <w:rsid w:val="00B7047F"/>
    <w:rsid w:val="00B70555"/>
    <w:rsid w:val="00B705A5"/>
    <w:rsid w:val="00B7063C"/>
    <w:rsid w:val="00B70646"/>
    <w:rsid w:val="00B7078E"/>
    <w:rsid w:val="00B70A42"/>
    <w:rsid w:val="00B70A7E"/>
    <w:rsid w:val="00B70AFD"/>
    <w:rsid w:val="00B70B1B"/>
    <w:rsid w:val="00B70B2A"/>
    <w:rsid w:val="00B70D32"/>
    <w:rsid w:val="00B70D68"/>
    <w:rsid w:val="00B70ED8"/>
    <w:rsid w:val="00B70F25"/>
    <w:rsid w:val="00B7114E"/>
    <w:rsid w:val="00B71205"/>
    <w:rsid w:val="00B7141E"/>
    <w:rsid w:val="00B71686"/>
    <w:rsid w:val="00B71695"/>
    <w:rsid w:val="00B71AC2"/>
    <w:rsid w:val="00B71B50"/>
    <w:rsid w:val="00B71BD9"/>
    <w:rsid w:val="00B71DE2"/>
    <w:rsid w:val="00B71DFE"/>
    <w:rsid w:val="00B71E9A"/>
    <w:rsid w:val="00B71F89"/>
    <w:rsid w:val="00B72032"/>
    <w:rsid w:val="00B72278"/>
    <w:rsid w:val="00B722BA"/>
    <w:rsid w:val="00B7258B"/>
    <w:rsid w:val="00B725F4"/>
    <w:rsid w:val="00B726B1"/>
    <w:rsid w:val="00B7272C"/>
    <w:rsid w:val="00B72790"/>
    <w:rsid w:val="00B72820"/>
    <w:rsid w:val="00B729D3"/>
    <w:rsid w:val="00B72A89"/>
    <w:rsid w:val="00B72A8D"/>
    <w:rsid w:val="00B72DFA"/>
    <w:rsid w:val="00B72E53"/>
    <w:rsid w:val="00B72F1B"/>
    <w:rsid w:val="00B72F8F"/>
    <w:rsid w:val="00B73563"/>
    <w:rsid w:val="00B7367D"/>
    <w:rsid w:val="00B7375D"/>
    <w:rsid w:val="00B737B1"/>
    <w:rsid w:val="00B73A0B"/>
    <w:rsid w:val="00B73C60"/>
    <w:rsid w:val="00B73CDE"/>
    <w:rsid w:val="00B73CFA"/>
    <w:rsid w:val="00B73DA8"/>
    <w:rsid w:val="00B73F9A"/>
    <w:rsid w:val="00B74198"/>
    <w:rsid w:val="00B741CE"/>
    <w:rsid w:val="00B742B3"/>
    <w:rsid w:val="00B74325"/>
    <w:rsid w:val="00B74603"/>
    <w:rsid w:val="00B74629"/>
    <w:rsid w:val="00B746F4"/>
    <w:rsid w:val="00B7479F"/>
    <w:rsid w:val="00B74902"/>
    <w:rsid w:val="00B74C70"/>
    <w:rsid w:val="00B750FE"/>
    <w:rsid w:val="00B75175"/>
    <w:rsid w:val="00B751E3"/>
    <w:rsid w:val="00B752C9"/>
    <w:rsid w:val="00B756F0"/>
    <w:rsid w:val="00B75773"/>
    <w:rsid w:val="00B757F0"/>
    <w:rsid w:val="00B7586A"/>
    <w:rsid w:val="00B7596A"/>
    <w:rsid w:val="00B75975"/>
    <w:rsid w:val="00B759F5"/>
    <w:rsid w:val="00B75A3D"/>
    <w:rsid w:val="00B75A58"/>
    <w:rsid w:val="00B75C37"/>
    <w:rsid w:val="00B75DB4"/>
    <w:rsid w:val="00B75DD3"/>
    <w:rsid w:val="00B75E24"/>
    <w:rsid w:val="00B760BC"/>
    <w:rsid w:val="00B76133"/>
    <w:rsid w:val="00B764D4"/>
    <w:rsid w:val="00B764DF"/>
    <w:rsid w:val="00B7677B"/>
    <w:rsid w:val="00B767C1"/>
    <w:rsid w:val="00B76804"/>
    <w:rsid w:val="00B768FA"/>
    <w:rsid w:val="00B76998"/>
    <w:rsid w:val="00B769F1"/>
    <w:rsid w:val="00B76A0F"/>
    <w:rsid w:val="00B76CAE"/>
    <w:rsid w:val="00B76DBA"/>
    <w:rsid w:val="00B76E9C"/>
    <w:rsid w:val="00B76EB6"/>
    <w:rsid w:val="00B76F27"/>
    <w:rsid w:val="00B76F4C"/>
    <w:rsid w:val="00B76F9B"/>
    <w:rsid w:val="00B7711C"/>
    <w:rsid w:val="00B77368"/>
    <w:rsid w:val="00B7749F"/>
    <w:rsid w:val="00B776A5"/>
    <w:rsid w:val="00B7783B"/>
    <w:rsid w:val="00B77B9E"/>
    <w:rsid w:val="00B77CD2"/>
    <w:rsid w:val="00B77F38"/>
    <w:rsid w:val="00B80134"/>
    <w:rsid w:val="00B8019B"/>
    <w:rsid w:val="00B801DD"/>
    <w:rsid w:val="00B8037B"/>
    <w:rsid w:val="00B80543"/>
    <w:rsid w:val="00B805AD"/>
    <w:rsid w:val="00B806FF"/>
    <w:rsid w:val="00B80820"/>
    <w:rsid w:val="00B80910"/>
    <w:rsid w:val="00B80A80"/>
    <w:rsid w:val="00B80B2E"/>
    <w:rsid w:val="00B80F18"/>
    <w:rsid w:val="00B80F19"/>
    <w:rsid w:val="00B810D6"/>
    <w:rsid w:val="00B81110"/>
    <w:rsid w:val="00B81339"/>
    <w:rsid w:val="00B81476"/>
    <w:rsid w:val="00B814D7"/>
    <w:rsid w:val="00B815D7"/>
    <w:rsid w:val="00B81DE8"/>
    <w:rsid w:val="00B81E0C"/>
    <w:rsid w:val="00B82239"/>
    <w:rsid w:val="00B82294"/>
    <w:rsid w:val="00B822BD"/>
    <w:rsid w:val="00B82314"/>
    <w:rsid w:val="00B82536"/>
    <w:rsid w:val="00B827E2"/>
    <w:rsid w:val="00B82988"/>
    <w:rsid w:val="00B82B82"/>
    <w:rsid w:val="00B82BEB"/>
    <w:rsid w:val="00B82C15"/>
    <w:rsid w:val="00B82C89"/>
    <w:rsid w:val="00B82D1E"/>
    <w:rsid w:val="00B82F7D"/>
    <w:rsid w:val="00B82FAF"/>
    <w:rsid w:val="00B832D7"/>
    <w:rsid w:val="00B8331E"/>
    <w:rsid w:val="00B8338D"/>
    <w:rsid w:val="00B83627"/>
    <w:rsid w:val="00B8372C"/>
    <w:rsid w:val="00B837F7"/>
    <w:rsid w:val="00B839D4"/>
    <w:rsid w:val="00B83CE7"/>
    <w:rsid w:val="00B83E6E"/>
    <w:rsid w:val="00B83ED9"/>
    <w:rsid w:val="00B83F78"/>
    <w:rsid w:val="00B83FF6"/>
    <w:rsid w:val="00B8406C"/>
    <w:rsid w:val="00B8416A"/>
    <w:rsid w:val="00B841FB"/>
    <w:rsid w:val="00B849B6"/>
    <w:rsid w:val="00B84E0B"/>
    <w:rsid w:val="00B85153"/>
    <w:rsid w:val="00B85437"/>
    <w:rsid w:val="00B856E9"/>
    <w:rsid w:val="00B856F6"/>
    <w:rsid w:val="00B85988"/>
    <w:rsid w:val="00B85D23"/>
    <w:rsid w:val="00B85DEC"/>
    <w:rsid w:val="00B86014"/>
    <w:rsid w:val="00B861B9"/>
    <w:rsid w:val="00B8631B"/>
    <w:rsid w:val="00B8636E"/>
    <w:rsid w:val="00B86384"/>
    <w:rsid w:val="00B863A2"/>
    <w:rsid w:val="00B863C4"/>
    <w:rsid w:val="00B8651B"/>
    <w:rsid w:val="00B867DD"/>
    <w:rsid w:val="00B86A40"/>
    <w:rsid w:val="00B86BC5"/>
    <w:rsid w:val="00B86BE9"/>
    <w:rsid w:val="00B86C34"/>
    <w:rsid w:val="00B86D42"/>
    <w:rsid w:val="00B86D94"/>
    <w:rsid w:val="00B86EBA"/>
    <w:rsid w:val="00B86EF2"/>
    <w:rsid w:val="00B87382"/>
    <w:rsid w:val="00B87495"/>
    <w:rsid w:val="00B874A1"/>
    <w:rsid w:val="00B874EA"/>
    <w:rsid w:val="00B87648"/>
    <w:rsid w:val="00B8764C"/>
    <w:rsid w:val="00B87780"/>
    <w:rsid w:val="00B877A6"/>
    <w:rsid w:val="00B877FB"/>
    <w:rsid w:val="00B8788E"/>
    <w:rsid w:val="00B87B86"/>
    <w:rsid w:val="00B87CFC"/>
    <w:rsid w:val="00B87DAF"/>
    <w:rsid w:val="00B87E7D"/>
    <w:rsid w:val="00B901F4"/>
    <w:rsid w:val="00B90701"/>
    <w:rsid w:val="00B9072E"/>
    <w:rsid w:val="00B907C1"/>
    <w:rsid w:val="00B90860"/>
    <w:rsid w:val="00B90D49"/>
    <w:rsid w:val="00B90E44"/>
    <w:rsid w:val="00B91047"/>
    <w:rsid w:val="00B911B4"/>
    <w:rsid w:val="00B9136C"/>
    <w:rsid w:val="00B914E2"/>
    <w:rsid w:val="00B916A8"/>
    <w:rsid w:val="00B91713"/>
    <w:rsid w:val="00B91A2C"/>
    <w:rsid w:val="00B91CCA"/>
    <w:rsid w:val="00B91E87"/>
    <w:rsid w:val="00B91E9E"/>
    <w:rsid w:val="00B92207"/>
    <w:rsid w:val="00B922A2"/>
    <w:rsid w:val="00B92335"/>
    <w:rsid w:val="00B92349"/>
    <w:rsid w:val="00B92457"/>
    <w:rsid w:val="00B92469"/>
    <w:rsid w:val="00B925D0"/>
    <w:rsid w:val="00B926E8"/>
    <w:rsid w:val="00B9288B"/>
    <w:rsid w:val="00B929C8"/>
    <w:rsid w:val="00B92B2E"/>
    <w:rsid w:val="00B92CEC"/>
    <w:rsid w:val="00B92EAB"/>
    <w:rsid w:val="00B92FB2"/>
    <w:rsid w:val="00B9301E"/>
    <w:rsid w:val="00B932B0"/>
    <w:rsid w:val="00B935FF"/>
    <w:rsid w:val="00B93724"/>
    <w:rsid w:val="00B93856"/>
    <w:rsid w:val="00B93A10"/>
    <w:rsid w:val="00B93C0A"/>
    <w:rsid w:val="00B93F61"/>
    <w:rsid w:val="00B940DA"/>
    <w:rsid w:val="00B941F3"/>
    <w:rsid w:val="00B941F4"/>
    <w:rsid w:val="00B94430"/>
    <w:rsid w:val="00B94495"/>
    <w:rsid w:val="00B94578"/>
    <w:rsid w:val="00B946E2"/>
    <w:rsid w:val="00B9485B"/>
    <w:rsid w:val="00B949EE"/>
    <w:rsid w:val="00B94AFE"/>
    <w:rsid w:val="00B94B6F"/>
    <w:rsid w:val="00B94CE5"/>
    <w:rsid w:val="00B94F24"/>
    <w:rsid w:val="00B95304"/>
    <w:rsid w:val="00B9558F"/>
    <w:rsid w:val="00B95659"/>
    <w:rsid w:val="00B956A2"/>
    <w:rsid w:val="00B95814"/>
    <w:rsid w:val="00B9585C"/>
    <w:rsid w:val="00B95B8D"/>
    <w:rsid w:val="00B95C75"/>
    <w:rsid w:val="00B95D82"/>
    <w:rsid w:val="00B95EA3"/>
    <w:rsid w:val="00B95FEC"/>
    <w:rsid w:val="00B96175"/>
    <w:rsid w:val="00B961EF"/>
    <w:rsid w:val="00B963E7"/>
    <w:rsid w:val="00B965D9"/>
    <w:rsid w:val="00B967AE"/>
    <w:rsid w:val="00B9699D"/>
    <w:rsid w:val="00B96A51"/>
    <w:rsid w:val="00B96AE1"/>
    <w:rsid w:val="00B96D76"/>
    <w:rsid w:val="00B96F54"/>
    <w:rsid w:val="00B96FD1"/>
    <w:rsid w:val="00B971FE"/>
    <w:rsid w:val="00B97518"/>
    <w:rsid w:val="00B97575"/>
    <w:rsid w:val="00B97635"/>
    <w:rsid w:val="00B97745"/>
    <w:rsid w:val="00B9775F"/>
    <w:rsid w:val="00B977AC"/>
    <w:rsid w:val="00B97A9C"/>
    <w:rsid w:val="00B97BB1"/>
    <w:rsid w:val="00B97C41"/>
    <w:rsid w:val="00B97D49"/>
    <w:rsid w:val="00B97ECF"/>
    <w:rsid w:val="00BA001A"/>
    <w:rsid w:val="00BA01E4"/>
    <w:rsid w:val="00BA0259"/>
    <w:rsid w:val="00BA0396"/>
    <w:rsid w:val="00BA04B3"/>
    <w:rsid w:val="00BA06CD"/>
    <w:rsid w:val="00BA0992"/>
    <w:rsid w:val="00BA0AF0"/>
    <w:rsid w:val="00BA0C72"/>
    <w:rsid w:val="00BA103C"/>
    <w:rsid w:val="00BA1073"/>
    <w:rsid w:val="00BA1327"/>
    <w:rsid w:val="00BA14C9"/>
    <w:rsid w:val="00BA1509"/>
    <w:rsid w:val="00BA1518"/>
    <w:rsid w:val="00BA1891"/>
    <w:rsid w:val="00BA1B47"/>
    <w:rsid w:val="00BA1B7C"/>
    <w:rsid w:val="00BA1DEB"/>
    <w:rsid w:val="00BA203B"/>
    <w:rsid w:val="00BA2067"/>
    <w:rsid w:val="00BA20E5"/>
    <w:rsid w:val="00BA22CD"/>
    <w:rsid w:val="00BA23BB"/>
    <w:rsid w:val="00BA2546"/>
    <w:rsid w:val="00BA2B02"/>
    <w:rsid w:val="00BA2B30"/>
    <w:rsid w:val="00BA2B8A"/>
    <w:rsid w:val="00BA2BB3"/>
    <w:rsid w:val="00BA2DF3"/>
    <w:rsid w:val="00BA2EC1"/>
    <w:rsid w:val="00BA2F20"/>
    <w:rsid w:val="00BA2FA5"/>
    <w:rsid w:val="00BA2FBE"/>
    <w:rsid w:val="00BA31A0"/>
    <w:rsid w:val="00BA31C8"/>
    <w:rsid w:val="00BA328D"/>
    <w:rsid w:val="00BA3361"/>
    <w:rsid w:val="00BA33AD"/>
    <w:rsid w:val="00BA33F9"/>
    <w:rsid w:val="00BA345A"/>
    <w:rsid w:val="00BA34EC"/>
    <w:rsid w:val="00BA38E3"/>
    <w:rsid w:val="00BA3B5A"/>
    <w:rsid w:val="00BA3C59"/>
    <w:rsid w:val="00BA3D96"/>
    <w:rsid w:val="00BA43D6"/>
    <w:rsid w:val="00BA45C2"/>
    <w:rsid w:val="00BA4668"/>
    <w:rsid w:val="00BA47A5"/>
    <w:rsid w:val="00BA48BF"/>
    <w:rsid w:val="00BA498F"/>
    <w:rsid w:val="00BA49C6"/>
    <w:rsid w:val="00BA4A94"/>
    <w:rsid w:val="00BA4B63"/>
    <w:rsid w:val="00BA4C1A"/>
    <w:rsid w:val="00BA4D82"/>
    <w:rsid w:val="00BA4F3B"/>
    <w:rsid w:val="00BA517E"/>
    <w:rsid w:val="00BA51A1"/>
    <w:rsid w:val="00BA5426"/>
    <w:rsid w:val="00BA55B7"/>
    <w:rsid w:val="00BA56EE"/>
    <w:rsid w:val="00BA57CF"/>
    <w:rsid w:val="00BA5A76"/>
    <w:rsid w:val="00BA5BDE"/>
    <w:rsid w:val="00BA5C2E"/>
    <w:rsid w:val="00BA5F89"/>
    <w:rsid w:val="00BA619B"/>
    <w:rsid w:val="00BA61B2"/>
    <w:rsid w:val="00BA62B8"/>
    <w:rsid w:val="00BA64CF"/>
    <w:rsid w:val="00BA6616"/>
    <w:rsid w:val="00BA6758"/>
    <w:rsid w:val="00BA6782"/>
    <w:rsid w:val="00BA6B93"/>
    <w:rsid w:val="00BA6BC6"/>
    <w:rsid w:val="00BA6D19"/>
    <w:rsid w:val="00BA6E92"/>
    <w:rsid w:val="00BA6E96"/>
    <w:rsid w:val="00BA6EE1"/>
    <w:rsid w:val="00BA71E1"/>
    <w:rsid w:val="00BA72FF"/>
    <w:rsid w:val="00BA7341"/>
    <w:rsid w:val="00BA73CD"/>
    <w:rsid w:val="00BA75CA"/>
    <w:rsid w:val="00BA7912"/>
    <w:rsid w:val="00BA79F5"/>
    <w:rsid w:val="00BA7CDA"/>
    <w:rsid w:val="00BA7DB8"/>
    <w:rsid w:val="00BA7E46"/>
    <w:rsid w:val="00BB000D"/>
    <w:rsid w:val="00BB006B"/>
    <w:rsid w:val="00BB045D"/>
    <w:rsid w:val="00BB0A2C"/>
    <w:rsid w:val="00BB0A94"/>
    <w:rsid w:val="00BB0BE4"/>
    <w:rsid w:val="00BB0DBC"/>
    <w:rsid w:val="00BB0ED5"/>
    <w:rsid w:val="00BB1219"/>
    <w:rsid w:val="00BB12C3"/>
    <w:rsid w:val="00BB151C"/>
    <w:rsid w:val="00BB16F7"/>
    <w:rsid w:val="00BB184E"/>
    <w:rsid w:val="00BB18FF"/>
    <w:rsid w:val="00BB1A4D"/>
    <w:rsid w:val="00BB1A65"/>
    <w:rsid w:val="00BB1F21"/>
    <w:rsid w:val="00BB2044"/>
    <w:rsid w:val="00BB2076"/>
    <w:rsid w:val="00BB2479"/>
    <w:rsid w:val="00BB2521"/>
    <w:rsid w:val="00BB2688"/>
    <w:rsid w:val="00BB284E"/>
    <w:rsid w:val="00BB298E"/>
    <w:rsid w:val="00BB2A98"/>
    <w:rsid w:val="00BB2B26"/>
    <w:rsid w:val="00BB2DC9"/>
    <w:rsid w:val="00BB2DD0"/>
    <w:rsid w:val="00BB309F"/>
    <w:rsid w:val="00BB30DD"/>
    <w:rsid w:val="00BB30F1"/>
    <w:rsid w:val="00BB32FA"/>
    <w:rsid w:val="00BB3743"/>
    <w:rsid w:val="00BB382E"/>
    <w:rsid w:val="00BB385F"/>
    <w:rsid w:val="00BB3B55"/>
    <w:rsid w:val="00BB3BC7"/>
    <w:rsid w:val="00BB3DF4"/>
    <w:rsid w:val="00BB3EF3"/>
    <w:rsid w:val="00BB3F2D"/>
    <w:rsid w:val="00BB3F7E"/>
    <w:rsid w:val="00BB43D8"/>
    <w:rsid w:val="00BB450A"/>
    <w:rsid w:val="00BB46D6"/>
    <w:rsid w:val="00BB4716"/>
    <w:rsid w:val="00BB49F7"/>
    <w:rsid w:val="00BB4E53"/>
    <w:rsid w:val="00BB4FD8"/>
    <w:rsid w:val="00BB520A"/>
    <w:rsid w:val="00BB55F4"/>
    <w:rsid w:val="00BB5703"/>
    <w:rsid w:val="00BB5A8D"/>
    <w:rsid w:val="00BB5AE0"/>
    <w:rsid w:val="00BB5C12"/>
    <w:rsid w:val="00BB5C68"/>
    <w:rsid w:val="00BB5D03"/>
    <w:rsid w:val="00BB6002"/>
    <w:rsid w:val="00BB62BF"/>
    <w:rsid w:val="00BB62D6"/>
    <w:rsid w:val="00BB652C"/>
    <w:rsid w:val="00BB6C14"/>
    <w:rsid w:val="00BB6F16"/>
    <w:rsid w:val="00BB6FC9"/>
    <w:rsid w:val="00BB70DB"/>
    <w:rsid w:val="00BB7217"/>
    <w:rsid w:val="00BB736B"/>
    <w:rsid w:val="00BB7447"/>
    <w:rsid w:val="00BB757A"/>
    <w:rsid w:val="00BB75AE"/>
    <w:rsid w:val="00BB767A"/>
    <w:rsid w:val="00BB7A15"/>
    <w:rsid w:val="00BB7A17"/>
    <w:rsid w:val="00BB7B8D"/>
    <w:rsid w:val="00BB7C64"/>
    <w:rsid w:val="00BB7CCD"/>
    <w:rsid w:val="00BB7E34"/>
    <w:rsid w:val="00BC00DA"/>
    <w:rsid w:val="00BC02B1"/>
    <w:rsid w:val="00BC032A"/>
    <w:rsid w:val="00BC04D5"/>
    <w:rsid w:val="00BC054A"/>
    <w:rsid w:val="00BC057B"/>
    <w:rsid w:val="00BC05A5"/>
    <w:rsid w:val="00BC097A"/>
    <w:rsid w:val="00BC0A54"/>
    <w:rsid w:val="00BC0B9E"/>
    <w:rsid w:val="00BC0C0A"/>
    <w:rsid w:val="00BC0D48"/>
    <w:rsid w:val="00BC0DEE"/>
    <w:rsid w:val="00BC0E2C"/>
    <w:rsid w:val="00BC0FFA"/>
    <w:rsid w:val="00BC127C"/>
    <w:rsid w:val="00BC1285"/>
    <w:rsid w:val="00BC12E1"/>
    <w:rsid w:val="00BC13CB"/>
    <w:rsid w:val="00BC15B4"/>
    <w:rsid w:val="00BC1831"/>
    <w:rsid w:val="00BC186C"/>
    <w:rsid w:val="00BC1885"/>
    <w:rsid w:val="00BC1B66"/>
    <w:rsid w:val="00BC1BC7"/>
    <w:rsid w:val="00BC1FEE"/>
    <w:rsid w:val="00BC2241"/>
    <w:rsid w:val="00BC22B0"/>
    <w:rsid w:val="00BC257C"/>
    <w:rsid w:val="00BC284D"/>
    <w:rsid w:val="00BC2913"/>
    <w:rsid w:val="00BC2D8D"/>
    <w:rsid w:val="00BC2E9A"/>
    <w:rsid w:val="00BC2EA2"/>
    <w:rsid w:val="00BC2EBA"/>
    <w:rsid w:val="00BC2F5D"/>
    <w:rsid w:val="00BC323D"/>
    <w:rsid w:val="00BC33AE"/>
    <w:rsid w:val="00BC341B"/>
    <w:rsid w:val="00BC373F"/>
    <w:rsid w:val="00BC38D1"/>
    <w:rsid w:val="00BC3BED"/>
    <w:rsid w:val="00BC3C53"/>
    <w:rsid w:val="00BC3CCB"/>
    <w:rsid w:val="00BC3E55"/>
    <w:rsid w:val="00BC4052"/>
    <w:rsid w:val="00BC4123"/>
    <w:rsid w:val="00BC4171"/>
    <w:rsid w:val="00BC41ED"/>
    <w:rsid w:val="00BC425A"/>
    <w:rsid w:val="00BC42BC"/>
    <w:rsid w:val="00BC432A"/>
    <w:rsid w:val="00BC435E"/>
    <w:rsid w:val="00BC4557"/>
    <w:rsid w:val="00BC4618"/>
    <w:rsid w:val="00BC48A4"/>
    <w:rsid w:val="00BC49A5"/>
    <w:rsid w:val="00BC4A84"/>
    <w:rsid w:val="00BC4C56"/>
    <w:rsid w:val="00BC4DB8"/>
    <w:rsid w:val="00BC4F77"/>
    <w:rsid w:val="00BC4FB9"/>
    <w:rsid w:val="00BC5124"/>
    <w:rsid w:val="00BC5222"/>
    <w:rsid w:val="00BC522E"/>
    <w:rsid w:val="00BC545F"/>
    <w:rsid w:val="00BC566D"/>
    <w:rsid w:val="00BC5689"/>
    <w:rsid w:val="00BC5868"/>
    <w:rsid w:val="00BC59D0"/>
    <w:rsid w:val="00BC5B68"/>
    <w:rsid w:val="00BC5E02"/>
    <w:rsid w:val="00BC5F63"/>
    <w:rsid w:val="00BC619A"/>
    <w:rsid w:val="00BC633E"/>
    <w:rsid w:val="00BC6407"/>
    <w:rsid w:val="00BC663D"/>
    <w:rsid w:val="00BC66A9"/>
    <w:rsid w:val="00BC676A"/>
    <w:rsid w:val="00BC6A76"/>
    <w:rsid w:val="00BC6AA8"/>
    <w:rsid w:val="00BC6B4B"/>
    <w:rsid w:val="00BC6B68"/>
    <w:rsid w:val="00BC6D37"/>
    <w:rsid w:val="00BC70F3"/>
    <w:rsid w:val="00BC7469"/>
    <w:rsid w:val="00BC7534"/>
    <w:rsid w:val="00BC7889"/>
    <w:rsid w:val="00BC7917"/>
    <w:rsid w:val="00BC7A70"/>
    <w:rsid w:val="00BC7A93"/>
    <w:rsid w:val="00BC7ACC"/>
    <w:rsid w:val="00BC7B67"/>
    <w:rsid w:val="00BC7D1A"/>
    <w:rsid w:val="00BC7DC1"/>
    <w:rsid w:val="00BC7DF1"/>
    <w:rsid w:val="00BC7E7C"/>
    <w:rsid w:val="00BC7ED5"/>
    <w:rsid w:val="00BC7F42"/>
    <w:rsid w:val="00BD07D1"/>
    <w:rsid w:val="00BD0829"/>
    <w:rsid w:val="00BD08B5"/>
    <w:rsid w:val="00BD0A0B"/>
    <w:rsid w:val="00BD0B1E"/>
    <w:rsid w:val="00BD0B87"/>
    <w:rsid w:val="00BD0BCC"/>
    <w:rsid w:val="00BD1005"/>
    <w:rsid w:val="00BD1425"/>
    <w:rsid w:val="00BD1481"/>
    <w:rsid w:val="00BD166E"/>
    <w:rsid w:val="00BD173A"/>
    <w:rsid w:val="00BD1848"/>
    <w:rsid w:val="00BD1A3B"/>
    <w:rsid w:val="00BD1AC8"/>
    <w:rsid w:val="00BD1D8B"/>
    <w:rsid w:val="00BD2035"/>
    <w:rsid w:val="00BD20B5"/>
    <w:rsid w:val="00BD2135"/>
    <w:rsid w:val="00BD2443"/>
    <w:rsid w:val="00BD24B2"/>
    <w:rsid w:val="00BD25EA"/>
    <w:rsid w:val="00BD26B2"/>
    <w:rsid w:val="00BD2790"/>
    <w:rsid w:val="00BD299F"/>
    <w:rsid w:val="00BD2D41"/>
    <w:rsid w:val="00BD304A"/>
    <w:rsid w:val="00BD3345"/>
    <w:rsid w:val="00BD34AC"/>
    <w:rsid w:val="00BD3517"/>
    <w:rsid w:val="00BD369E"/>
    <w:rsid w:val="00BD39CC"/>
    <w:rsid w:val="00BD3E6D"/>
    <w:rsid w:val="00BD40A2"/>
    <w:rsid w:val="00BD47D5"/>
    <w:rsid w:val="00BD4887"/>
    <w:rsid w:val="00BD48D8"/>
    <w:rsid w:val="00BD4912"/>
    <w:rsid w:val="00BD4A55"/>
    <w:rsid w:val="00BD4B64"/>
    <w:rsid w:val="00BD4D37"/>
    <w:rsid w:val="00BD4E2B"/>
    <w:rsid w:val="00BD4E3D"/>
    <w:rsid w:val="00BD4E71"/>
    <w:rsid w:val="00BD4F61"/>
    <w:rsid w:val="00BD558C"/>
    <w:rsid w:val="00BD5796"/>
    <w:rsid w:val="00BD5CB5"/>
    <w:rsid w:val="00BD5D51"/>
    <w:rsid w:val="00BD5D65"/>
    <w:rsid w:val="00BD5D89"/>
    <w:rsid w:val="00BD5DD1"/>
    <w:rsid w:val="00BD5DE7"/>
    <w:rsid w:val="00BD6181"/>
    <w:rsid w:val="00BD6403"/>
    <w:rsid w:val="00BD6602"/>
    <w:rsid w:val="00BD686B"/>
    <w:rsid w:val="00BD6872"/>
    <w:rsid w:val="00BD6917"/>
    <w:rsid w:val="00BD699A"/>
    <w:rsid w:val="00BD69A8"/>
    <w:rsid w:val="00BD6A30"/>
    <w:rsid w:val="00BD6A51"/>
    <w:rsid w:val="00BD6D40"/>
    <w:rsid w:val="00BD6DB6"/>
    <w:rsid w:val="00BD6E06"/>
    <w:rsid w:val="00BD6EA4"/>
    <w:rsid w:val="00BD70FD"/>
    <w:rsid w:val="00BD74B5"/>
    <w:rsid w:val="00BD756B"/>
    <w:rsid w:val="00BD786E"/>
    <w:rsid w:val="00BD7A43"/>
    <w:rsid w:val="00BD7B9D"/>
    <w:rsid w:val="00BD7BF5"/>
    <w:rsid w:val="00BD7C67"/>
    <w:rsid w:val="00BD7CBA"/>
    <w:rsid w:val="00BD7DD7"/>
    <w:rsid w:val="00BE00C6"/>
    <w:rsid w:val="00BE0195"/>
    <w:rsid w:val="00BE038B"/>
    <w:rsid w:val="00BE038F"/>
    <w:rsid w:val="00BE0483"/>
    <w:rsid w:val="00BE05D2"/>
    <w:rsid w:val="00BE05DD"/>
    <w:rsid w:val="00BE06EA"/>
    <w:rsid w:val="00BE07A8"/>
    <w:rsid w:val="00BE0987"/>
    <w:rsid w:val="00BE09E9"/>
    <w:rsid w:val="00BE0A79"/>
    <w:rsid w:val="00BE0AB1"/>
    <w:rsid w:val="00BE0C1B"/>
    <w:rsid w:val="00BE0FFB"/>
    <w:rsid w:val="00BE1125"/>
    <w:rsid w:val="00BE1294"/>
    <w:rsid w:val="00BE137D"/>
    <w:rsid w:val="00BE168C"/>
    <w:rsid w:val="00BE18BD"/>
    <w:rsid w:val="00BE196A"/>
    <w:rsid w:val="00BE1B6D"/>
    <w:rsid w:val="00BE1E6E"/>
    <w:rsid w:val="00BE2246"/>
    <w:rsid w:val="00BE2297"/>
    <w:rsid w:val="00BE2345"/>
    <w:rsid w:val="00BE2560"/>
    <w:rsid w:val="00BE2722"/>
    <w:rsid w:val="00BE281B"/>
    <w:rsid w:val="00BE2A9A"/>
    <w:rsid w:val="00BE2AC7"/>
    <w:rsid w:val="00BE2BE4"/>
    <w:rsid w:val="00BE3067"/>
    <w:rsid w:val="00BE3474"/>
    <w:rsid w:val="00BE348F"/>
    <w:rsid w:val="00BE34B2"/>
    <w:rsid w:val="00BE364D"/>
    <w:rsid w:val="00BE37C9"/>
    <w:rsid w:val="00BE3845"/>
    <w:rsid w:val="00BE3889"/>
    <w:rsid w:val="00BE3B0B"/>
    <w:rsid w:val="00BE3B8D"/>
    <w:rsid w:val="00BE3C8E"/>
    <w:rsid w:val="00BE3D5C"/>
    <w:rsid w:val="00BE3F28"/>
    <w:rsid w:val="00BE3FA8"/>
    <w:rsid w:val="00BE416B"/>
    <w:rsid w:val="00BE4306"/>
    <w:rsid w:val="00BE45B8"/>
    <w:rsid w:val="00BE47EC"/>
    <w:rsid w:val="00BE48E0"/>
    <w:rsid w:val="00BE51C0"/>
    <w:rsid w:val="00BE541A"/>
    <w:rsid w:val="00BE542A"/>
    <w:rsid w:val="00BE5618"/>
    <w:rsid w:val="00BE569E"/>
    <w:rsid w:val="00BE5915"/>
    <w:rsid w:val="00BE5CC9"/>
    <w:rsid w:val="00BE5D8E"/>
    <w:rsid w:val="00BE5DCF"/>
    <w:rsid w:val="00BE6042"/>
    <w:rsid w:val="00BE6351"/>
    <w:rsid w:val="00BE67C5"/>
    <w:rsid w:val="00BE67CB"/>
    <w:rsid w:val="00BE6CA9"/>
    <w:rsid w:val="00BE6CBE"/>
    <w:rsid w:val="00BE6DD1"/>
    <w:rsid w:val="00BE6DE2"/>
    <w:rsid w:val="00BE7240"/>
    <w:rsid w:val="00BE7615"/>
    <w:rsid w:val="00BE7808"/>
    <w:rsid w:val="00BE7A3F"/>
    <w:rsid w:val="00BE7A85"/>
    <w:rsid w:val="00BE7AE0"/>
    <w:rsid w:val="00BE7CD8"/>
    <w:rsid w:val="00BE7D4A"/>
    <w:rsid w:val="00BF001F"/>
    <w:rsid w:val="00BF0308"/>
    <w:rsid w:val="00BF0346"/>
    <w:rsid w:val="00BF0D86"/>
    <w:rsid w:val="00BF0ED4"/>
    <w:rsid w:val="00BF0F51"/>
    <w:rsid w:val="00BF1177"/>
    <w:rsid w:val="00BF140D"/>
    <w:rsid w:val="00BF1558"/>
    <w:rsid w:val="00BF15C8"/>
    <w:rsid w:val="00BF193A"/>
    <w:rsid w:val="00BF1952"/>
    <w:rsid w:val="00BF19A2"/>
    <w:rsid w:val="00BF1A32"/>
    <w:rsid w:val="00BF1AA4"/>
    <w:rsid w:val="00BF1FF7"/>
    <w:rsid w:val="00BF209F"/>
    <w:rsid w:val="00BF2211"/>
    <w:rsid w:val="00BF2353"/>
    <w:rsid w:val="00BF23AF"/>
    <w:rsid w:val="00BF23F7"/>
    <w:rsid w:val="00BF254C"/>
    <w:rsid w:val="00BF2791"/>
    <w:rsid w:val="00BF27FE"/>
    <w:rsid w:val="00BF2A7C"/>
    <w:rsid w:val="00BF2BB8"/>
    <w:rsid w:val="00BF2BE6"/>
    <w:rsid w:val="00BF2CC4"/>
    <w:rsid w:val="00BF2FA0"/>
    <w:rsid w:val="00BF33F5"/>
    <w:rsid w:val="00BF34BD"/>
    <w:rsid w:val="00BF3694"/>
    <w:rsid w:val="00BF3769"/>
    <w:rsid w:val="00BF3992"/>
    <w:rsid w:val="00BF3CC1"/>
    <w:rsid w:val="00BF3CEA"/>
    <w:rsid w:val="00BF405D"/>
    <w:rsid w:val="00BF40D5"/>
    <w:rsid w:val="00BF4147"/>
    <w:rsid w:val="00BF42E7"/>
    <w:rsid w:val="00BF4354"/>
    <w:rsid w:val="00BF4372"/>
    <w:rsid w:val="00BF452F"/>
    <w:rsid w:val="00BF4850"/>
    <w:rsid w:val="00BF4897"/>
    <w:rsid w:val="00BF48B3"/>
    <w:rsid w:val="00BF4947"/>
    <w:rsid w:val="00BF497B"/>
    <w:rsid w:val="00BF4A3F"/>
    <w:rsid w:val="00BF5022"/>
    <w:rsid w:val="00BF513C"/>
    <w:rsid w:val="00BF5183"/>
    <w:rsid w:val="00BF51AB"/>
    <w:rsid w:val="00BF51EB"/>
    <w:rsid w:val="00BF553A"/>
    <w:rsid w:val="00BF5598"/>
    <w:rsid w:val="00BF56EF"/>
    <w:rsid w:val="00BF581B"/>
    <w:rsid w:val="00BF58F8"/>
    <w:rsid w:val="00BF5A1E"/>
    <w:rsid w:val="00BF5C53"/>
    <w:rsid w:val="00BF5E2A"/>
    <w:rsid w:val="00BF5E7F"/>
    <w:rsid w:val="00BF5EA3"/>
    <w:rsid w:val="00BF6115"/>
    <w:rsid w:val="00BF6122"/>
    <w:rsid w:val="00BF6321"/>
    <w:rsid w:val="00BF6343"/>
    <w:rsid w:val="00BF63B7"/>
    <w:rsid w:val="00BF65DC"/>
    <w:rsid w:val="00BF678B"/>
    <w:rsid w:val="00BF6A74"/>
    <w:rsid w:val="00BF6B60"/>
    <w:rsid w:val="00BF6C31"/>
    <w:rsid w:val="00BF6C78"/>
    <w:rsid w:val="00BF6DD1"/>
    <w:rsid w:val="00BF7152"/>
    <w:rsid w:val="00BF7219"/>
    <w:rsid w:val="00BF72F9"/>
    <w:rsid w:val="00BF74CF"/>
    <w:rsid w:val="00BF7DD1"/>
    <w:rsid w:val="00C0004A"/>
    <w:rsid w:val="00C0019B"/>
    <w:rsid w:val="00C003C3"/>
    <w:rsid w:val="00C00570"/>
    <w:rsid w:val="00C00637"/>
    <w:rsid w:val="00C0072A"/>
    <w:rsid w:val="00C00733"/>
    <w:rsid w:val="00C00741"/>
    <w:rsid w:val="00C00873"/>
    <w:rsid w:val="00C009CA"/>
    <w:rsid w:val="00C009F4"/>
    <w:rsid w:val="00C00B64"/>
    <w:rsid w:val="00C00B7C"/>
    <w:rsid w:val="00C00C2D"/>
    <w:rsid w:val="00C00D27"/>
    <w:rsid w:val="00C00D94"/>
    <w:rsid w:val="00C00E24"/>
    <w:rsid w:val="00C00FD7"/>
    <w:rsid w:val="00C01142"/>
    <w:rsid w:val="00C0124F"/>
    <w:rsid w:val="00C01330"/>
    <w:rsid w:val="00C01344"/>
    <w:rsid w:val="00C01349"/>
    <w:rsid w:val="00C01515"/>
    <w:rsid w:val="00C0151F"/>
    <w:rsid w:val="00C01520"/>
    <w:rsid w:val="00C01649"/>
    <w:rsid w:val="00C01684"/>
    <w:rsid w:val="00C01798"/>
    <w:rsid w:val="00C01EA7"/>
    <w:rsid w:val="00C01F23"/>
    <w:rsid w:val="00C01F69"/>
    <w:rsid w:val="00C021EA"/>
    <w:rsid w:val="00C02503"/>
    <w:rsid w:val="00C025B2"/>
    <w:rsid w:val="00C025BC"/>
    <w:rsid w:val="00C0263F"/>
    <w:rsid w:val="00C02874"/>
    <w:rsid w:val="00C028EC"/>
    <w:rsid w:val="00C02B08"/>
    <w:rsid w:val="00C02B51"/>
    <w:rsid w:val="00C02E90"/>
    <w:rsid w:val="00C030DE"/>
    <w:rsid w:val="00C03121"/>
    <w:rsid w:val="00C032E2"/>
    <w:rsid w:val="00C034DE"/>
    <w:rsid w:val="00C0375C"/>
    <w:rsid w:val="00C0379E"/>
    <w:rsid w:val="00C038C4"/>
    <w:rsid w:val="00C03927"/>
    <w:rsid w:val="00C0397B"/>
    <w:rsid w:val="00C039E4"/>
    <w:rsid w:val="00C039ED"/>
    <w:rsid w:val="00C03CF5"/>
    <w:rsid w:val="00C03E1C"/>
    <w:rsid w:val="00C03EFC"/>
    <w:rsid w:val="00C03F25"/>
    <w:rsid w:val="00C03F3D"/>
    <w:rsid w:val="00C03FB5"/>
    <w:rsid w:val="00C0406F"/>
    <w:rsid w:val="00C040AE"/>
    <w:rsid w:val="00C04247"/>
    <w:rsid w:val="00C04258"/>
    <w:rsid w:val="00C042B1"/>
    <w:rsid w:val="00C04564"/>
    <w:rsid w:val="00C045E1"/>
    <w:rsid w:val="00C0463F"/>
    <w:rsid w:val="00C0485B"/>
    <w:rsid w:val="00C048D4"/>
    <w:rsid w:val="00C049FF"/>
    <w:rsid w:val="00C04A41"/>
    <w:rsid w:val="00C04D81"/>
    <w:rsid w:val="00C0502D"/>
    <w:rsid w:val="00C0509F"/>
    <w:rsid w:val="00C0523B"/>
    <w:rsid w:val="00C054AF"/>
    <w:rsid w:val="00C05A03"/>
    <w:rsid w:val="00C05BFB"/>
    <w:rsid w:val="00C05CF9"/>
    <w:rsid w:val="00C05EE4"/>
    <w:rsid w:val="00C061DA"/>
    <w:rsid w:val="00C06307"/>
    <w:rsid w:val="00C0671C"/>
    <w:rsid w:val="00C06742"/>
    <w:rsid w:val="00C06AD2"/>
    <w:rsid w:val="00C06BC5"/>
    <w:rsid w:val="00C06C94"/>
    <w:rsid w:val="00C06D66"/>
    <w:rsid w:val="00C06E0C"/>
    <w:rsid w:val="00C06E61"/>
    <w:rsid w:val="00C06FD2"/>
    <w:rsid w:val="00C070FB"/>
    <w:rsid w:val="00C071D4"/>
    <w:rsid w:val="00C07362"/>
    <w:rsid w:val="00C07564"/>
    <w:rsid w:val="00C075E6"/>
    <w:rsid w:val="00C075F9"/>
    <w:rsid w:val="00C07830"/>
    <w:rsid w:val="00C07A61"/>
    <w:rsid w:val="00C07B7C"/>
    <w:rsid w:val="00C10009"/>
    <w:rsid w:val="00C102DD"/>
    <w:rsid w:val="00C10340"/>
    <w:rsid w:val="00C10611"/>
    <w:rsid w:val="00C1083F"/>
    <w:rsid w:val="00C10B52"/>
    <w:rsid w:val="00C10C46"/>
    <w:rsid w:val="00C10CF2"/>
    <w:rsid w:val="00C11006"/>
    <w:rsid w:val="00C11027"/>
    <w:rsid w:val="00C113B1"/>
    <w:rsid w:val="00C11510"/>
    <w:rsid w:val="00C11757"/>
    <w:rsid w:val="00C11AC4"/>
    <w:rsid w:val="00C11B15"/>
    <w:rsid w:val="00C11BE2"/>
    <w:rsid w:val="00C11C34"/>
    <w:rsid w:val="00C11C81"/>
    <w:rsid w:val="00C11C84"/>
    <w:rsid w:val="00C1205A"/>
    <w:rsid w:val="00C12263"/>
    <w:rsid w:val="00C12335"/>
    <w:rsid w:val="00C12343"/>
    <w:rsid w:val="00C1240A"/>
    <w:rsid w:val="00C129A7"/>
    <w:rsid w:val="00C12CD9"/>
    <w:rsid w:val="00C12E6F"/>
    <w:rsid w:val="00C13119"/>
    <w:rsid w:val="00C131FE"/>
    <w:rsid w:val="00C137B6"/>
    <w:rsid w:val="00C138EE"/>
    <w:rsid w:val="00C13D19"/>
    <w:rsid w:val="00C13E5C"/>
    <w:rsid w:val="00C13F37"/>
    <w:rsid w:val="00C14153"/>
    <w:rsid w:val="00C14440"/>
    <w:rsid w:val="00C1444C"/>
    <w:rsid w:val="00C144C5"/>
    <w:rsid w:val="00C14670"/>
    <w:rsid w:val="00C14705"/>
    <w:rsid w:val="00C1475A"/>
    <w:rsid w:val="00C149BC"/>
    <w:rsid w:val="00C149E7"/>
    <w:rsid w:val="00C14B68"/>
    <w:rsid w:val="00C14D03"/>
    <w:rsid w:val="00C14DC6"/>
    <w:rsid w:val="00C14DFA"/>
    <w:rsid w:val="00C14E00"/>
    <w:rsid w:val="00C14EE9"/>
    <w:rsid w:val="00C14F13"/>
    <w:rsid w:val="00C15067"/>
    <w:rsid w:val="00C15090"/>
    <w:rsid w:val="00C1518B"/>
    <w:rsid w:val="00C153A6"/>
    <w:rsid w:val="00C154E0"/>
    <w:rsid w:val="00C155AE"/>
    <w:rsid w:val="00C1564C"/>
    <w:rsid w:val="00C15672"/>
    <w:rsid w:val="00C158D1"/>
    <w:rsid w:val="00C15904"/>
    <w:rsid w:val="00C1593E"/>
    <w:rsid w:val="00C15CC4"/>
    <w:rsid w:val="00C15D68"/>
    <w:rsid w:val="00C16056"/>
    <w:rsid w:val="00C1642E"/>
    <w:rsid w:val="00C1653B"/>
    <w:rsid w:val="00C1655C"/>
    <w:rsid w:val="00C16935"/>
    <w:rsid w:val="00C1693A"/>
    <w:rsid w:val="00C169EB"/>
    <w:rsid w:val="00C16FE1"/>
    <w:rsid w:val="00C16FF4"/>
    <w:rsid w:val="00C1727C"/>
    <w:rsid w:val="00C173BD"/>
    <w:rsid w:val="00C173D7"/>
    <w:rsid w:val="00C1748C"/>
    <w:rsid w:val="00C174C8"/>
    <w:rsid w:val="00C174F6"/>
    <w:rsid w:val="00C17596"/>
    <w:rsid w:val="00C17627"/>
    <w:rsid w:val="00C17863"/>
    <w:rsid w:val="00C179F8"/>
    <w:rsid w:val="00C17EA7"/>
    <w:rsid w:val="00C200F0"/>
    <w:rsid w:val="00C20100"/>
    <w:rsid w:val="00C20135"/>
    <w:rsid w:val="00C20161"/>
    <w:rsid w:val="00C2017F"/>
    <w:rsid w:val="00C201EA"/>
    <w:rsid w:val="00C203FE"/>
    <w:rsid w:val="00C20421"/>
    <w:rsid w:val="00C204C9"/>
    <w:rsid w:val="00C2089B"/>
    <w:rsid w:val="00C20983"/>
    <w:rsid w:val="00C20C3C"/>
    <w:rsid w:val="00C20D50"/>
    <w:rsid w:val="00C20EDA"/>
    <w:rsid w:val="00C21764"/>
    <w:rsid w:val="00C217D8"/>
    <w:rsid w:val="00C217FF"/>
    <w:rsid w:val="00C2181C"/>
    <w:rsid w:val="00C219A9"/>
    <w:rsid w:val="00C21A37"/>
    <w:rsid w:val="00C21E05"/>
    <w:rsid w:val="00C21EE9"/>
    <w:rsid w:val="00C220EF"/>
    <w:rsid w:val="00C22287"/>
    <w:rsid w:val="00C22375"/>
    <w:rsid w:val="00C2258E"/>
    <w:rsid w:val="00C2278B"/>
    <w:rsid w:val="00C22BDE"/>
    <w:rsid w:val="00C22C1F"/>
    <w:rsid w:val="00C22DA5"/>
    <w:rsid w:val="00C22ED3"/>
    <w:rsid w:val="00C22FAE"/>
    <w:rsid w:val="00C2312E"/>
    <w:rsid w:val="00C232BC"/>
    <w:rsid w:val="00C23379"/>
    <w:rsid w:val="00C2354A"/>
    <w:rsid w:val="00C235D8"/>
    <w:rsid w:val="00C2379B"/>
    <w:rsid w:val="00C23838"/>
    <w:rsid w:val="00C23A08"/>
    <w:rsid w:val="00C23A3C"/>
    <w:rsid w:val="00C23B87"/>
    <w:rsid w:val="00C23BEC"/>
    <w:rsid w:val="00C23C9F"/>
    <w:rsid w:val="00C23F4E"/>
    <w:rsid w:val="00C240AA"/>
    <w:rsid w:val="00C24334"/>
    <w:rsid w:val="00C24556"/>
    <w:rsid w:val="00C24726"/>
    <w:rsid w:val="00C24834"/>
    <w:rsid w:val="00C24875"/>
    <w:rsid w:val="00C24A4A"/>
    <w:rsid w:val="00C24A55"/>
    <w:rsid w:val="00C24BE3"/>
    <w:rsid w:val="00C24C20"/>
    <w:rsid w:val="00C24CDE"/>
    <w:rsid w:val="00C24D10"/>
    <w:rsid w:val="00C24DDA"/>
    <w:rsid w:val="00C24E10"/>
    <w:rsid w:val="00C2513D"/>
    <w:rsid w:val="00C25150"/>
    <w:rsid w:val="00C252B2"/>
    <w:rsid w:val="00C253FF"/>
    <w:rsid w:val="00C25400"/>
    <w:rsid w:val="00C255D0"/>
    <w:rsid w:val="00C25867"/>
    <w:rsid w:val="00C26000"/>
    <w:rsid w:val="00C260E2"/>
    <w:rsid w:val="00C261CD"/>
    <w:rsid w:val="00C261EC"/>
    <w:rsid w:val="00C262C8"/>
    <w:rsid w:val="00C26569"/>
    <w:rsid w:val="00C266B7"/>
    <w:rsid w:val="00C26766"/>
    <w:rsid w:val="00C267B4"/>
    <w:rsid w:val="00C269A5"/>
    <w:rsid w:val="00C26AEE"/>
    <w:rsid w:val="00C26F2D"/>
    <w:rsid w:val="00C272CA"/>
    <w:rsid w:val="00C27452"/>
    <w:rsid w:val="00C278C6"/>
    <w:rsid w:val="00C278F5"/>
    <w:rsid w:val="00C279E9"/>
    <w:rsid w:val="00C27C00"/>
    <w:rsid w:val="00C27C97"/>
    <w:rsid w:val="00C27E81"/>
    <w:rsid w:val="00C27F57"/>
    <w:rsid w:val="00C30100"/>
    <w:rsid w:val="00C3043F"/>
    <w:rsid w:val="00C306DA"/>
    <w:rsid w:val="00C30942"/>
    <w:rsid w:val="00C309B2"/>
    <w:rsid w:val="00C30A5B"/>
    <w:rsid w:val="00C30AF0"/>
    <w:rsid w:val="00C30C5E"/>
    <w:rsid w:val="00C30E0A"/>
    <w:rsid w:val="00C310A5"/>
    <w:rsid w:val="00C310B4"/>
    <w:rsid w:val="00C31515"/>
    <w:rsid w:val="00C3168F"/>
    <w:rsid w:val="00C31693"/>
    <w:rsid w:val="00C3181F"/>
    <w:rsid w:val="00C318E1"/>
    <w:rsid w:val="00C31CDB"/>
    <w:rsid w:val="00C31ED0"/>
    <w:rsid w:val="00C3208A"/>
    <w:rsid w:val="00C3230D"/>
    <w:rsid w:val="00C323BF"/>
    <w:rsid w:val="00C32607"/>
    <w:rsid w:val="00C326FB"/>
    <w:rsid w:val="00C32947"/>
    <w:rsid w:val="00C32B4F"/>
    <w:rsid w:val="00C32BDC"/>
    <w:rsid w:val="00C32D3B"/>
    <w:rsid w:val="00C32DB4"/>
    <w:rsid w:val="00C32E4A"/>
    <w:rsid w:val="00C3301D"/>
    <w:rsid w:val="00C33037"/>
    <w:rsid w:val="00C3309B"/>
    <w:rsid w:val="00C3329E"/>
    <w:rsid w:val="00C332B6"/>
    <w:rsid w:val="00C335C2"/>
    <w:rsid w:val="00C3370D"/>
    <w:rsid w:val="00C3386F"/>
    <w:rsid w:val="00C338CE"/>
    <w:rsid w:val="00C33A5C"/>
    <w:rsid w:val="00C33BCC"/>
    <w:rsid w:val="00C33C0A"/>
    <w:rsid w:val="00C33C6D"/>
    <w:rsid w:val="00C33DCB"/>
    <w:rsid w:val="00C3406E"/>
    <w:rsid w:val="00C34071"/>
    <w:rsid w:val="00C342A4"/>
    <w:rsid w:val="00C34526"/>
    <w:rsid w:val="00C34793"/>
    <w:rsid w:val="00C347CD"/>
    <w:rsid w:val="00C348F6"/>
    <w:rsid w:val="00C34B31"/>
    <w:rsid w:val="00C34EBF"/>
    <w:rsid w:val="00C353A7"/>
    <w:rsid w:val="00C35A51"/>
    <w:rsid w:val="00C35BD0"/>
    <w:rsid w:val="00C35DBB"/>
    <w:rsid w:val="00C35DDF"/>
    <w:rsid w:val="00C35E00"/>
    <w:rsid w:val="00C35F19"/>
    <w:rsid w:val="00C35F1F"/>
    <w:rsid w:val="00C3605D"/>
    <w:rsid w:val="00C3607F"/>
    <w:rsid w:val="00C36113"/>
    <w:rsid w:val="00C3616F"/>
    <w:rsid w:val="00C36188"/>
    <w:rsid w:val="00C3639E"/>
    <w:rsid w:val="00C364CD"/>
    <w:rsid w:val="00C36598"/>
    <w:rsid w:val="00C36686"/>
    <w:rsid w:val="00C36709"/>
    <w:rsid w:val="00C367BF"/>
    <w:rsid w:val="00C36A09"/>
    <w:rsid w:val="00C36AFB"/>
    <w:rsid w:val="00C36CFA"/>
    <w:rsid w:val="00C36D44"/>
    <w:rsid w:val="00C36DCB"/>
    <w:rsid w:val="00C36E39"/>
    <w:rsid w:val="00C37384"/>
    <w:rsid w:val="00C378BD"/>
    <w:rsid w:val="00C37D2B"/>
    <w:rsid w:val="00C37F9D"/>
    <w:rsid w:val="00C400F7"/>
    <w:rsid w:val="00C40169"/>
    <w:rsid w:val="00C4027D"/>
    <w:rsid w:val="00C4029E"/>
    <w:rsid w:val="00C40325"/>
    <w:rsid w:val="00C40438"/>
    <w:rsid w:val="00C404DF"/>
    <w:rsid w:val="00C40626"/>
    <w:rsid w:val="00C40631"/>
    <w:rsid w:val="00C40A35"/>
    <w:rsid w:val="00C40B04"/>
    <w:rsid w:val="00C40D8B"/>
    <w:rsid w:val="00C40F0D"/>
    <w:rsid w:val="00C40F5D"/>
    <w:rsid w:val="00C40FE4"/>
    <w:rsid w:val="00C41371"/>
    <w:rsid w:val="00C4159E"/>
    <w:rsid w:val="00C416BC"/>
    <w:rsid w:val="00C416CD"/>
    <w:rsid w:val="00C4170E"/>
    <w:rsid w:val="00C41862"/>
    <w:rsid w:val="00C41C6F"/>
    <w:rsid w:val="00C41E87"/>
    <w:rsid w:val="00C41E93"/>
    <w:rsid w:val="00C41EEF"/>
    <w:rsid w:val="00C42170"/>
    <w:rsid w:val="00C422FB"/>
    <w:rsid w:val="00C42456"/>
    <w:rsid w:val="00C427BD"/>
    <w:rsid w:val="00C42A1B"/>
    <w:rsid w:val="00C42A4E"/>
    <w:rsid w:val="00C4301C"/>
    <w:rsid w:val="00C431F4"/>
    <w:rsid w:val="00C43261"/>
    <w:rsid w:val="00C433A8"/>
    <w:rsid w:val="00C434D5"/>
    <w:rsid w:val="00C435F7"/>
    <w:rsid w:val="00C43788"/>
    <w:rsid w:val="00C4393A"/>
    <w:rsid w:val="00C43E21"/>
    <w:rsid w:val="00C4402A"/>
    <w:rsid w:val="00C4425B"/>
    <w:rsid w:val="00C44720"/>
    <w:rsid w:val="00C44985"/>
    <w:rsid w:val="00C449F7"/>
    <w:rsid w:val="00C44AA4"/>
    <w:rsid w:val="00C44BF7"/>
    <w:rsid w:val="00C44C39"/>
    <w:rsid w:val="00C44CA1"/>
    <w:rsid w:val="00C44F26"/>
    <w:rsid w:val="00C45011"/>
    <w:rsid w:val="00C450E3"/>
    <w:rsid w:val="00C45109"/>
    <w:rsid w:val="00C452A2"/>
    <w:rsid w:val="00C452D4"/>
    <w:rsid w:val="00C45550"/>
    <w:rsid w:val="00C45625"/>
    <w:rsid w:val="00C45699"/>
    <w:rsid w:val="00C456C5"/>
    <w:rsid w:val="00C45A18"/>
    <w:rsid w:val="00C45A44"/>
    <w:rsid w:val="00C45A57"/>
    <w:rsid w:val="00C45A65"/>
    <w:rsid w:val="00C45B20"/>
    <w:rsid w:val="00C45B27"/>
    <w:rsid w:val="00C45D00"/>
    <w:rsid w:val="00C45F33"/>
    <w:rsid w:val="00C4618D"/>
    <w:rsid w:val="00C46190"/>
    <w:rsid w:val="00C461F8"/>
    <w:rsid w:val="00C463E8"/>
    <w:rsid w:val="00C46436"/>
    <w:rsid w:val="00C46450"/>
    <w:rsid w:val="00C466A8"/>
    <w:rsid w:val="00C466AE"/>
    <w:rsid w:val="00C4674D"/>
    <w:rsid w:val="00C46BDC"/>
    <w:rsid w:val="00C46D50"/>
    <w:rsid w:val="00C46DCB"/>
    <w:rsid w:val="00C46EA6"/>
    <w:rsid w:val="00C47214"/>
    <w:rsid w:val="00C47267"/>
    <w:rsid w:val="00C472CE"/>
    <w:rsid w:val="00C47344"/>
    <w:rsid w:val="00C473D1"/>
    <w:rsid w:val="00C4740B"/>
    <w:rsid w:val="00C47614"/>
    <w:rsid w:val="00C477AE"/>
    <w:rsid w:val="00C47A07"/>
    <w:rsid w:val="00C47AFC"/>
    <w:rsid w:val="00C47B0C"/>
    <w:rsid w:val="00C47B8E"/>
    <w:rsid w:val="00C47D57"/>
    <w:rsid w:val="00C47FBF"/>
    <w:rsid w:val="00C5005A"/>
    <w:rsid w:val="00C501BA"/>
    <w:rsid w:val="00C503F0"/>
    <w:rsid w:val="00C5099D"/>
    <w:rsid w:val="00C50B1C"/>
    <w:rsid w:val="00C50B82"/>
    <w:rsid w:val="00C50BB5"/>
    <w:rsid w:val="00C50E7E"/>
    <w:rsid w:val="00C50FC2"/>
    <w:rsid w:val="00C51422"/>
    <w:rsid w:val="00C515C2"/>
    <w:rsid w:val="00C51636"/>
    <w:rsid w:val="00C516FF"/>
    <w:rsid w:val="00C517DD"/>
    <w:rsid w:val="00C51916"/>
    <w:rsid w:val="00C51DA1"/>
    <w:rsid w:val="00C51ED2"/>
    <w:rsid w:val="00C52015"/>
    <w:rsid w:val="00C520D0"/>
    <w:rsid w:val="00C52119"/>
    <w:rsid w:val="00C52126"/>
    <w:rsid w:val="00C525A2"/>
    <w:rsid w:val="00C52818"/>
    <w:rsid w:val="00C52976"/>
    <w:rsid w:val="00C52B49"/>
    <w:rsid w:val="00C53085"/>
    <w:rsid w:val="00C530A0"/>
    <w:rsid w:val="00C53208"/>
    <w:rsid w:val="00C532B9"/>
    <w:rsid w:val="00C533E7"/>
    <w:rsid w:val="00C53501"/>
    <w:rsid w:val="00C5361D"/>
    <w:rsid w:val="00C538F1"/>
    <w:rsid w:val="00C53928"/>
    <w:rsid w:val="00C539F1"/>
    <w:rsid w:val="00C53B93"/>
    <w:rsid w:val="00C53BEB"/>
    <w:rsid w:val="00C54017"/>
    <w:rsid w:val="00C5419E"/>
    <w:rsid w:val="00C5474D"/>
    <w:rsid w:val="00C54789"/>
    <w:rsid w:val="00C548E2"/>
    <w:rsid w:val="00C54968"/>
    <w:rsid w:val="00C54BE7"/>
    <w:rsid w:val="00C54C48"/>
    <w:rsid w:val="00C54CCB"/>
    <w:rsid w:val="00C54E1F"/>
    <w:rsid w:val="00C54E85"/>
    <w:rsid w:val="00C5509A"/>
    <w:rsid w:val="00C5553B"/>
    <w:rsid w:val="00C55736"/>
    <w:rsid w:val="00C55912"/>
    <w:rsid w:val="00C559EC"/>
    <w:rsid w:val="00C55AAC"/>
    <w:rsid w:val="00C55B76"/>
    <w:rsid w:val="00C55C26"/>
    <w:rsid w:val="00C55D52"/>
    <w:rsid w:val="00C55DFA"/>
    <w:rsid w:val="00C55EF4"/>
    <w:rsid w:val="00C55F34"/>
    <w:rsid w:val="00C55F59"/>
    <w:rsid w:val="00C55FA0"/>
    <w:rsid w:val="00C560BA"/>
    <w:rsid w:val="00C56AEB"/>
    <w:rsid w:val="00C570D3"/>
    <w:rsid w:val="00C572A0"/>
    <w:rsid w:val="00C576CB"/>
    <w:rsid w:val="00C5795B"/>
    <w:rsid w:val="00C57A12"/>
    <w:rsid w:val="00C57B0C"/>
    <w:rsid w:val="00C57C41"/>
    <w:rsid w:val="00C57E06"/>
    <w:rsid w:val="00C57E1B"/>
    <w:rsid w:val="00C57E98"/>
    <w:rsid w:val="00C57FCA"/>
    <w:rsid w:val="00C60079"/>
    <w:rsid w:val="00C60147"/>
    <w:rsid w:val="00C604B6"/>
    <w:rsid w:val="00C604DB"/>
    <w:rsid w:val="00C60CA4"/>
    <w:rsid w:val="00C60E46"/>
    <w:rsid w:val="00C60E5D"/>
    <w:rsid w:val="00C60F17"/>
    <w:rsid w:val="00C6121F"/>
    <w:rsid w:val="00C61424"/>
    <w:rsid w:val="00C61499"/>
    <w:rsid w:val="00C61695"/>
    <w:rsid w:val="00C616F7"/>
    <w:rsid w:val="00C61914"/>
    <w:rsid w:val="00C61A43"/>
    <w:rsid w:val="00C61AB2"/>
    <w:rsid w:val="00C61B7A"/>
    <w:rsid w:val="00C61C80"/>
    <w:rsid w:val="00C61D9D"/>
    <w:rsid w:val="00C61E12"/>
    <w:rsid w:val="00C61E76"/>
    <w:rsid w:val="00C6213B"/>
    <w:rsid w:val="00C6220C"/>
    <w:rsid w:val="00C625BB"/>
    <w:rsid w:val="00C62653"/>
    <w:rsid w:val="00C626AE"/>
    <w:rsid w:val="00C626DA"/>
    <w:rsid w:val="00C6271C"/>
    <w:rsid w:val="00C6275A"/>
    <w:rsid w:val="00C62886"/>
    <w:rsid w:val="00C62A44"/>
    <w:rsid w:val="00C62A74"/>
    <w:rsid w:val="00C62B00"/>
    <w:rsid w:val="00C62DE1"/>
    <w:rsid w:val="00C6363D"/>
    <w:rsid w:val="00C63649"/>
    <w:rsid w:val="00C6366F"/>
    <w:rsid w:val="00C63766"/>
    <w:rsid w:val="00C63AAC"/>
    <w:rsid w:val="00C63B5D"/>
    <w:rsid w:val="00C63E30"/>
    <w:rsid w:val="00C63FCB"/>
    <w:rsid w:val="00C64023"/>
    <w:rsid w:val="00C6416D"/>
    <w:rsid w:val="00C6441E"/>
    <w:rsid w:val="00C64514"/>
    <w:rsid w:val="00C6454C"/>
    <w:rsid w:val="00C64553"/>
    <w:rsid w:val="00C64562"/>
    <w:rsid w:val="00C645F9"/>
    <w:rsid w:val="00C648D8"/>
    <w:rsid w:val="00C6499A"/>
    <w:rsid w:val="00C64A62"/>
    <w:rsid w:val="00C64AC7"/>
    <w:rsid w:val="00C64B0E"/>
    <w:rsid w:val="00C64B64"/>
    <w:rsid w:val="00C64E59"/>
    <w:rsid w:val="00C65066"/>
    <w:rsid w:val="00C652A2"/>
    <w:rsid w:val="00C652E9"/>
    <w:rsid w:val="00C6552F"/>
    <w:rsid w:val="00C655E8"/>
    <w:rsid w:val="00C6572D"/>
    <w:rsid w:val="00C65974"/>
    <w:rsid w:val="00C659D4"/>
    <w:rsid w:val="00C65A01"/>
    <w:rsid w:val="00C65A22"/>
    <w:rsid w:val="00C65AD2"/>
    <w:rsid w:val="00C65BED"/>
    <w:rsid w:val="00C65C92"/>
    <w:rsid w:val="00C65CE1"/>
    <w:rsid w:val="00C6605B"/>
    <w:rsid w:val="00C66539"/>
    <w:rsid w:val="00C665D1"/>
    <w:rsid w:val="00C66668"/>
    <w:rsid w:val="00C6669B"/>
    <w:rsid w:val="00C667B5"/>
    <w:rsid w:val="00C66C08"/>
    <w:rsid w:val="00C66E95"/>
    <w:rsid w:val="00C66EB5"/>
    <w:rsid w:val="00C66F09"/>
    <w:rsid w:val="00C66F85"/>
    <w:rsid w:val="00C66F96"/>
    <w:rsid w:val="00C66FE1"/>
    <w:rsid w:val="00C67081"/>
    <w:rsid w:val="00C67728"/>
    <w:rsid w:val="00C6788E"/>
    <w:rsid w:val="00C678D6"/>
    <w:rsid w:val="00C678E3"/>
    <w:rsid w:val="00C67A15"/>
    <w:rsid w:val="00C67AF0"/>
    <w:rsid w:val="00C67FB1"/>
    <w:rsid w:val="00C704C4"/>
    <w:rsid w:val="00C7077E"/>
    <w:rsid w:val="00C70789"/>
    <w:rsid w:val="00C70CB3"/>
    <w:rsid w:val="00C70DDE"/>
    <w:rsid w:val="00C70E95"/>
    <w:rsid w:val="00C70F48"/>
    <w:rsid w:val="00C7106B"/>
    <w:rsid w:val="00C71136"/>
    <w:rsid w:val="00C71169"/>
    <w:rsid w:val="00C714C9"/>
    <w:rsid w:val="00C71711"/>
    <w:rsid w:val="00C717FD"/>
    <w:rsid w:val="00C71931"/>
    <w:rsid w:val="00C719D6"/>
    <w:rsid w:val="00C71A1B"/>
    <w:rsid w:val="00C71A55"/>
    <w:rsid w:val="00C71AFD"/>
    <w:rsid w:val="00C71B16"/>
    <w:rsid w:val="00C71BBA"/>
    <w:rsid w:val="00C71C01"/>
    <w:rsid w:val="00C71C23"/>
    <w:rsid w:val="00C71E87"/>
    <w:rsid w:val="00C720FC"/>
    <w:rsid w:val="00C72238"/>
    <w:rsid w:val="00C72422"/>
    <w:rsid w:val="00C72E59"/>
    <w:rsid w:val="00C72F45"/>
    <w:rsid w:val="00C72FCD"/>
    <w:rsid w:val="00C730A5"/>
    <w:rsid w:val="00C735A6"/>
    <w:rsid w:val="00C736F8"/>
    <w:rsid w:val="00C739FA"/>
    <w:rsid w:val="00C73F46"/>
    <w:rsid w:val="00C740F4"/>
    <w:rsid w:val="00C740FC"/>
    <w:rsid w:val="00C742B4"/>
    <w:rsid w:val="00C7457F"/>
    <w:rsid w:val="00C747A3"/>
    <w:rsid w:val="00C747A7"/>
    <w:rsid w:val="00C747B0"/>
    <w:rsid w:val="00C749E6"/>
    <w:rsid w:val="00C74C07"/>
    <w:rsid w:val="00C74CA2"/>
    <w:rsid w:val="00C757F0"/>
    <w:rsid w:val="00C75C45"/>
    <w:rsid w:val="00C75C4A"/>
    <w:rsid w:val="00C75CCF"/>
    <w:rsid w:val="00C75F8C"/>
    <w:rsid w:val="00C75FC8"/>
    <w:rsid w:val="00C760AA"/>
    <w:rsid w:val="00C762AA"/>
    <w:rsid w:val="00C762DD"/>
    <w:rsid w:val="00C76360"/>
    <w:rsid w:val="00C763A1"/>
    <w:rsid w:val="00C76574"/>
    <w:rsid w:val="00C765B0"/>
    <w:rsid w:val="00C7688A"/>
    <w:rsid w:val="00C76987"/>
    <w:rsid w:val="00C769D6"/>
    <w:rsid w:val="00C76B74"/>
    <w:rsid w:val="00C76E83"/>
    <w:rsid w:val="00C77023"/>
    <w:rsid w:val="00C770D4"/>
    <w:rsid w:val="00C770F9"/>
    <w:rsid w:val="00C77130"/>
    <w:rsid w:val="00C771FE"/>
    <w:rsid w:val="00C7725E"/>
    <w:rsid w:val="00C77397"/>
    <w:rsid w:val="00C773A5"/>
    <w:rsid w:val="00C7760C"/>
    <w:rsid w:val="00C778A3"/>
    <w:rsid w:val="00C7799B"/>
    <w:rsid w:val="00C77B5E"/>
    <w:rsid w:val="00C77BCB"/>
    <w:rsid w:val="00C77D54"/>
    <w:rsid w:val="00C77E17"/>
    <w:rsid w:val="00C77EB6"/>
    <w:rsid w:val="00C77EC6"/>
    <w:rsid w:val="00C77F9F"/>
    <w:rsid w:val="00C77FF5"/>
    <w:rsid w:val="00C8027B"/>
    <w:rsid w:val="00C8040A"/>
    <w:rsid w:val="00C806A5"/>
    <w:rsid w:val="00C8090F"/>
    <w:rsid w:val="00C80979"/>
    <w:rsid w:val="00C80B35"/>
    <w:rsid w:val="00C80BB1"/>
    <w:rsid w:val="00C80FA6"/>
    <w:rsid w:val="00C81089"/>
    <w:rsid w:val="00C810ED"/>
    <w:rsid w:val="00C813E4"/>
    <w:rsid w:val="00C81429"/>
    <w:rsid w:val="00C815B7"/>
    <w:rsid w:val="00C8170D"/>
    <w:rsid w:val="00C817E9"/>
    <w:rsid w:val="00C81819"/>
    <w:rsid w:val="00C819D4"/>
    <w:rsid w:val="00C81A25"/>
    <w:rsid w:val="00C81B16"/>
    <w:rsid w:val="00C81B2C"/>
    <w:rsid w:val="00C81CB5"/>
    <w:rsid w:val="00C81DF6"/>
    <w:rsid w:val="00C81DFC"/>
    <w:rsid w:val="00C81F71"/>
    <w:rsid w:val="00C82055"/>
    <w:rsid w:val="00C8252E"/>
    <w:rsid w:val="00C8269B"/>
    <w:rsid w:val="00C826F2"/>
    <w:rsid w:val="00C8279D"/>
    <w:rsid w:val="00C827C2"/>
    <w:rsid w:val="00C828C4"/>
    <w:rsid w:val="00C828F7"/>
    <w:rsid w:val="00C82BF3"/>
    <w:rsid w:val="00C82F0D"/>
    <w:rsid w:val="00C82F4E"/>
    <w:rsid w:val="00C83027"/>
    <w:rsid w:val="00C830A4"/>
    <w:rsid w:val="00C83494"/>
    <w:rsid w:val="00C835BF"/>
    <w:rsid w:val="00C8377B"/>
    <w:rsid w:val="00C8389E"/>
    <w:rsid w:val="00C83B28"/>
    <w:rsid w:val="00C8405C"/>
    <w:rsid w:val="00C8434E"/>
    <w:rsid w:val="00C8442F"/>
    <w:rsid w:val="00C847BA"/>
    <w:rsid w:val="00C8484C"/>
    <w:rsid w:val="00C84914"/>
    <w:rsid w:val="00C84BB8"/>
    <w:rsid w:val="00C84E70"/>
    <w:rsid w:val="00C85244"/>
    <w:rsid w:val="00C8533C"/>
    <w:rsid w:val="00C85B40"/>
    <w:rsid w:val="00C85BC3"/>
    <w:rsid w:val="00C85CE2"/>
    <w:rsid w:val="00C85E11"/>
    <w:rsid w:val="00C85F07"/>
    <w:rsid w:val="00C85F89"/>
    <w:rsid w:val="00C86052"/>
    <w:rsid w:val="00C860CC"/>
    <w:rsid w:val="00C862D5"/>
    <w:rsid w:val="00C86344"/>
    <w:rsid w:val="00C863E7"/>
    <w:rsid w:val="00C8651B"/>
    <w:rsid w:val="00C866B3"/>
    <w:rsid w:val="00C86731"/>
    <w:rsid w:val="00C869A2"/>
    <w:rsid w:val="00C86DAC"/>
    <w:rsid w:val="00C86F66"/>
    <w:rsid w:val="00C86FEE"/>
    <w:rsid w:val="00C873DA"/>
    <w:rsid w:val="00C874C1"/>
    <w:rsid w:val="00C87511"/>
    <w:rsid w:val="00C87557"/>
    <w:rsid w:val="00C875F6"/>
    <w:rsid w:val="00C87681"/>
    <w:rsid w:val="00C87B1B"/>
    <w:rsid w:val="00C87B36"/>
    <w:rsid w:val="00C87D02"/>
    <w:rsid w:val="00C87DF2"/>
    <w:rsid w:val="00C9006F"/>
    <w:rsid w:val="00C90367"/>
    <w:rsid w:val="00C90596"/>
    <w:rsid w:val="00C906FF"/>
    <w:rsid w:val="00C90818"/>
    <w:rsid w:val="00C90A1E"/>
    <w:rsid w:val="00C90BFE"/>
    <w:rsid w:val="00C90DAB"/>
    <w:rsid w:val="00C90DF0"/>
    <w:rsid w:val="00C90F23"/>
    <w:rsid w:val="00C9109B"/>
    <w:rsid w:val="00C91224"/>
    <w:rsid w:val="00C9140B"/>
    <w:rsid w:val="00C916F9"/>
    <w:rsid w:val="00C91870"/>
    <w:rsid w:val="00C91A44"/>
    <w:rsid w:val="00C91BD6"/>
    <w:rsid w:val="00C91C24"/>
    <w:rsid w:val="00C91D46"/>
    <w:rsid w:val="00C91D7F"/>
    <w:rsid w:val="00C91EDB"/>
    <w:rsid w:val="00C92096"/>
    <w:rsid w:val="00C9213E"/>
    <w:rsid w:val="00C924DD"/>
    <w:rsid w:val="00C9264F"/>
    <w:rsid w:val="00C929AC"/>
    <w:rsid w:val="00C929E8"/>
    <w:rsid w:val="00C92B84"/>
    <w:rsid w:val="00C92C49"/>
    <w:rsid w:val="00C92DDD"/>
    <w:rsid w:val="00C92E8C"/>
    <w:rsid w:val="00C9313A"/>
    <w:rsid w:val="00C93205"/>
    <w:rsid w:val="00C93259"/>
    <w:rsid w:val="00C937F7"/>
    <w:rsid w:val="00C9382C"/>
    <w:rsid w:val="00C93A73"/>
    <w:rsid w:val="00C93D63"/>
    <w:rsid w:val="00C94288"/>
    <w:rsid w:val="00C94414"/>
    <w:rsid w:val="00C94828"/>
    <w:rsid w:val="00C94C93"/>
    <w:rsid w:val="00C94F05"/>
    <w:rsid w:val="00C94F92"/>
    <w:rsid w:val="00C95057"/>
    <w:rsid w:val="00C9574B"/>
    <w:rsid w:val="00C95766"/>
    <w:rsid w:val="00C95A86"/>
    <w:rsid w:val="00C95B02"/>
    <w:rsid w:val="00C95C89"/>
    <w:rsid w:val="00C95CD8"/>
    <w:rsid w:val="00C95D9C"/>
    <w:rsid w:val="00C95DE4"/>
    <w:rsid w:val="00C95E05"/>
    <w:rsid w:val="00C95EBC"/>
    <w:rsid w:val="00C95F1E"/>
    <w:rsid w:val="00C960CF"/>
    <w:rsid w:val="00C96268"/>
    <w:rsid w:val="00C96330"/>
    <w:rsid w:val="00C96539"/>
    <w:rsid w:val="00C965DB"/>
    <w:rsid w:val="00C9669F"/>
    <w:rsid w:val="00C966F2"/>
    <w:rsid w:val="00C967F6"/>
    <w:rsid w:val="00C96A27"/>
    <w:rsid w:val="00C96A64"/>
    <w:rsid w:val="00C96AE9"/>
    <w:rsid w:val="00C96C28"/>
    <w:rsid w:val="00C96CEA"/>
    <w:rsid w:val="00C96F09"/>
    <w:rsid w:val="00C96F83"/>
    <w:rsid w:val="00C97013"/>
    <w:rsid w:val="00C97182"/>
    <w:rsid w:val="00C9724C"/>
    <w:rsid w:val="00C97358"/>
    <w:rsid w:val="00C97487"/>
    <w:rsid w:val="00C974B7"/>
    <w:rsid w:val="00C97A04"/>
    <w:rsid w:val="00C97B99"/>
    <w:rsid w:val="00CA01BF"/>
    <w:rsid w:val="00CA05DC"/>
    <w:rsid w:val="00CA065C"/>
    <w:rsid w:val="00CA06AF"/>
    <w:rsid w:val="00CA0870"/>
    <w:rsid w:val="00CA0A15"/>
    <w:rsid w:val="00CA0C3E"/>
    <w:rsid w:val="00CA1138"/>
    <w:rsid w:val="00CA1258"/>
    <w:rsid w:val="00CA13BB"/>
    <w:rsid w:val="00CA13E6"/>
    <w:rsid w:val="00CA14B7"/>
    <w:rsid w:val="00CA15B5"/>
    <w:rsid w:val="00CA1B0C"/>
    <w:rsid w:val="00CA22E4"/>
    <w:rsid w:val="00CA236F"/>
    <w:rsid w:val="00CA23AB"/>
    <w:rsid w:val="00CA2577"/>
    <w:rsid w:val="00CA288A"/>
    <w:rsid w:val="00CA2891"/>
    <w:rsid w:val="00CA2B2A"/>
    <w:rsid w:val="00CA2BCF"/>
    <w:rsid w:val="00CA2C42"/>
    <w:rsid w:val="00CA2D6F"/>
    <w:rsid w:val="00CA2D7A"/>
    <w:rsid w:val="00CA2DC2"/>
    <w:rsid w:val="00CA2E33"/>
    <w:rsid w:val="00CA2EC0"/>
    <w:rsid w:val="00CA3229"/>
    <w:rsid w:val="00CA3798"/>
    <w:rsid w:val="00CA3A0D"/>
    <w:rsid w:val="00CA3BA0"/>
    <w:rsid w:val="00CA3C15"/>
    <w:rsid w:val="00CA3D42"/>
    <w:rsid w:val="00CA40CF"/>
    <w:rsid w:val="00CA410F"/>
    <w:rsid w:val="00CA4244"/>
    <w:rsid w:val="00CA4378"/>
    <w:rsid w:val="00CA4533"/>
    <w:rsid w:val="00CA478B"/>
    <w:rsid w:val="00CA47D6"/>
    <w:rsid w:val="00CA499A"/>
    <w:rsid w:val="00CA4A87"/>
    <w:rsid w:val="00CA4B22"/>
    <w:rsid w:val="00CA4D08"/>
    <w:rsid w:val="00CA50B6"/>
    <w:rsid w:val="00CA50BF"/>
    <w:rsid w:val="00CA529D"/>
    <w:rsid w:val="00CA52EA"/>
    <w:rsid w:val="00CA532C"/>
    <w:rsid w:val="00CA5433"/>
    <w:rsid w:val="00CA54D1"/>
    <w:rsid w:val="00CA5577"/>
    <w:rsid w:val="00CA55F2"/>
    <w:rsid w:val="00CA56EB"/>
    <w:rsid w:val="00CA5721"/>
    <w:rsid w:val="00CA5A28"/>
    <w:rsid w:val="00CA5AEF"/>
    <w:rsid w:val="00CA5BAF"/>
    <w:rsid w:val="00CA6280"/>
    <w:rsid w:val="00CA628E"/>
    <w:rsid w:val="00CA6303"/>
    <w:rsid w:val="00CA6588"/>
    <w:rsid w:val="00CA6782"/>
    <w:rsid w:val="00CA680E"/>
    <w:rsid w:val="00CA6A50"/>
    <w:rsid w:val="00CA6B96"/>
    <w:rsid w:val="00CA6CF4"/>
    <w:rsid w:val="00CA6E3C"/>
    <w:rsid w:val="00CA6E66"/>
    <w:rsid w:val="00CA6E87"/>
    <w:rsid w:val="00CA6F7B"/>
    <w:rsid w:val="00CA711E"/>
    <w:rsid w:val="00CA7366"/>
    <w:rsid w:val="00CA741F"/>
    <w:rsid w:val="00CA7457"/>
    <w:rsid w:val="00CA750D"/>
    <w:rsid w:val="00CA76C1"/>
    <w:rsid w:val="00CA787A"/>
    <w:rsid w:val="00CA78A5"/>
    <w:rsid w:val="00CA78FD"/>
    <w:rsid w:val="00CA7A61"/>
    <w:rsid w:val="00CA7B4E"/>
    <w:rsid w:val="00CA7D0B"/>
    <w:rsid w:val="00CA7DAE"/>
    <w:rsid w:val="00CB0090"/>
    <w:rsid w:val="00CB044E"/>
    <w:rsid w:val="00CB06AD"/>
    <w:rsid w:val="00CB0746"/>
    <w:rsid w:val="00CB07DB"/>
    <w:rsid w:val="00CB0DF6"/>
    <w:rsid w:val="00CB0E71"/>
    <w:rsid w:val="00CB1074"/>
    <w:rsid w:val="00CB1120"/>
    <w:rsid w:val="00CB1297"/>
    <w:rsid w:val="00CB12A9"/>
    <w:rsid w:val="00CB12E9"/>
    <w:rsid w:val="00CB1358"/>
    <w:rsid w:val="00CB14F8"/>
    <w:rsid w:val="00CB1588"/>
    <w:rsid w:val="00CB1668"/>
    <w:rsid w:val="00CB1807"/>
    <w:rsid w:val="00CB1B9D"/>
    <w:rsid w:val="00CB1BA9"/>
    <w:rsid w:val="00CB217D"/>
    <w:rsid w:val="00CB2202"/>
    <w:rsid w:val="00CB2345"/>
    <w:rsid w:val="00CB23D3"/>
    <w:rsid w:val="00CB251A"/>
    <w:rsid w:val="00CB26B8"/>
    <w:rsid w:val="00CB2872"/>
    <w:rsid w:val="00CB28E7"/>
    <w:rsid w:val="00CB2A45"/>
    <w:rsid w:val="00CB2B13"/>
    <w:rsid w:val="00CB2B66"/>
    <w:rsid w:val="00CB2CCE"/>
    <w:rsid w:val="00CB2CD6"/>
    <w:rsid w:val="00CB3023"/>
    <w:rsid w:val="00CB30D0"/>
    <w:rsid w:val="00CB3101"/>
    <w:rsid w:val="00CB3260"/>
    <w:rsid w:val="00CB34A8"/>
    <w:rsid w:val="00CB34ED"/>
    <w:rsid w:val="00CB35B2"/>
    <w:rsid w:val="00CB365F"/>
    <w:rsid w:val="00CB36D2"/>
    <w:rsid w:val="00CB3A1B"/>
    <w:rsid w:val="00CB3B6C"/>
    <w:rsid w:val="00CB3C19"/>
    <w:rsid w:val="00CB3C20"/>
    <w:rsid w:val="00CB3C30"/>
    <w:rsid w:val="00CB3F72"/>
    <w:rsid w:val="00CB440D"/>
    <w:rsid w:val="00CB44FE"/>
    <w:rsid w:val="00CB4538"/>
    <w:rsid w:val="00CB4615"/>
    <w:rsid w:val="00CB4715"/>
    <w:rsid w:val="00CB48E2"/>
    <w:rsid w:val="00CB4921"/>
    <w:rsid w:val="00CB4D29"/>
    <w:rsid w:val="00CB4FDA"/>
    <w:rsid w:val="00CB4FE6"/>
    <w:rsid w:val="00CB51A3"/>
    <w:rsid w:val="00CB5203"/>
    <w:rsid w:val="00CB5249"/>
    <w:rsid w:val="00CB533A"/>
    <w:rsid w:val="00CB541B"/>
    <w:rsid w:val="00CB54A6"/>
    <w:rsid w:val="00CB557D"/>
    <w:rsid w:val="00CB56A5"/>
    <w:rsid w:val="00CB59CA"/>
    <w:rsid w:val="00CB5A04"/>
    <w:rsid w:val="00CB5B25"/>
    <w:rsid w:val="00CB5F4A"/>
    <w:rsid w:val="00CB5FED"/>
    <w:rsid w:val="00CB601C"/>
    <w:rsid w:val="00CB6099"/>
    <w:rsid w:val="00CB613D"/>
    <w:rsid w:val="00CB64E4"/>
    <w:rsid w:val="00CB6551"/>
    <w:rsid w:val="00CB669B"/>
    <w:rsid w:val="00CB68E1"/>
    <w:rsid w:val="00CB6915"/>
    <w:rsid w:val="00CB69DD"/>
    <w:rsid w:val="00CB6B3B"/>
    <w:rsid w:val="00CB6D2A"/>
    <w:rsid w:val="00CB7016"/>
    <w:rsid w:val="00CB7640"/>
    <w:rsid w:val="00CB78A9"/>
    <w:rsid w:val="00CB7A4B"/>
    <w:rsid w:val="00CB7D65"/>
    <w:rsid w:val="00CB7D92"/>
    <w:rsid w:val="00CB7FC0"/>
    <w:rsid w:val="00CC00BA"/>
    <w:rsid w:val="00CC0296"/>
    <w:rsid w:val="00CC056A"/>
    <w:rsid w:val="00CC057F"/>
    <w:rsid w:val="00CC0707"/>
    <w:rsid w:val="00CC07F4"/>
    <w:rsid w:val="00CC0889"/>
    <w:rsid w:val="00CC08AB"/>
    <w:rsid w:val="00CC08F2"/>
    <w:rsid w:val="00CC0946"/>
    <w:rsid w:val="00CC0BBC"/>
    <w:rsid w:val="00CC0C8A"/>
    <w:rsid w:val="00CC0CDC"/>
    <w:rsid w:val="00CC0CE2"/>
    <w:rsid w:val="00CC0D0D"/>
    <w:rsid w:val="00CC19B5"/>
    <w:rsid w:val="00CC1A4A"/>
    <w:rsid w:val="00CC1AF1"/>
    <w:rsid w:val="00CC1C4B"/>
    <w:rsid w:val="00CC2040"/>
    <w:rsid w:val="00CC216B"/>
    <w:rsid w:val="00CC2300"/>
    <w:rsid w:val="00CC29AA"/>
    <w:rsid w:val="00CC2C22"/>
    <w:rsid w:val="00CC32BA"/>
    <w:rsid w:val="00CC32EF"/>
    <w:rsid w:val="00CC330F"/>
    <w:rsid w:val="00CC3597"/>
    <w:rsid w:val="00CC3874"/>
    <w:rsid w:val="00CC39ED"/>
    <w:rsid w:val="00CC3B7D"/>
    <w:rsid w:val="00CC3FCA"/>
    <w:rsid w:val="00CC4205"/>
    <w:rsid w:val="00CC44C8"/>
    <w:rsid w:val="00CC44F5"/>
    <w:rsid w:val="00CC4572"/>
    <w:rsid w:val="00CC46D5"/>
    <w:rsid w:val="00CC4AC4"/>
    <w:rsid w:val="00CC4DE8"/>
    <w:rsid w:val="00CC4FFF"/>
    <w:rsid w:val="00CC54D0"/>
    <w:rsid w:val="00CC553F"/>
    <w:rsid w:val="00CC576A"/>
    <w:rsid w:val="00CC57A8"/>
    <w:rsid w:val="00CC5930"/>
    <w:rsid w:val="00CC5F41"/>
    <w:rsid w:val="00CC5F42"/>
    <w:rsid w:val="00CC6082"/>
    <w:rsid w:val="00CC61B9"/>
    <w:rsid w:val="00CC6678"/>
    <w:rsid w:val="00CC6902"/>
    <w:rsid w:val="00CC6A3B"/>
    <w:rsid w:val="00CC6A98"/>
    <w:rsid w:val="00CC6AF0"/>
    <w:rsid w:val="00CC6BC3"/>
    <w:rsid w:val="00CC6E17"/>
    <w:rsid w:val="00CC7093"/>
    <w:rsid w:val="00CC71A1"/>
    <w:rsid w:val="00CC7369"/>
    <w:rsid w:val="00CC7408"/>
    <w:rsid w:val="00CC7528"/>
    <w:rsid w:val="00CC7561"/>
    <w:rsid w:val="00CC7743"/>
    <w:rsid w:val="00CC780A"/>
    <w:rsid w:val="00CC7A4F"/>
    <w:rsid w:val="00CC7AEC"/>
    <w:rsid w:val="00CC7D14"/>
    <w:rsid w:val="00CC7E4E"/>
    <w:rsid w:val="00CD01ED"/>
    <w:rsid w:val="00CD03AF"/>
    <w:rsid w:val="00CD0489"/>
    <w:rsid w:val="00CD058A"/>
    <w:rsid w:val="00CD059C"/>
    <w:rsid w:val="00CD06B6"/>
    <w:rsid w:val="00CD06DF"/>
    <w:rsid w:val="00CD0C99"/>
    <w:rsid w:val="00CD0D42"/>
    <w:rsid w:val="00CD0F12"/>
    <w:rsid w:val="00CD0FBD"/>
    <w:rsid w:val="00CD1259"/>
    <w:rsid w:val="00CD12E9"/>
    <w:rsid w:val="00CD13D4"/>
    <w:rsid w:val="00CD13FB"/>
    <w:rsid w:val="00CD16D1"/>
    <w:rsid w:val="00CD1798"/>
    <w:rsid w:val="00CD1A96"/>
    <w:rsid w:val="00CD1B0A"/>
    <w:rsid w:val="00CD1C1B"/>
    <w:rsid w:val="00CD1FC9"/>
    <w:rsid w:val="00CD24A9"/>
    <w:rsid w:val="00CD2552"/>
    <w:rsid w:val="00CD2772"/>
    <w:rsid w:val="00CD2872"/>
    <w:rsid w:val="00CD2D7E"/>
    <w:rsid w:val="00CD2DCD"/>
    <w:rsid w:val="00CD3039"/>
    <w:rsid w:val="00CD30D1"/>
    <w:rsid w:val="00CD35A0"/>
    <w:rsid w:val="00CD35D6"/>
    <w:rsid w:val="00CD3B67"/>
    <w:rsid w:val="00CD3B94"/>
    <w:rsid w:val="00CD3BB6"/>
    <w:rsid w:val="00CD3BCF"/>
    <w:rsid w:val="00CD3BFF"/>
    <w:rsid w:val="00CD3C4F"/>
    <w:rsid w:val="00CD3D52"/>
    <w:rsid w:val="00CD3E0C"/>
    <w:rsid w:val="00CD3E86"/>
    <w:rsid w:val="00CD3EB3"/>
    <w:rsid w:val="00CD3FC7"/>
    <w:rsid w:val="00CD4240"/>
    <w:rsid w:val="00CD4267"/>
    <w:rsid w:val="00CD4272"/>
    <w:rsid w:val="00CD42BB"/>
    <w:rsid w:val="00CD42C0"/>
    <w:rsid w:val="00CD467E"/>
    <w:rsid w:val="00CD4717"/>
    <w:rsid w:val="00CD48CC"/>
    <w:rsid w:val="00CD49DD"/>
    <w:rsid w:val="00CD4A68"/>
    <w:rsid w:val="00CD4B4A"/>
    <w:rsid w:val="00CD4D6A"/>
    <w:rsid w:val="00CD4D9C"/>
    <w:rsid w:val="00CD4E1E"/>
    <w:rsid w:val="00CD51D6"/>
    <w:rsid w:val="00CD53BF"/>
    <w:rsid w:val="00CD5682"/>
    <w:rsid w:val="00CD56DB"/>
    <w:rsid w:val="00CD5A05"/>
    <w:rsid w:val="00CD5AEF"/>
    <w:rsid w:val="00CD5BEE"/>
    <w:rsid w:val="00CD5F7D"/>
    <w:rsid w:val="00CD5FF4"/>
    <w:rsid w:val="00CD6046"/>
    <w:rsid w:val="00CD60CE"/>
    <w:rsid w:val="00CD63F1"/>
    <w:rsid w:val="00CD6768"/>
    <w:rsid w:val="00CD681D"/>
    <w:rsid w:val="00CD684A"/>
    <w:rsid w:val="00CD6884"/>
    <w:rsid w:val="00CD69BA"/>
    <w:rsid w:val="00CD6BD5"/>
    <w:rsid w:val="00CD6C7C"/>
    <w:rsid w:val="00CD6E6D"/>
    <w:rsid w:val="00CD6EFE"/>
    <w:rsid w:val="00CD7143"/>
    <w:rsid w:val="00CD72F9"/>
    <w:rsid w:val="00CD77D2"/>
    <w:rsid w:val="00CD77D3"/>
    <w:rsid w:val="00CD7B83"/>
    <w:rsid w:val="00CD7BD4"/>
    <w:rsid w:val="00CD7C44"/>
    <w:rsid w:val="00CD7C8F"/>
    <w:rsid w:val="00CD7DA4"/>
    <w:rsid w:val="00CD7E05"/>
    <w:rsid w:val="00CD7EBE"/>
    <w:rsid w:val="00CE004D"/>
    <w:rsid w:val="00CE0079"/>
    <w:rsid w:val="00CE0105"/>
    <w:rsid w:val="00CE017C"/>
    <w:rsid w:val="00CE0411"/>
    <w:rsid w:val="00CE0815"/>
    <w:rsid w:val="00CE0856"/>
    <w:rsid w:val="00CE0AD0"/>
    <w:rsid w:val="00CE0BE0"/>
    <w:rsid w:val="00CE0C74"/>
    <w:rsid w:val="00CE0FA4"/>
    <w:rsid w:val="00CE15A5"/>
    <w:rsid w:val="00CE1615"/>
    <w:rsid w:val="00CE17F0"/>
    <w:rsid w:val="00CE1872"/>
    <w:rsid w:val="00CE19CC"/>
    <w:rsid w:val="00CE1E10"/>
    <w:rsid w:val="00CE20FA"/>
    <w:rsid w:val="00CE22E6"/>
    <w:rsid w:val="00CE24EC"/>
    <w:rsid w:val="00CE252C"/>
    <w:rsid w:val="00CE256D"/>
    <w:rsid w:val="00CE262F"/>
    <w:rsid w:val="00CE285E"/>
    <w:rsid w:val="00CE2901"/>
    <w:rsid w:val="00CE29C2"/>
    <w:rsid w:val="00CE2AC2"/>
    <w:rsid w:val="00CE2C2F"/>
    <w:rsid w:val="00CE2F0B"/>
    <w:rsid w:val="00CE2F0C"/>
    <w:rsid w:val="00CE3015"/>
    <w:rsid w:val="00CE3155"/>
    <w:rsid w:val="00CE3253"/>
    <w:rsid w:val="00CE34F6"/>
    <w:rsid w:val="00CE353B"/>
    <w:rsid w:val="00CE3575"/>
    <w:rsid w:val="00CE3590"/>
    <w:rsid w:val="00CE3597"/>
    <w:rsid w:val="00CE3721"/>
    <w:rsid w:val="00CE3846"/>
    <w:rsid w:val="00CE38C2"/>
    <w:rsid w:val="00CE38E7"/>
    <w:rsid w:val="00CE3948"/>
    <w:rsid w:val="00CE3ADB"/>
    <w:rsid w:val="00CE4028"/>
    <w:rsid w:val="00CE412D"/>
    <w:rsid w:val="00CE4258"/>
    <w:rsid w:val="00CE4301"/>
    <w:rsid w:val="00CE4360"/>
    <w:rsid w:val="00CE44E6"/>
    <w:rsid w:val="00CE4639"/>
    <w:rsid w:val="00CE48FC"/>
    <w:rsid w:val="00CE4A01"/>
    <w:rsid w:val="00CE4B62"/>
    <w:rsid w:val="00CE5230"/>
    <w:rsid w:val="00CE52A0"/>
    <w:rsid w:val="00CE532B"/>
    <w:rsid w:val="00CE53F3"/>
    <w:rsid w:val="00CE5428"/>
    <w:rsid w:val="00CE543E"/>
    <w:rsid w:val="00CE5550"/>
    <w:rsid w:val="00CE577D"/>
    <w:rsid w:val="00CE57E2"/>
    <w:rsid w:val="00CE5A11"/>
    <w:rsid w:val="00CE5A16"/>
    <w:rsid w:val="00CE5BA0"/>
    <w:rsid w:val="00CE5DF0"/>
    <w:rsid w:val="00CE6036"/>
    <w:rsid w:val="00CE6149"/>
    <w:rsid w:val="00CE622A"/>
    <w:rsid w:val="00CE6317"/>
    <w:rsid w:val="00CE632B"/>
    <w:rsid w:val="00CE6418"/>
    <w:rsid w:val="00CE642B"/>
    <w:rsid w:val="00CE6591"/>
    <w:rsid w:val="00CE66F3"/>
    <w:rsid w:val="00CE67A9"/>
    <w:rsid w:val="00CE6C40"/>
    <w:rsid w:val="00CE6C5F"/>
    <w:rsid w:val="00CE6EA6"/>
    <w:rsid w:val="00CE723C"/>
    <w:rsid w:val="00CE78F4"/>
    <w:rsid w:val="00CE7904"/>
    <w:rsid w:val="00CE7B18"/>
    <w:rsid w:val="00CE7B97"/>
    <w:rsid w:val="00CE7C25"/>
    <w:rsid w:val="00CE7E3A"/>
    <w:rsid w:val="00CE7F54"/>
    <w:rsid w:val="00CE7F5D"/>
    <w:rsid w:val="00CF0028"/>
    <w:rsid w:val="00CF0396"/>
    <w:rsid w:val="00CF04C6"/>
    <w:rsid w:val="00CF0621"/>
    <w:rsid w:val="00CF066F"/>
    <w:rsid w:val="00CF08C9"/>
    <w:rsid w:val="00CF095E"/>
    <w:rsid w:val="00CF0967"/>
    <w:rsid w:val="00CF0A98"/>
    <w:rsid w:val="00CF0C3D"/>
    <w:rsid w:val="00CF104C"/>
    <w:rsid w:val="00CF10CA"/>
    <w:rsid w:val="00CF1206"/>
    <w:rsid w:val="00CF12EB"/>
    <w:rsid w:val="00CF135E"/>
    <w:rsid w:val="00CF15FB"/>
    <w:rsid w:val="00CF19B6"/>
    <w:rsid w:val="00CF1BD1"/>
    <w:rsid w:val="00CF1E1E"/>
    <w:rsid w:val="00CF1F27"/>
    <w:rsid w:val="00CF1F30"/>
    <w:rsid w:val="00CF21CA"/>
    <w:rsid w:val="00CF2213"/>
    <w:rsid w:val="00CF233E"/>
    <w:rsid w:val="00CF2588"/>
    <w:rsid w:val="00CF2749"/>
    <w:rsid w:val="00CF29F8"/>
    <w:rsid w:val="00CF2A35"/>
    <w:rsid w:val="00CF2BF6"/>
    <w:rsid w:val="00CF2CAC"/>
    <w:rsid w:val="00CF2F07"/>
    <w:rsid w:val="00CF2FA8"/>
    <w:rsid w:val="00CF30DD"/>
    <w:rsid w:val="00CF3485"/>
    <w:rsid w:val="00CF34C2"/>
    <w:rsid w:val="00CF34E8"/>
    <w:rsid w:val="00CF3690"/>
    <w:rsid w:val="00CF371C"/>
    <w:rsid w:val="00CF3791"/>
    <w:rsid w:val="00CF37D1"/>
    <w:rsid w:val="00CF3897"/>
    <w:rsid w:val="00CF3912"/>
    <w:rsid w:val="00CF3933"/>
    <w:rsid w:val="00CF39BA"/>
    <w:rsid w:val="00CF3C3C"/>
    <w:rsid w:val="00CF3CDA"/>
    <w:rsid w:val="00CF3E26"/>
    <w:rsid w:val="00CF3E81"/>
    <w:rsid w:val="00CF3FA8"/>
    <w:rsid w:val="00CF4206"/>
    <w:rsid w:val="00CF465A"/>
    <w:rsid w:val="00CF46A2"/>
    <w:rsid w:val="00CF47F0"/>
    <w:rsid w:val="00CF480A"/>
    <w:rsid w:val="00CF488F"/>
    <w:rsid w:val="00CF492F"/>
    <w:rsid w:val="00CF4961"/>
    <w:rsid w:val="00CF4C80"/>
    <w:rsid w:val="00CF4D3B"/>
    <w:rsid w:val="00CF4F59"/>
    <w:rsid w:val="00CF51FE"/>
    <w:rsid w:val="00CF5340"/>
    <w:rsid w:val="00CF54B3"/>
    <w:rsid w:val="00CF57B8"/>
    <w:rsid w:val="00CF5A5D"/>
    <w:rsid w:val="00CF5AC3"/>
    <w:rsid w:val="00CF5D39"/>
    <w:rsid w:val="00CF5D5E"/>
    <w:rsid w:val="00CF5D8A"/>
    <w:rsid w:val="00CF5D91"/>
    <w:rsid w:val="00CF5EF1"/>
    <w:rsid w:val="00CF5EFD"/>
    <w:rsid w:val="00CF60C0"/>
    <w:rsid w:val="00CF619A"/>
    <w:rsid w:val="00CF6205"/>
    <w:rsid w:val="00CF6536"/>
    <w:rsid w:val="00CF6617"/>
    <w:rsid w:val="00CF6646"/>
    <w:rsid w:val="00CF6710"/>
    <w:rsid w:val="00CF69CC"/>
    <w:rsid w:val="00CF6A4C"/>
    <w:rsid w:val="00CF6AC8"/>
    <w:rsid w:val="00CF6D47"/>
    <w:rsid w:val="00CF6E2D"/>
    <w:rsid w:val="00CF6FCD"/>
    <w:rsid w:val="00CF72EB"/>
    <w:rsid w:val="00CF7382"/>
    <w:rsid w:val="00CF74A2"/>
    <w:rsid w:val="00CF7524"/>
    <w:rsid w:val="00CF7612"/>
    <w:rsid w:val="00CF7797"/>
    <w:rsid w:val="00CF7C9E"/>
    <w:rsid w:val="00CF7D45"/>
    <w:rsid w:val="00CF7DDE"/>
    <w:rsid w:val="00CF7F22"/>
    <w:rsid w:val="00D00226"/>
    <w:rsid w:val="00D002B1"/>
    <w:rsid w:val="00D00416"/>
    <w:rsid w:val="00D0055A"/>
    <w:rsid w:val="00D005CA"/>
    <w:rsid w:val="00D0061B"/>
    <w:rsid w:val="00D006C4"/>
    <w:rsid w:val="00D008F4"/>
    <w:rsid w:val="00D0093E"/>
    <w:rsid w:val="00D009E6"/>
    <w:rsid w:val="00D00AD8"/>
    <w:rsid w:val="00D00B97"/>
    <w:rsid w:val="00D00D02"/>
    <w:rsid w:val="00D01016"/>
    <w:rsid w:val="00D01081"/>
    <w:rsid w:val="00D013B6"/>
    <w:rsid w:val="00D0144F"/>
    <w:rsid w:val="00D01470"/>
    <w:rsid w:val="00D019D8"/>
    <w:rsid w:val="00D01A9D"/>
    <w:rsid w:val="00D01AC4"/>
    <w:rsid w:val="00D01C29"/>
    <w:rsid w:val="00D01C5B"/>
    <w:rsid w:val="00D01C78"/>
    <w:rsid w:val="00D01CCB"/>
    <w:rsid w:val="00D01CD2"/>
    <w:rsid w:val="00D01D14"/>
    <w:rsid w:val="00D01E3E"/>
    <w:rsid w:val="00D02139"/>
    <w:rsid w:val="00D0221E"/>
    <w:rsid w:val="00D02243"/>
    <w:rsid w:val="00D024AF"/>
    <w:rsid w:val="00D024B2"/>
    <w:rsid w:val="00D02712"/>
    <w:rsid w:val="00D0285D"/>
    <w:rsid w:val="00D02A0C"/>
    <w:rsid w:val="00D02A44"/>
    <w:rsid w:val="00D02B87"/>
    <w:rsid w:val="00D02BD0"/>
    <w:rsid w:val="00D02CD2"/>
    <w:rsid w:val="00D02D1A"/>
    <w:rsid w:val="00D02FBC"/>
    <w:rsid w:val="00D03077"/>
    <w:rsid w:val="00D030DF"/>
    <w:rsid w:val="00D0330E"/>
    <w:rsid w:val="00D033E7"/>
    <w:rsid w:val="00D037C0"/>
    <w:rsid w:val="00D037F4"/>
    <w:rsid w:val="00D039CB"/>
    <w:rsid w:val="00D03A2B"/>
    <w:rsid w:val="00D03B58"/>
    <w:rsid w:val="00D03CE7"/>
    <w:rsid w:val="00D03D82"/>
    <w:rsid w:val="00D03DC5"/>
    <w:rsid w:val="00D03EA9"/>
    <w:rsid w:val="00D03FD4"/>
    <w:rsid w:val="00D041ED"/>
    <w:rsid w:val="00D04584"/>
    <w:rsid w:val="00D045F4"/>
    <w:rsid w:val="00D046CC"/>
    <w:rsid w:val="00D049A6"/>
    <w:rsid w:val="00D04B33"/>
    <w:rsid w:val="00D04C32"/>
    <w:rsid w:val="00D04C43"/>
    <w:rsid w:val="00D04C44"/>
    <w:rsid w:val="00D04CEC"/>
    <w:rsid w:val="00D04D04"/>
    <w:rsid w:val="00D04DF8"/>
    <w:rsid w:val="00D04EFD"/>
    <w:rsid w:val="00D04FDE"/>
    <w:rsid w:val="00D05047"/>
    <w:rsid w:val="00D05059"/>
    <w:rsid w:val="00D05121"/>
    <w:rsid w:val="00D052BD"/>
    <w:rsid w:val="00D05722"/>
    <w:rsid w:val="00D059E8"/>
    <w:rsid w:val="00D05B7A"/>
    <w:rsid w:val="00D05BED"/>
    <w:rsid w:val="00D05EC7"/>
    <w:rsid w:val="00D05F00"/>
    <w:rsid w:val="00D05F0F"/>
    <w:rsid w:val="00D06112"/>
    <w:rsid w:val="00D06297"/>
    <w:rsid w:val="00D063DB"/>
    <w:rsid w:val="00D06452"/>
    <w:rsid w:val="00D06495"/>
    <w:rsid w:val="00D0663D"/>
    <w:rsid w:val="00D0683E"/>
    <w:rsid w:val="00D06DB4"/>
    <w:rsid w:val="00D06F6B"/>
    <w:rsid w:val="00D06FB4"/>
    <w:rsid w:val="00D070FE"/>
    <w:rsid w:val="00D071CE"/>
    <w:rsid w:val="00D07480"/>
    <w:rsid w:val="00D074A2"/>
    <w:rsid w:val="00D0752D"/>
    <w:rsid w:val="00D075E8"/>
    <w:rsid w:val="00D07713"/>
    <w:rsid w:val="00D07774"/>
    <w:rsid w:val="00D07AC9"/>
    <w:rsid w:val="00D07B9F"/>
    <w:rsid w:val="00D07BB7"/>
    <w:rsid w:val="00D07E77"/>
    <w:rsid w:val="00D07EB4"/>
    <w:rsid w:val="00D07EBA"/>
    <w:rsid w:val="00D07FC5"/>
    <w:rsid w:val="00D1000A"/>
    <w:rsid w:val="00D10163"/>
    <w:rsid w:val="00D10331"/>
    <w:rsid w:val="00D105A4"/>
    <w:rsid w:val="00D105CF"/>
    <w:rsid w:val="00D106E5"/>
    <w:rsid w:val="00D106FC"/>
    <w:rsid w:val="00D10828"/>
    <w:rsid w:val="00D108F5"/>
    <w:rsid w:val="00D10A00"/>
    <w:rsid w:val="00D10A45"/>
    <w:rsid w:val="00D10AD4"/>
    <w:rsid w:val="00D10BDE"/>
    <w:rsid w:val="00D10BE9"/>
    <w:rsid w:val="00D10F77"/>
    <w:rsid w:val="00D11041"/>
    <w:rsid w:val="00D11309"/>
    <w:rsid w:val="00D11326"/>
    <w:rsid w:val="00D11431"/>
    <w:rsid w:val="00D11652"/>
    <w:rsid w:val="00D116A8"/>
    <w:rsid w:val="00D116D7"/>
    <w:rsid w:val="00D11803"/>
    <w:rsid w:val="00D118A7"/>
    <w:rsid w:val="00D1194F"/>
    <w:rsid w:val="00D11BB2"/>
    <w:rsid w:val="00D11BBE"/>
    <w:rsid w:val="00D11CF9"/>
    <w:rsid w:val="00D11FAB"/>
    <w:rsid w:val="00D12020"/>
    <w:rsid w:val="00D1207D"/>
    <w:rsid w:val="00D12185"/>
    <w:rsid w:val="00D12500"/>
    <w:rsid w:val="00D126A5"/>
    <w:rsid w:val="00D126BE"/>
    <w:rsid w:val="00D12729"/>
    <w:rsid w:val="00D12CBD"/>
    <w:rsid w:val="00D12D25"/>
    <w:rsid w:val="00D12D68"/>
    <w:rsid w:val="00D12EBB"/>
    <w:rsid w:val="00D12F11"/>
    <w:rsid w:val="00D130B3"/>
    <w:rsid w:val="00D132AD"/>
    <w:rsid w:val="00D134D5"/>
    <w:rsid w:val="00D1368B"/>
    <w:rsid w:val="00D136C7"/>
    <w:rsid w:val="00D138EA"/>
    <w:rsid w:val="00D1398E"/>
    <w:rsid w:val="00D13A47"/>
    <w:rsid w:val="00D13A74"/>
    <w:rsid w:val="00D13B32"/>
    <w:rsid w:val="00D13D14"/>
    <w:rsid w:val="00D13EB8"/>
    <w:rsid w:val="00D13FF9"/>
    <w:rsid w:val="00D142C8"/>
    <w:rsid w:val="00D14335"/>
    <w:rsid w:val="00D143E0"/>
    <w:rsid w:val="00D1490B"/>
    <w:rsid w:val="00D149E0"/>
    <w:rsid w:val="00D14C25"/>
    <w:rsid w:val="00D1522B"/>
    <w:rsid w:val="00D15900"/>
    <w:rsid w:val="00D15C72"/>
    <w:rsid w:val="00D15DA4"/>
    <w:rsid w:val="00D15DE3"/>
    <w:rsid w:val="00D16305"/>
    <w:rsid w:val="00D16308"/>
    <w:rsid w:val="00D165B9"/>
    <w:rsid w:val="00D165D5"/>
    <w:rsid w:val="00D165E8"/>
    <w:rsid w:val="00D16770"/>
    <w:rsid w:val="00D168CF"/>
    <w:rsid w:val="00D168EB"/>
    <w:rsid w:val="00D16CF7"/>
    <w:rsid w:val="00D16D50"/>
    <w:rsid w:val="00D16DCA"/>
    <w:rsid w:val="00D16FBE"/>
    <w:rsid w:val="00D170C2"/>
    <w:rsid w:val="00D1719D"/>
    <w:rsid w:val="00D17218"/>
    <w:rsid w:val="00D172F1"/>
    <w:rsid w:val="00D177E2"/>
    <w:rsid w:val="00D17F37"/>
    <w:rsid w:val="00D17FA8"/>
    <w:rsid w:val="00D203FE"/>
    <w:rsid w:val="00D204C6"/>
    <w:rsid w:val="00D205AC"/>
    <w:rsid w:val="00D207E7"/>
    <w:rsid w:val="00D2087B"/>
    <w:rsid w:val="00D208E9"/>
    <w:rsid w:val="00D20BFE"/>
    <w:rsid w:val="00D21058"/>
    <w:rsid w:val="00D217A7"/>
    <w:rsid w:val="00D21845"/>
    <w:rsid w:val="00D21A21"/>
    <w:rsid w:val="00D21ADE"/>
    <w:rsid w:val="00D21BE9"/>
    <w:rsid w:val="00D21CE0"/>
    <w:rsid w:val="00D21D01"/>
    <w:rsid w:val="00D21D29"/>
    <w:rsid w:val="00D21E42"/>
    <w:rsid w:val="00D21F58"/>
    <w:rsid w:val="00D21F5C"/>
    <w:rsid w:val="00D21F66"/>
    <w:rsid w:val="00D220AB"/>
    <w:rsid w:val="00D220E0"/>
    <w:rsid w:val="00D22111"/>
    <w:rsid w:val="00D2217C"/>
    <w:rsid w:val="00D221D8"/>
    <w:rsid w:val="00D2221D"/>
    <w:rsid w:val="00D2231D"/>
    <w:rsid w:val="00D224EC"/>
    <w:rsid w:val="00D22553"/>
    <w:rsid w:val="00D22650"/>
    <w:rsid w:val="00D226C7"/>
    <w:rsid w:val="00D2298F"/>
    <w:rsid w:val="00D22BDB"/>
    <w:rsid w:val="00D22C84"/>
    <w:rsid w:val="00D22E24"/>
    <w:rsid w:val="00D22E4A"/>
    <w:rsid w:val="00D23414"/>
    <w:rsid w:val="00D234BA"/>
    <w:rsid w:val="00D234F2"/>
    <w:rsid w:val="00D235AB"/>
    <w:rsid w:val="00D235EC"/>
    <w:rsid w:val="00D23964"/>
    <w:rsid w:val="00D23AAE"/>
    <w:rsid w:val="00D23BD1"/>
    <w:rsid w:val="00D23C60"/>
    <w:rsid w:val="00D23D00"/>
    <w:rsid w:val="00D23EBA"/>
    <w:rsid w:val="00D23FDF"/>
    <w:rsid w:val="00D241A9"/>
    <w:rsid w:val="00D2427B"/>
    <w:rsid w:val="00D247BE"/>
    <w:rsid w:val="00D24874"/>
    <w:rsid w:val="00D248AC"/>
    <w:rsid w:val="00D248D5"/>
    <w:rsid w:val="00D2499A"/>
    <w:rsid w:val="00D24C39"/>
    <w:rsid w:val="00D24C8D"/>
    <w:rsid w:val="00D24CA5"/>
    <w:rsid w:val="00D24CB7"/>
    <w:rsid w:val="00D24D81"/>
    <w:rsid w:val="00D24FC0"/>
    <w:rsid w:val="00D25016"/>
    <w:rsid w:val="00D25148"/>
    <w:rsid w:val="00D25179"/>
    <w:rsid w:val="00D25302"/>
    <w:rsid w:val="00D2574B"/>
    <w:rsid w:val="00D2577C"/>
    <w:rsid w:val="00D25999"/>
    <w:rsid w:val="00D25AE9"/>
    <w:rsid w:val="00D25B62"/>
    <w:rsid w:val="00D25D93"/>
    <w:rsid w:val="00D25E22"/>
    <w:rsid w:val="00D26046"/>
    <w:rsid w:val="00D26137"/>
    <w:rsid w:val="00D26138"/>
    <w:rsid w:val="00D26148"/>
    <w:rsid w:val="00D26351"/>
    <w:rsid w:val="00D26387"/>
    <w:rsid w:val="00D26483"/>
    <w:rsid w:val="00D2653E"/>
    <w:rsid w:val="00D2676B"/>
    <w:rsid w:val="00D2677B"/>
    <w:rsid w:val="00D26854"/>
    <w:rsid w:val="00D2699F"/>
    <w:rsid w:val="00D26A9D"/>
    <w:rsid w:val="00D26BF3"/>
    <w:rsid w:val="00D26C03"/>
    <w:rsid w:val="00D26DA9"/>
    <w:rsid w:val="00D26F24"/>
    <w:rsid w:val="00D27044"/>
    <w:rsid w:val="00D27096"/>
    <w:rsid w:val="00D2720B"/>
    <w:rsid w:val="00D27210"/>
    <w:rsid w:val="00D27301"/>
    <w:rsid w:val="00D274FC"/>
    <w:rsid w:val="00D2757A"/>
    <w:rsid w:val="00D275A8"/>
    <w:rsid w:val="00D278C7"/>
    <w:rsid w:val="00D27A8C"/>
    <w:rsid w:val="00D27D1E"/>
    <w:rsid w:val="00D27DA0"/>
    <w:rsid w:val="00D30014"/>
    <w:rsid w:val="00D302C3"/>
    <w:rsid w:val="00D3043B"/>
    <w:rsid w:val="00D30452"/>
    <w:rsid w:val="00D305C1"/>
    <w:rsid w:val="00D307ED"/>
    <w:rsid w:val="00D308DB"/>
    <w:rsid w:val="00D3092B"/>
    <w:rsid w:val="00D3093D"/>
    <w:rsid w:val="00D30ABA"/>
    <w:rsid w:val="00D30BFD"/>
    <w:rsid w:val="00D30DCA"/>
    <w:rsid w:val="00D30DED"/>
    <w:rsid w:val="00D30E67"/>
    <w:rsid w:val="00D3103D"/>
    <w:rsid w:val="00D31226"/>
    <w:rsid w:val="00D31319"/>
    <w:rsid w:val="00D3134C"/>
    <w:rsid w:val="00D31599"/>
    <w:rsid w:val="00D31780"/>
    <w:rsid w:val="00D3195F"/>
    <w:rsid w:val="00D31A9A"/>
    <w:rsid w:val="00D31D8E"/>
    <w:rsid w:val="00D31E0D"/>
    <w:rsid w:val="00D320E4"/>
    <w:rsid w:val="00D32146"/>
    <w:rsid w:val="00D321F5"/>
    <w:rsid w:val="00D32233"/>
    <w:rsid w:val="00D32245"/>
    <w:rsid w:val="00D32447"/>
    <w:rsid w:val="00D326B6"/>
    <w:rsid w:val="00D32863"/>
    <w:rsid w:val="00D32BF0"/>
    <w:rsid w:val="00D32C75"/>
    <w:rsid w:val="00D32F70"/>
    <w:rsid w:val="00D32F7E"/>
    <w:rsid w:val="00D33411"/>
    <w:rsid w:val="00D3369E"/>
    <w:rsid w:val="00D337EB"/>
    <w:rsid w:val="00D33A3A"/>
    <w:rsid w:val="00D33CCD"/>
    <w:rsid w:val="00D33FFF"/>
    <w:rsid w:val="00D34271"/>
    <w:rsid w:val="00D342DC"/>
    <w:rsid w:val="00D3437D"/>
    <w:rsid w:val="00D344D4"/>
    <w:rsid w:val="00D346A6"/>
    <w:rsid w:val="00D3476C"/>
    <w:rsid w:val="00D347DA"/>
    <w:rsid w:val="00D3481A"/>
    <w:rsid w:val="00D349A0"/>
    <w:rsid w:val="00D34A76"/>
    <w:rsid w:val="00D34B12"/>
    <w:rsid w:val="00D34CC1"/>
    <w:rsid w:val="00D34E83"/>
    <w:rsid w:val="00D34F1B"/>
    <w:rsid w:val="00D35082"/>
    <w:rsid w:val="00D3545E"/>
    <w:rsid w:val="00D3554F"/>
    <w:rsid w:val="00D35562"/>
    <w:rsid w:val="00D35626"/>
    <w:rsid w:val="00D357DF"/>
    <w:rsid w:val="00D357F5"/>
    <w:rsid w:val="00D35897"/>
    <w:rsid w:val="00D35978"/>
    <w:rsid w:val="00D3599F"/>
    <w:rsid w:val="00D35AB2"/>
    <w:rsid w:val="00D35BFA"/>
    <w:rsid w:val="00D35D62"/>
    <w:rsid w:val="00D362B7"/>
    <w:rsid w:val="00D362CE"/>
    <w:rsid w:val="00D363D4"/>
    <w:rsid w:val="00D36628"/>
    <w:rsid w:val="00D3673A"/>
    <w:rsid w:val="00D3676E"/>
    <w:rsid w:val="00D36880"/>
    <w:rsid w:val="00D3693A"/>
    <w:rsid w:val="00D36A3B"/>
    <w:rsid w:val="00D36B89"/>
    <w:rsid w:val="00D36BC4"/>
    <w:rsid w:val="00D36DED"/>
    <w:rsid w:val="00D36F44"/>
    <w:rsid w:val="00D36FED"/>
    <w:rsid w:val="00D37024"/>
    <w:rsid w:val="00D3761E"/>
    <w:rsid w:val="00D376A9"/>
    <w:rsid w:val="00D37721"/>
    <w:rsid w:val="00D378E7"/>
    <w:rsid w:val="00D37AB4"/>
    <w:rsid w:val="00D37B4A"/>
    <w:rsid w:val="00D37C68"/>
    <w:rsid w:val="00D37D3C"/>
    <w:rsid w:val="00D37F1A"/>
    <w:rsid w:val="00D4008D"/>
    <w:rsid w:val="00D40159"/>
    <w:rsid w:val="00D401AE"/>
    <w:rsid w:val="00D403AA"/>
    <w:rsid w:val="00D403BE"/>
    <w:rsid w:val="00D40470"/>
    <w:rsid w:val="00D4052C"/>
    <w:rsid w:val="00D4061A"/>
    <w:rsid w:val="00D4061E"/>
    <w:rsid w:val="00D40716"/>
    <w:rsid w:val="00D40762"/>
    <w:rsid w:val="00D40D7A"/>
    <w:rsid w:val="00D40DB2"/>
    <w:rsid w:val="00D40F2E"/>
    <w:rsid w:val="00D40F95"/>
    <w:rsid w:val="00D410C2"/>
    <w:rsid w:val="00D4117E"/>
    <w:rsid w:val="00D411DF"/>
    <w:rsid w:val="00D412DF"/>
    <w:rsid w:val="00D41420"/>
    <w:rsid w:val="00D41599"/>
    <w:rsid w:val="00D416F6"/>
    <w:rsid w:val="00D41713"/>
    <w:rsid w:val="00D4184A"/>
    <w:rsid w:val="00D4199E"/>
    <w:rsid w:val="00D41B2E"/>
    <w:rsid w:val="00D41CA7"/>
    <w:rsid w:val="00D41E42"/>
    <w:rsid w:val="00D41E84"/>
    <w:rsid w:val="00D42502"/>
    <w:rsid w:val="00D42586"/>
    <w:rsid w:val="00D42747"/>
    <w:rsid w:val="00D4288E"/>
    <w:rsid w:val="00D428CA"/>
    <w:rsid w:val="00D4295F"/>
    <w:rsid w:val="00D42A79"/>
    <w:rsid w:val="00D42BF4"/>
    <w:rsid w:val="00D42E48"/>
    <w:rsid w:val="00D42F44"/>
    <w:rsid w:val="00D4303C"/>
    <w:rsid w:val="00D43344"/>
    <w:rsid w:val="00D43446"/>
    <w:rsid w:val="00D435A0"/>
    <w:rsid w:val="00D43735"/>
    <w:rsid w:val="00D43798"/>
    <w:rsid w:val="00D43A44"/>
    <w:rsid w:val="00D43B1C"/>
    <w:rsid w:val="00D43BF2"/>
    <w:rsid w:val="00D43F30"/>
    <w:rsid w:val="00D43F4F"/>
    <w:rsid w:val="00D44299"/>
    <w:rsid w:val="00D4437A"/>
    <w:rsid w:val="00D4460B"/>
    <w:rsid w:val="00D44751"/>
    <w:rsid w:val="00D44883"/>
    <w:rsid w:val="00D44911"/>
    <w:rsid w:val="00D44B49"/>
    <w:rsid w:val="00D44D4C"/>
    <w:rsid w:val="00D44ED3"/>
    <w:rsid w:val="00D44EE9"/>
    <w:rsid w:val="00D44EEF"/>
    <w:rsid w:val="00D44FA8"/>
    <w:rsid w:val="00D451CA"/>
    <w:rsid w:val="00D4534A"/>
    <w:rsid w:val="00D454DA"/>
    <w:rsid w:val="00D45608"/>
    <w:rsid w:val="00D45816"/>
    <w:rsid w:val="00D458E6"/>
    <w:rsid w:val="00D4596E"/>
    <w:rsid w:val="00D459C8"/>
    <w:rsid w:val="00D45A5E"/>
    <w:rsid w:val="00D45C16"/>
    <w:rsid w:val="00D45C3A"/>
    <w:rsid w:val="00D45D68"/>
    <w:rsid w:val="00D45E7E"/>
    <w:rsid w:val="00D45F6D"/>
    <w:rsid w:val="00D461D0"/>
    <w:rsid w:val="00D462E0"/>
    <w:rsid w:val="00D4633C"/>
    <w:rsid w:val="00D46358"/>
    <w:rsid w:val="00D46499"/>
    <w:rsid w:val="00D46731"/>
    <w:rsid w:val="00D4686F"/>
    <w:rsid w:val="00D46CDA"/>
    <w:rsid w:val="00D46DE5"/>
    <w:rsid w:val="00D46E51"/>
    <w:rsid w:val="00D46FAA"/>
    <w:rsid w:val="00D4766A"/>
    <w:rsid w:val="00D47C48"/>
    <w:rsid w:val="00D47D38"/>
    <w:rsid w:val="00D47E25"/>
    <w:rsid w:val="00D47E91"/>
    <w:rsid w:val="00D500A4"/>
    <w:rsid w:val="00D501F0"/>
    <w:rsid w:val="00D50361"/>
    <w:rsid w:val="00D505C8"/>
    <w:rsid w:val="00D5060F"/>
    <w:rsid w:val="00D50826"/>
    <w:rsid w:val="00D5096B"/>
    <w:rsid w:val="00D50AB2"/>
    <w:rsid w:val="00D50BE9"/>
    <w:rsid w:val="00D50C54"/>
    <w:rsid w:val="00D50F19"/>
    <w:rsid w:val="00D511F3"/>
    <w:rsid w:val="00D513A0"/>
    <w:rsid w:val="00D5142B"/>
    <w:rsid w:val="00D51515"/>
    <w:rsid w:val="00D51A3D"/>
    <w:rsid w:val="00D51BF3"/>
    <w:rsid w:val="00D51C83"/>
    <w:rsid w:val="00D51EB2"/>
    <w:rsid w:val="00D52026"/>
    <w:rsid w:val="00D521C0"/>
    <w:rsid w:val="00D521C4"/>
    <w:rsid w:val="00D52495"/>
    <w:rsid w:val="00D52559"/>
    <w:rsid w:val="00D5283D"/>
    <w:rsid w:val="00D52996"/>
    <w:rsid w:val="00D529C3"/>
    <w:rsid w:val="00D52A7F"/>
    <w:rsid w:val="00D52C93"/>
    <w:rsid w:val="00D52CCD"/>
    <w:rsid w:val="00D52FBB"/>
    <w:rsid w:val="00D537C5"/>
    <w:rsid w:val="00D5397E"/>
    <w:rsid w:val="00D53A51"/>
    <w:rsid w:val="00D53C05"/>
    <w:rsid w:val="00D53CE6"/>
    <w:rsid w:val="00D53D0F"/>
    <w:rsid w:val="00D53D11"/>
    <w:rsid w:val="00D53DF8"/>
    <w:rsid w:val="00D53F39"/>
    <w:rsid w:val="00D542A8"/>
    <w:rsid w:val="00D54316"/>
    <w:rsid w:val="00D54329"/>
    <w:rsid w:val="00D5436D"/>
    <w:rsid w:val="00D54631"/>
    <w:rsid w:val="00D54720"/>
    <w:rsid w:val="00D54D6F"/>
    <w:rsid w:val="00D54DBE"/>
    <w:rsid w:val="00D54F25"/>
    <w:rsid w:val="00D54F7B"/>
    <w:rsid w:val="00D553F2"/>
    <w:rsid w:val="00D55419"/>
    <w:rsid w:val="00D55545"/>
    <w:rsid w:val="00D55628"/>
    <w:rsid w:val="00D5562C"/>
    <w:rsid w:val="00D55736"/>
    <w:rsid w:val="00D5581B"/>
    <w:rsid w:val="00D55D10"/>
    <w:rsid w:val="00D55F79"/>
    <w:rsid w:val="00D56017"/>
    <w:rsid w:val="00D56263"/>
    <w:rsid w:val="00D5661E"/>
    <w:rsid w:val="00D5687D"/>
    <w:rsid w:val="00D56943"/>
    <w:rsid w:val="00D56E3F"/>
    <w:rsid w:val="00D570CF"/>
    <w:rsid w:val="00D57366"/>
    <w:rsid w:val="00D5736E"/>
    <w:rsid w:val="00D57502"/>
    <w:rsid w:val="00D57569"/>
    <w:rsid w:val="00D579A4"/>
    <w:rsid w:val="00D57C05"/>
    <w:rsid w:val="00D57C11"/>
    <w:rsid w:val="00D57C1A"/>
    <w:rsid w:val="00D57C4E"/>
    <w:rsid w:val="00D57D84"/>
    <w:rsid w:val="00D57FBD"/>
    <w:rsid w:val="00D60360"/>
    <w:rsid w:val="00D603F8"/>
    <w:rsid w:val="00D6046A"/>
    <w:rsid w:val="00D6051A"/>
    <w:rsid w:val="00D60647"/>
    <w:rsid w:val="00D607AE"/>
    <w:rsid w:val="00D609E1"/>
    <w:rsid w:val="00D60BC7"/>
    <w:rsid w:val="00D60EE2"/>
    <w:rsid w:val="00D61218"/>
    <w:rsid w:val="00D613B8"/>
    <w:rsid w:val="00D613D6"/>
    <w:rsid w:val="00D614AD"/>
    <w:rsid w:val="00D61523"/>
    <w:rsid w:val="00D6156C"/>
    <w:rsid w:val="00D6187C"/>
    <w:rsid w:val="00D61AB9"/>
    <w:rsid w:val="00D61B0E"/>
    <w:rsid w:val="00D61C2D"/>
    <w:rsid w:val="00D61C82"/>
    <w:rsid w:val="00D61D1A"/>
    <w:rsid w:val="00D61FAE"/>
    <w:rsid w:val="00D62018"/>
    <w:rsid w:val="00D620C9"/>
    <w:rsid w:val="00D622F3"/>
    <w:rsid w:val="00D6239C"/>
    <w:rsid w:val="00D625B9"/>
    <w:rsid w:val="00D62678"/>
    <w:rsid w:val="00D629C1"/>
    <w:rsid w:val="00D62A45"/>
    <w:rsid w:val="00D62A46"/>
    <w:rsid w:val="00D62A6C"/>
    <w:rsid w:val="00D62B40"/>
    <w:rsid w:val="00D63086"/>
    <w:rsid w:val="00D63134"/>
    <w:rsid w:val="00D6329C"/>
    <w:rsid w:val="00D6346B"/>
    <w:rsid w:val="00D634A7"/>
    <w:rsid w:val="00D63C0F"/>
    <w:rsid w:val="00D63DC7"/>
    <w:rsid w:val="00D63E02"/>
    <w:rsid w:val="00D63FD5"/>
    <w:rsid w:val="00D63FD6"/>
    <w:rsid w:val="00D640A0"/>
    <w:rsid w:val="00D643F4"/>
    <w:rsid w:val="00D645F7"/>
    <w:rsid w:val="00D6464A"/>
    <w:rsid w:val="00D64759"/>
    <w:rsid w:val="00D6488A"/>
    <w:rsid w:val="00D648B5"/>
    <w:rsid w:val="00D6494E"/>
    <w:rsid w:val="00D64E86"/>
    <w:rsid w:val="00D64F56"/>
    <w:rsid w:val="00D650FE"/>
    <w:rsid w:val="00D65129"/>
    <w:rsid w:val="00D65170"/>
    <w:rsid w:val="00D6527C"/>
    <w:rsid w:val="00D652E7"/>
    <w:rsid w:val="00D6558B"/>
    <w:rsid w:val="00D65970"/>
    <w:rsid w:val="00D65A18"/>
    <w:rsid w:val="00D65AFB"/>
    <w:rsid w:val="00D65B21"/>
    <w:rsid w:val="00D65C66"/>
    <w:rsid w:val="00D65CA4"/>
    <w:rsid w:val="00D65CDF"/>
    <w:rsid w:val="00D65D0B"/>
    <w:rsid w:val="00D65FE7"/>
    <w:rsid w:val="00D66296"/>
    <w:rsid w:val="00D662C1"/>
    <w:rsid w:val="00D66462"/>
    <w:rsid w:val="00D6651E"/>
    <w:rsid w:val="00D668D7"/>
    <w:rsid w:val="00D668DE"/>
    <w:rsid w:val="00D669A7"/>
    <w:rsid w:val="00D66CE8"/>
    <w:rsid w:val="00D67014"/>
    <w:rsid w:val="00D671F8"/>
    <w:rsid w:val="00D675D9"/>
    <w:rsid w:val="00D67928"/>
    <w:rsid w:val="00D67BF9"/>
    <w:rsid w:val="00D67C90"/>
    <w:rsid w:val="00D67E57"/>
    <w:rsid w:val="00D67E7D"/>
    <w:rsid w:val="00D67E95"/>
    <w:rsid w:val="00D67F20"/>
    <w:rsid w:val="00D67F34"/>
    <w:rsid w:val="00D67F60"/>
    <w:rsid w:val="00D7004A"/>
    <w:rsid w:val="00D7009C"/>
    <w:rsid w:val="00D70226"/>
    <w:rsid w:val="00D702AE"/>
    <w:rsid w:val="00D70501"/>
    <w:rsid w:val="00D70533"/>
    <w:rsid w:val="00D705D0"/>
    <w:rsid w:val="00D70911"/>
    <w:rsid w:val="00D709FB"/>
    <w:rsid w:val="00D70AA5"/>
    <w:rsid w:val="00D70CAD"/>
    <w:rsid w:val="00D70E69"/>
    <w:rsid w:val="00D70F5B"/>
    <w:rsid w:val="00D7110A"/>
    <w:rsid w:val="00D7130C"/>
    <w:rsid w:val="00D714B5"/>
    <w:rsid w:val="00D714CB"/>
    <w:rsid w:val="00D7183C"/>
    <w:rsid w:val="00D71A94"/>
    <w:rsid w:val="00D71ACD"/>
    <w:rsid w:val="00D71D0F"/>
    <w:rsid w:val="00D71EFC"/>
    <w:rsid w:val="00D71F98"/>
    <w:rsid w:val="00D71FDF"/>
    <w:rsid w:val="00D72456"/>
    <w:rsid w:val="00D724CC"/>
    <w:rsid w:val="00D724E2"/>
    <w:rsid w:val="00D724FD"/>
    <w:rsid w:val="00D725CC"/>
    <w:rsid w:val="00D727B2"/>
    <w:rsid w:val="00D727BB"/>
    <w:rsid w:val="00D72862"/>
    <w:rsid w:val="00D729A3"/>
    <w:rsid w:val="00D72DDC"/>
    <w:rsid w:val="00D72E07"/>
    <w:rsid w:val="00D73026"/>
    <w:rsid w:val="00D734F7"/>
    <w:rsid w:val="00D73654"/>
    <w:rsid w:val="00D737C7"/>
    <w:rsid w:val="00D73863"/>
    <w:rsid w:val="00D73F21"/>
    <w:rsid w:val="00D740CB"/>
    <w:rsid w:val="00D743A1"/>
    <w:rsid w:val="00D74524"/>
    <w:rsid w:val="00D7465E"/>
    <w:rsid w:val="00D74759"/>
    <w:rsid w:val="00D74924"/>
    <w:rsid w:val="00D74CA1"/>
    <w:rsid w:val="00D74CB4"/>
    <w:rsid w:val="00D74FD5"/>
    <w:rsid w:val="00D75341"/>
    <w:rsid w:val="00D75354"/>
    <w:rsid w:val="00D7539E"/>
    <w:rsid w:val="00D753E1"/>
    <w:rsid w:val="00D754CA"/>
    <w:rsid w:val="00D7561B"/>
    <w:rsid w:val="00D757B5"/>
    <w:rsid w:val="00D75894"/>
    <w:rsid w:val="00D758BB"/>
    <w:rsid w:val="00D758D7"/>
    <w:rsid w:val="00D758FC"/>
    <w:rsid w:val="00D75974"/>
    <w:rsid w:val="00D75BC5"/>
    <w:rsid w:val="00D75C38"/>
    <w:rsid w:val="00D75C7C"/>
    <w:rsid w:val="00D75DAF"/>
    <w:rsid w:val="00D75E70"/>
    <w:rsid w:val="00D761B7"/>
    <w:rsid w:val="00D7633B"/>
    <w:rsid w:val="00D76560"/>
    <w:rsid w:val="00D76572"/>
    <w:rsid w:val="00D765A8"/>
    <w:rsid w:val="00D765B4"/>
    <w:rsid w:val="00D7668B"/>
    <w:rsid w:val="00D76690"/>
    <w:rsid w:val="00D76978"/>
    <w:rsid w:val="00D769F1"/>
    <w:rsid w:val="00D769FF"/>
    <w:rsid w:val="00D76A22"/>
    <w:rsid w:val="00D76CB0"/>
    <w:rsid w:val="00D770A9"/>
    <w:rsid w:val="00D7714E"/>
    <w:rsid w:val="00D775B8"/>
    <w:rsid w:val="00D775D6"/>
    <w:rsid w:val="00D775E5"/>
    <w:rsid w:val="00D776F4"/>
    <w:rsid w:val="00D77827"/>
    <w:rsid w:val="00D778B8"/>
    <w:rsid w:val="00D77A68"/>
    <w:rsid w:val="00D77AF9"/>
    <w:rsid w:val="00D77E74"/>
    <w:rsid w:val="00D77F37"/>
    <w:rsid w:val="00D80004"/>
    <w:rsid w:val="00D8022A"/>
    <w:rsid w:val="00D80325"/>
    <w:rsid w:val="00D805DB"/>
    <w:rsid w:val="00D80AD4"/>
    <w:rsid w:val="00D80B0A"/>
    <w:rsid w:val="00D80B34"/>
    <w:rsid w:val="00D80CCE"/>
    <w:rsid w:val="00D8112E"/>
    <w:rsid w:val="00D811D4"/>
    <w:rsid w:val="00D811F9"/>
    <w:rsid w:val="00D81312"/>
    <w:rsid w:val="00D8158B"/>
    <w:rsid w:val="00D815E7"/>
    <w:rsid w:val="00D81700"/>
    <w:rsid w:val="00D817B0"/>
    <w:rsid w:val="00D818B4"/>
    <w:rsid w:val="00D81BF4"/>
    <w:rsid w:val="00D81DBC"/>
    <w:rsid w:val="00D81ECE"/>
    <w:rsid w:val="00D81F09"/>
    <w:rsid w:val="00D81F59"/>
    <w:rsid w:val="00D8248A"/>
    <w:rsid w:val="00D824E7"/>
    <w:rsid w:val="00D8256F"/>
    <w:rsid w:val="00D825D7"/>
    <w:rsid w:val="00D82638"/>
    <w:rsid w:val="00D82650"/>
    <w:rsid w:val="00D82682"/>
    <w:rsid w:val="00D82A3B"/>
    <w:rsid w:val="00D82B68"/>
    <w:rsid w:val="00D82D41"/>
    <w:rsid w:val="00D82F6A"/>
    <w:rsid w:val="00D83017"/>
    <w:rsid w:val="00D8302B"/>
    <w:rsid w:val="00D83119"/>
    <w:rsid w:val="00D83300"/>
    <w:rsid w:val="00D8348C"/>
    <w:rsid w:val="00D83604"/>
    <w:rsid w:val="00D83750"/>
    <w:rsid w:val="00D83773"/>
    <w:rsid w:val="00D83877"/>
    <w:rsid w:val="00D83C30"/>
    <w:rsid w:val="00D83D00"/>
    <w:rsid w:val="00D83D4C"/>
    <w:rsid w:val="00D83DDA"/>
    <w:rsid w:val="00D83E07"/>
    <w:rsid w:val="00D8423F"/>
    <w:rsid w:val="00D84252"/>
    <w:rsid w:val="00D8429B"/>
    <w:rsid w:val="00D842B5"/>
    <w:rsid w:val="00D8436A"/>
    <w:rsid w:val="00D843FE"/>
    <w:rsid w:val="00D844F3"/>
    <w:rsid w:val="00D845E5"/>
    <w:rsid w:val="00D847F5"/>
    <w:rsid w:val="00D848BC"/>
    <w:rsid w:val="00D848C9"/>
    <w:rsid w:val="00D84A4B"/>
    <w:rsid w:val="00D84B24"/>
    <w:rsid w:val="00D84B47"/>
    <w:rsid w:val="00D84B8F"/>
    <w:rsid w:val="00D84E9C"/>
    <w:rsid w:val="00D84ED3"/>
    <w:rsid w:val="00D84F28"/>
    <w:rsid w:val="00D850AF"/>
    <w:rsid w:val="00D85635"/>
    <w:rsid w:val="00D8575D"/>
    <w:rsid w:val="00D85A40"/>
    <w:rsid w:val="00D85AE0"/>
    <w:rsid w:val="00D85B7C"/>
    <w:rsid w:val="00D85EBD"/>
    <w:rsid w:val="00D85F3E"/>
    <w:rsid w:val="00D860F6"/>
    <w:rsid w:val="00D8615B"/>
    <w:rsid w:val="00D8630E"/>
    <w:rsid w:val="00D86593"/>
    <w:rsid w:val="00D866A1"/>
    <w:rsid w:val="00D866AA"/>
    <w:rsid w:val="00D866F0"/>
    <w:rsid w:val="00D86723"/>
    <w:rsid w:val="00D868D1"/>
    <w:rsid w:val="00D86ACD"/>
    <w:rsid w:val="00D86C60"/>
    <w:rsid w:val="00D86CD4"/>
    <w:rsid w:val="00D86E30"/>
    <w:rsid w:val="00D86F0B"/>
    <w:rsid w:val="00D86FCC"/>
    <w:rsid w:val="00D87210"/>
    <w:rsid w:val="00D8725E"/>
    <w:rsid w:val="00D8730F"/>
    <w:rsid w:val="00D873C7"/>
    <w:rsid w:val="00D8770C"/>
    <w:rsid w:val="00D87910"/>
    <w:rsid w:val="00D879BB"/>
    <w:rsid w:val="00D87A24"/>
    <w:rsid w:val="00D87B33"/>
    <w:rsid w:val="00D87B95"/>
    <w:rsid w:val="00D87C3E"/>
    <w:rsid w:val="00D90000"/>
    <w:rsid w:val="00D9015B"/>
    <w:rsid w:val="00D9053E"/>
    <w:rsid w:val="00D905E9"/>
    <w:rsid w:val="00D90605"/>
    <w:rsid w:val="00D907A2"/>
    <w:rsid w:val="00D907CB"/>
    <w:rsid w:val="00D90806"/>
    <w:rsid w:val="00D908D4"/>
    <w:rsid w:val="00D90A62"/>
    <w:rsid w:val="00D90B8D"/>
    <w:rsid w:val="00D90E38"/>
    <w:rsid w:val="00D91233"/>
    <w:rsid w:val="00D9130B"/>
    <w:rsid w:val="00D913D6"/>
    <w:rsid w:val="00D91476"/>
    <w:rsid w:val="00D914A5"/>
    <w:rsid w:val="00D91631"/>
    <w:rsid w:val="00D919C9"/>
    <w:rsid w:val="00D91A30"/>
    <w:rsid w:val="00D91B21"/>
    <w:rsid w:val="00D91C75"/>
    <w:rsid w:val="00D92088"/>
    <w:rsid w:val="00D92131"/>
    <w:rsid w:val="00D92315"/>
    <w:rsid w:val="00D923C0"/>
    <w:rsid w:val="00D924A4"/>
    <w:rsid w:val="00D925AF"/>
    <w:rsid w:val="00D92616"/>
    <w:rsid w:val="00D926CE"/>
    <w:rsid w:val="00D927F1"/>
    <w:rsid w:val="00D9291A"/>
    <w:rsid w:val="00D92946"/>
    <w:rsid w:val="00D92959"/>
    <w:rsid w:val="00D92A23"/>
    <w:rsid w:val="00D92B78"/>
    <w:rsid w:val="00D92BBA"/>
    <w:rsid w:val="00D92CA3"/>
    <w:rsid w:val="00D92F6A"/>
    <w:rsid w:val="00D92F8F"/>
    <w:rsid w:val="00D9309D"/>
    <w:rsid w:val="00D931C6"/>
    <w:rsid w:val="00D931C7"/>
    <w:rsid w:val="00D93241"/>
    <w:rsid w:val="00D934B1"/>
    <w:rsid w:val="00D93548"/>
    <w:rsid w:val="00D935E6"/>
    <w:rsid w:val="00D93617"/>
    <w:rsid w:val="00D93630"/>
    <w:rsid w:val="00D9387D"/>
    <w:rsid w:val="00D938DD"/>
    <w:rsid w:val="00D938F7"/>
    <w:rsid w:val="00D93BAC"/>
    <w:rsid w:val="00D9408E"/>
    <w:rsid w:val="00D940D9"/>
    <w:rsid w:val="00D94107"/>
    <w:rsid w:val="00D94135"/>
    <w:rsid w:val="00D941FD"/>
    <w:rsid w:val="00D94301"/>
    <w:rsid w:val="00D9444C"/>
    <w:rsid w:val="00D9451C"/>
    <w:rsid w:val="00D9460E"/>
    <w:rsid w:val="00D9469D"/>
    <w:rsid w:val="00D947F9"/>
    <w:rsid w:val="00D948E1"/>
    <w:rsid w:val="00D949B5"/>
    <w:rsid w:val="00D94C88"/>
    <w:rsid w:val="00D94D17"/>
    <w:rsid w:val="00D94FE6"/>
    <w:rsid w:val="00D955F5"/>
    <w:rsid w:val="00D95655"/>
    <w:rsid w:val="00D956E0"/>
    <w:rsid w:val="00D9572E"/>
    <w:rsid w:val="00D95824"/>
    <w:rsid w:val="00D958B6"/>
    <w:rsid w:val="00D95B99"/>
    <w:rsid w:val="00D95D0D"/>
    <w:rsid w:val="00D95E79"/>
    <w:rsid w:val="00D95E7D"/>
    <w:rsid w:val="00D9614E"/>
    <w:rsid w:val="00D96559"/>
    <w:rsid w:val="00D966B9"/>
    <w:rsid w:val="00D96CDC"/>
    <w:rsid w:val="00D96CFD"/>
    <w:rsid w:val="00D96E17"/>
    <w:rsid w:val="00D96F9A"/>
    <w:rsid w:val="00D9708A"/>
    <w:rsid w:val="00D970F6"/>
    <w:rsid w:val="00D97159"/>
    <w:rsid w:val="00D9773E"/>
    <w:rsid w:val="00D97A77"/>
    <w:rsid w:val="00D97A97"/>
    <w:rsid w:val="00D97DF4"/>
    <w:rsid w:val="00DA013F"/>
    <w:rsid w:val="00DA03A1"/>
    <w:rsid w:val="00DA03DA"/>
    <w:rsid w:val="00DA0BD4"/>
    <w:rsid w:val="00DA0EB6"/>
    <w:rsid w:val="00DA0F18"/>
    <w:rsid w:val="00DA129A"/>
    <w:rsid w:val="00DA1AE1"/>
    <w:rsid w:val="00DA1B2F"/>
    <w:rsid w:val="00DA1B40"/>
    <w:rsid w:val="00DA1CE5"/>
    <w:rsid w:val="00DA1ECD"/>
    <w:rsid w:val="00DA1F1B"/>
    <w:rsid w:val="00DA24C6"/>
    <w:rsid w:val="00DA24D6"/>
    <w:rsid w:val="00DA26E6"/>
    <w:rsid w:val="00DA271E"/>
    <w:rsid w:val="00DA28DD"/>
    <w:rsid w:val="00DA2985"/>
    <w:rsid w:val="00DA29DF"/>
    <w:rsid w:val="00DA29F6"/>
    <w:rsid w:val="00DA2AD9"/>
    <w:rsid w:val="00DA2B1F"/>
    <w:rsid w:val="00DA2BCB"/>
    <w:rsid w:val="00DA2E1A"/>
    <w:rsid w:val="00DA2E42"/>
    <w:rsid w:val="00DA2F4B"/>
    <w:rsid w:val="00DA2FE7"/>
    <w:rsid w:val="00DA30D1"/>
    <w:rsid w:val="00DA3411"/>
    <w:rsid w:val="00DA365E"/>
    <w:rsid w:val="00DA368A"/>
    <w:rsid w:val="00DA372F"/>
    <w:rsid w:val="00DA384E"/>
    <w:rsid w:val="00DA3889"/>
    <w:rsid w:val="00DA39C7"/>
    <w:rsid w:val="00DA39DD"/>
    <w:rsid w:val="00DA3A43"/>
    <w:rsid w:val="00DA3BB4"/>
    <w:rsid w:val="00DA3CDE"/>
    <w:rsid w:val="00DA3DB3"/>
    <w:rsid w:val="00DA4182"/>
    <w:rsid w:val="00DA43BB"/>
    <w:rsid w:val="00DA447F"/>
    <w:rsid w:val="00DA448A"/>
    <w:rsid w:val="00DA46EA"/>
    <w:rsid w:val="00DA4859"/>
    <w:rsid w:val="00DA499E"/>
    <w:rsid w:val="00DA4C77"/>
    <w:rsid w:val="00DA4DCC"/>
    <w:rsid w:val="00DA4EC0"/>
    <w:rsid w:val="00DA4F62"/>
    <w:rsid w:val="00DA4FBB"/>
    <w:rsid w:val="00DA50EA"/>
    <w:rsid w:val="00DA52DD"/>
    <w:rsid w:val="00DA537D"/>
    <w:rsid w:val="00DA53AE"/>
    <w:rsid w:val="00DA558A"/>
    <w:rsid w:val="00DA559A"/>
    <w:rsid w:val="00DA55CF"/>
    <w:rsid w:val="00DA56F5"/>
    <w:rsid w:val="00DA57C5"/>
    <w:rsid w:val="00DA57FB"/>
    <w:rsid w:val="00DA5862"/>
    <w:rsid w:val="00DA59EA"/>
    <w:rsid w:val="00DA5B62"/>
    <w:rsid w:val="00DA5BF0"/>
    <w:rsid w:val="00DA5E89"/>
    <w:rsid w:val="00DA5F42"/>
    <w:rsid w:val="00DA6153"/>
    <w:rsid w:val="00DA61B8"/>
    <w:rsid w:val="00DA63D1"/>
    <w:rsid w:val="00DA6437"/>
    <w:rsid w:val="00DA6491"/>
    <w:rsid w:val="00DA655A"/>
    <w:rsid w:val="00DA67ED"/>
    <w:rsid w:val="00DA684F"/>
    <w:rsid w:val="00DA6B8B"/>
    <w:rsid w:val="00DA6C6D"/>
    <w:rsid w:val="00DA6DFB"/>
    <w:rsid w:val="00DA6ECD"/>
    <w:rsid w:val="00DA7071"/>
    <w:rsid w:val="00DA71C2"/>
    <w:rsid w:val="00DA72B6"/>
    <w:rsid w:val="00DA7453"/>
    <w:rsid w:val="00DA75F2"/>
    <w:rsid w:val="00DA7747"/>
    <w:rsid w:val="00DA7A8C"/>
    <w:rsid w:val="00DA7B35"/>
    <w:rsid w:val="00DA7BBB"/>
    <w:rsid w:val="00DA7D96"/>
    <w:rsid w:val="00DB00CB"/>
    <w:rsid w:val="00DB0162"/>
    <w:rsid w:val="00DB0468"/>
    <w:rsid w:val="00DB05AF"/>
    <w:rsid w:val="00DB08D6"/>
    <w:rsid w:val="00DB0A3B"/>
    <w:rsid w:val="00DB0B4C"/>
    <w:rsid w:val="00DB0E7C"/>
    <w:rsid w:val="00DB0F88"/>
    <w:rsid w:val="00DB1115"/>
    <w:rsid w:val="00DB12F9"/>
    <w:rsid w:val="00DB141D"/>
    <w:rsid w:val="00DB14DF"/>
    <w:rsid w:val="00DB17BA"/>
    <w:rsid w:val="00DB18DC"/>
    <w:rsid w:val="00DB1A62"/>
    <w:rsid w:val="00DB1E18"/>
    <w:rsid w:val="00DB1E77"/>
    <w:rsid w:val="00DB2125"/>
    <w:rsid w:val="00DB2141"/>
    <w:rsid w:val="00DB21B3"/>
    <w:rsid w:val="00DB24C0"/>
    <w:rsid w:val="00DB2586"/>
    <w:rsid w:val="00DB265A"/>
    <w:rsid w:val="00DB26A3"/>
    <w:rsid w:val="00DB2818"/>
    <w:rsid w:val="00DB283F"/>
    <w:rsid w:val="00DB2B40"/>
    <w:rsid w:val="00DB2DB5"/>
    <w:rsid w:val="00DB2E3F"/>
    <w:rsid w:val="00DB2F75"/>
    <w:rsid w:val="00DB32E6"/>
    <w:rsid w:val="00DB32F3"/>
    <w:rsid w:val="00DB35BF"/>
    <w:rsid w:val="00DB362B"/>
    <w:rsid w:val="00DB36CB"/>
    <w:rsid w:val="00DB3858"/>
    <w:rsid w:val="00DB393D"/>
    <w:rsid w:val="00DB3A3B"/>
    <w:rsid w:val="00DB3B9A"/>
    <w:rsid w:val="00DB3C8C"/>
    <w:rsid w:val="00DB3D65"/>
    <w:rsid w:val="00DB3DAB"/>
    <w:rsid w:val="00DB3E50"/>
    <w:rsid w:val="00DB4188"/>
    <w:rsid w:val="00DB42D2"/>
    <w:rsid w:val="00DB4358"/>
    <w:rsid w:val="00DB45C6"/>
    <w:rsid w:val="00DB45D6"/>
    <w:rsid w:val="00DB46C6"/>
    <w:rsid w:val="00DB46C7"/>
    <w:rsid w:val="00DB4B9B"/>
    <w:rsid w:val="00DB4CC8"/>
    <w:rsid w:val="00DB4EFC"/>
    <w:rsid w:val="00DB5050"/>
    <w:rsid w:val="00DB5313"/>
    <w:rsid w:val="00DB555A"/>
    <w:rsid w:val="00DB577E"/>
    <w:rsid w:val="00DB5865"/>
    <w:rsid w:val="00DB5B5F"/>
    <w:rsid w:val="00DB5BAF"/>
    <w:rsid w:val="00DB5C2B"/>
    <w:rsid w:val="00DB5CC3"/>
    <w:rsid w:val="00DB5CDF"/>
    <w:rsid w:val="00DB5D84"/>
    <w:rsid w:val="00DB5EE5"/>
    <w:rsid w:val="00DB5EE9"/>
    <w:rsid w:val="00DB6535"/>
    <w:rsid w:val="00DB65FE"/>
    <w:rsid w:val="00DB6626"/>
    <w:rsid w:val="00DB66DC"/>
    <w:rsid w:val="00DB6900"/>
    <w:rsid w:val="00DB6A8E"/>
    <w:rsid w:val="00DB6B0C"/>
    <w:rsid w:val="00DB6BA6"/>
    <w:rsid w:val="00DB6D95"/>
    <w:rsid w:val="00DB6E21"/>
    <w:rsid w:val="00DB6E66"/>
    <w:rsid w:val="00DB6E81"/>
    <w:rsid w:val="00DB7085"/>
    <w:rsid w:val="00DB7400"/>
    <w:rsid w:val="00DB750B"/>
    <w:rsid w:val="00DB774A"/>
    <w:rsid w:val="00DB7846"/>
    <w:rsid w:val="00DB78F6"/>
    <w:rsid w:val="00DB79F6"/>
    <w:rsid w:val="00DB7A45"/>
    <w:rsid w:val="00DB7BCD"/>
    <w:rsid w:val="00DB7DCE"/>
    <w:rsid w:val="00DC0050"/>
    <w:rsid w:val="00DC0083"/>
    <w:rsid w:val="00DC0293"/>
    <w:rsid w:val="00DC0350"/>
    <w:rsid w:val="00DC0522"/>
    <w:rsid w:val="00DC0651"/>
    <w:rsid w:val="00DC0965"/>
    <w:rsid w:val="00DC0984"/>
    <w:rsid w:val="00DC0AEC"/>
    <w:rsid w:val="00DC0B0B"/>
    <w:rsid w:val="00DC0B80"/>
    <w:rsid w:val="00DC0BFF"/>
    <w:rsid w:val="00DC0DF0"/>
    <w:rsid w:val="00DC119A"/>
    <w:rsid w:val="00DC123C"/>
    <w:rsid w:val="00DC12E5"/>
    <w:rsid w:val="00DC133E"/>
    <w:rsid w:val="00DC13DA"/>
    <w:rsid w:val="00DC1599"/>
    <w:rsid w:val="00DC1782"/>
    <w:rsid w:val="00DC197E"/>
    <w:rsid w:val="00DC19E2"/>
    <w:rsid w:val="00DC1B1C"/>
    <w:rsid w:val="00DC1DE3"/>
    <w:rsid w:val="00DC1DF7"/>
    <w:rsid w:val="00DC1FDA"/>
    <w:rsid w:val="00DC1FE7"/>
    <w:rsid w:val="00DC2129"/>
    <w:rsid w:val="00DC214E"/>
    <w:rsid w:val="00DC2163"/>
    <w:rsid w:val="00DC23A9"/>
    <w:rsid w:val="00DC2409"/>
    <w:rsid w:val="00DC25FA"/>
    <w:rsid w:val="00DC26F2"/>
    <w:rsid w:val="00DC271B"/>
    <w:rsid w:val="00DC289A"/>
    <w:rsid w:val="00DC28AA"/>
    <w:rsid w:val="00DC2A5A"/>
    <w:rsid w:val="00DC2A84"/>
    <w:rsid w:val="00DC2C76"/>
    <w:rsid w:val="00DC2DF8"/>
    <w:rsid w:val="00DC30C2"/>
    <w:rsid w:val="00DC31EB"/>
    <w:rsid w:val="00DC3247"/>
    <w:rsid w:val="00DC35DF"/>
    <w:rsid w:val="00DC363F"/>
    <w:rsid w:val="00DC3691"/>
    <w:rsid w:val="00DC3722"/>
    <w:rsid w:val="00DC37D9"/>
    <w:rsid w:val="00DC3B37"/>
    <w:rsid w:val="00DC3C30"/>
    <w:rsid w:val="00DC3C3D"/>
    <w:rsid w:val="00DC3CD3"/>
    <w:rsid w:val="00DC3D23"/>
    <w:rsid w:val="00DC3D2D"/>
    <w:rsid w:val="00DC3DBE"/>
    <w:rsid w:val="00DC3E48"/>
    <w:rsid w:val="00DC3FB2"/>
    <w:rsid w:val="00DC420E"/>
    <w:rsid w:val="00DC47F3"/>
    <w:rsid w:val="00DC4823"/>
    <w:rsid w:val="00DC4B43"/>
    <w:rsid w:val="00DC4B9D"/>
    <w:rsid w:val="00DC4C47"/>
    <w:rsid w:val="00DC4FF2"/>
    <w:rsid w:val="00DC5017"/>
    <w:rsid w:val="00DC503B"/>
    <w:rsid w:val="00DC511E"/>
    <w:rsid w:val="00DC521F"/>
    <w:rsid w:val="00DC5635"/>
    <w:rsid w:val="00DC56B3"/>
    <w:rsid w:val="00DC57CC"/>
    <w:rsid w:val="00DC5844"/>
    <w:rsid w:val="00DC5A2D"/>
    <w:rsid w:val="00DC5BB3"/>
    <w:rsid w:val="00DC5EBF"/>
    <w:rsid w:val="00DC5F4C"/>
    <w:rsid w:val="00DC6374"/>
    <w:rsid w:val="00DC679C"/>
    <w:rsid w:val="00DC692E"/>
    <w:rsid w:val="00DC6930"/>
    <w:rsid w:val="00DC69C6"/>
    <w:rsid w:val="00DC6AED"/>
    <w:rsid w:val="00DC6E3E"/>
    <w:rsid w:val="00DC7435"/>
    <w:rsid w:val="00DC74D5"/>
    <w:rsid w:val="00DC7622"/>
    <w:rsid w:val="00DC765B"/>
    <w:rsid w:val="00DC78DF"/>
    <w:rsid w:val="00DC7911"/>
    <w:rsid w:val="00DC7D0D"/>
    <w:rsid w:val="00DD03EE"/>
    <w:rsid w:val="00DD053E"/>
    <w:rsid w:val="00DD073B"/>
    <w:rsid w:val="00DD08E6"/>
    <w:rsid w:val="00DD090E"/>
    <w:rsid w:val="00DD0E10"/>
    <w:rsid w:val="00DD1213"/>
    <w:rsid w:val="00DD12BD"/>
    <w:rsid w:val="00DD12C5"/>
    <w:rsid w:val="00DD12F9"/>
    <w:rsid w:val="00DD1453"/>
    <w:rsid w:val="00DD14AC"/>
    <w:rsid w:val="00DD14E3"/>
    <w:rsid w:val="00DD165B"/>
    <w:rsid w:val="00DD1817"/>
    <w:rsid w:val="00DD1862"/>
    <w:rsid w:val="00DD199C"/>
    <w:rsid w:val="00DD19A3"/>
    <w:rsid w:val="00DD19E8"/>
    <w:rsid w:val="00DD1B29"/>
    <w:rsid w:val="00DD1B76"/>
    <w:rsid w:val="00DD1DD6"/>
    <w:rsid w:val="00DD21B3"/>
    <w:rsid w:val="00DD21C0"/>
    <w:rsid w:val="00DD23C1"/>
    <w:rsid w:val="00DD2499"/>
    <w:rsid w:val="00DD2593"/>
    <w:rsid w:val="00DD260E"/>
    <w:rsid w:val="00DD287E"/>
    <w:rsid w:val="00DD2887"/>
    <w:rsid w:val="00DD2AE7"/>
    <w:rsid w:val="00DD2B43"/>
    <w:rsid w:val="00DD2B49"/>
    <w:rsid w:val="00DD2E7E"/>
    <w:rsid w:val="00DD2EA6"/>
    <w:rsid w:val="00DD2EE5"/>
    <w:rsid w:val="00DD2F10"/>
    <w:rsid w:val="00DD3179"/>
    <w:rsid w:val="00DD32C6"/>
    <w:rsid w:val="00DD3384"/>
    <w:rsid w:val="00DD33D2"/>
    <w:rsid w:val="00DD35B2"/>
    <w:rsid w:val="00DD3657"/>
    <w:rsid w:val="00DD3696"/>
    <w:rsid w:val="00DD37F2"/>
    <w:rsid w:val="00DD3826"/>
    <w:rsid w:val="00DD3920"/>
    <w:rsid w:val="00DD3CA0"/>
    <w:rsid w:val="00DD3D6B"/>
    <w:rsid w:val="00DD3EAC"/>
    <w:rsid w:val="00DD4020"/>
    <w:rsid w:val="00DD403B"/>
    <w:rsid w:val="00DD4245"/>
    <w:rsid w:val="00DD426E"/>
    <w:rsid w:val="00DD4365"/>
    <w:rsid w:val="00DD43CD"/>
    <w:rsid w:val="00DD4457"/>
    <w:rsid w:val="00DD46D0"/>
    <w:rsid w:val="00DD46FD"/>
    <w:rsid w:val="00DD47E3"/>
    <w:rsid w:val="00DD4995"/>
    <w:rsid w:val="00DD49CA"/>
    <w:rsid w:val="00DD4AFE"/>
    <w:rsid w:val="00DD507D"/>
    <w:rsid w:val="00DD5183"/>
    <w:rsid w:val="00DD568A"/>
    <w:rsid w:val="00DD58BE"/>
    <w:rsid w:val="00DD5A60"/>
    <w:rsid w:val="00DD5BD9"/>
    <w:rsid w:val="00DD5C9D"/>
    <w:rsid w:val="00DD5E90"/>
    <w:rsid w:val="00DD5F5E"/>
    <w:rsid w:val="00DD6058"/>
    <w:rsid w:val="00DD60E8"/>
    <w:rsid w:val="00DD64F6"/>
    <w:rsid w:val="00DD67BA"/>
    <w:rsid w:val="00DD681F"/>
    <w:rsid w:val="00DD68FF"/>
    <w:rsid w:val="00DD698C"/>
    <w:rsid w:val="00DD6B87"/>
    <w:rsid w:val="00DD6BA4"/>
    <w:rsid w:val="00DD7592"/>
    <w:rsid w:val="00DD759C"/>
    <w:rsid w:val="00DD7625"/>
    <w:rsid w:val="00DD76E7"/>
    <w:rsid w:val="00DD76F1"/>
    <w:rsid w:val="00DD7943"/>
    <w:rsid w:val="00DD795B"/>
    <w:rsid w:val="00DD7A65"/>
    <w:rsid w:val="00DD7DCB"/>
    <w:rsid w:val="00DE02A3"/>
    <w:rsid w:val="00DE032A"/>
    <w:rsid w:val="00DE03F6"/>
    <w:rsid w:val="00DE0732"/>
    <w:rsid w:val="00DE0762"/>
    <w:rsid w:val="00DE094C"/>
    <w:rsid w:val="00DE0992"/>
    <w:rsid w:val="00DE0AB9"/>
    <w:rsid w:val="00DE0AFF"/>
    <w:rsid w:val="00DE0BEE"/>
    <w:rsid w:val="00DE109E"/>
    <w:rsid w:val="00DE129B"/>
    <w:rsid w:val="00DE12C7"/>
    <w:rsid w:val="00DE12E8"/>
    <w:rsid w:val="00DE15B0"/>
    <w:rsid w:val="00DE15DD"/>
    <w:rsid w:val="00DE1723"/>
    <w:rsid w:val="00DE1827"/>
    <w:rsid w:val="00DE18AA"/>
    <w:rsid w:val="00DE1EAF"/>
    <w:rsid w:val="00DE1EDF"/>
    <w:rsid w:val="00DE20A4"/>
    <w:rsid w:val="00DE2149"/>
    <w:rsid w:val="00DE224D"/>
    <w:rsid w:val="00DE22D3"/>
    <w:rsid w:val="00DE2460"/>
    <w:rsid w:val="00DE247D"/>
    <w:rsid w:val="00DE26EB"/>
    <w:rsid w:val="00DE27B7"/>
    <w:rsid w:val="00DE2850"/>
    <w:rsid w:val="00DE2C28"/>
    <w:rsid w:val="00DE2F17"/>
    <w:rsid w:val="00DE3159"/>
    <w:rsid w:val="00DE31ED"/>
    <w:rsid w:val="00DE32A4"/>
    <w:rsid w:val="00DE35A6"/>
    <w:rsid w:val="00DE368F"/>
    <w:rsid w:val="00DE3B6F"/>
    <w:rsid w:val="00DE3D71"/>
    <w:rsid w:val="00DE3F83"/>
    <w:rsid w:val="00DE4033"/>
    <w:rsid w:val="00DE4095"/>
    <w:rsid w:val="00DE43DC"/>
    <w:rsid w:val="00DE4434"/>
    <w:rsid w:val="00DE46BE"/>
    <w:rsid w:val="00DE499D"/>
    <w:rsid w:val="00DE4C0A"/>
    <w:rsid w:val="00DE4CB2"/>
    <w:rsid w:val="00DE4DDB"/>
    <w:rsid w:val="00DE4DE8"/>
    <w:rsid w:val="00DE4EFD"/>
    <w:rsid w:val="00DE4F09"/>
    <w:rsid w:val="00DE500E"/>
    <w:rsid w:val="00DE50C2"/>
    <w:rsid w:val="00DE5113"/>
    <w:rsid w:val="00DE5114"/>
    <w:rsid w:val="00DE518A"/>
    <w:rsid w:val="00DE51D8"/>
    <w:rsid w:val="00DE53CB"/>
    <w:rsid w:val="00DE546D"/>
    <w:rsid w:val="00DE57A4"/>
    <w:rsid w:val="00DE598A"/>
    <w:rsid w:val="00DE599C"/>
    <w:rsid w:val="00DE5AAB"/>
    <w:rsid w:val="00DE5AF2"/>
    <w:rsid w:val="00DE5C30"/>
    <w:rsid w:val="00DE607C"/>
    <w:rsid w:val="00DE60E8"/>
    <w:rsid w:val="00DE63B2"/>
    <w:rsid w:val="00DE6732"/>
    <w:rsid w:val="00DE6891"/>
    <w:rsid w:val="00DE695C"/>
    <w:rsid w:val="00DE6A29"/>
    <w:rsid w:val="00DE6B25"/>
    <w:rsid w:val="00DE6BBF"/>
    <w:rsid w:val="00DE6BC4"/>
    <w:rsid w:val="00DE6C85"/>
    <w:rsid w:val="00DE6D8C"/>
    <w:rsid w:val="00DE6F18"/>
    <w:rsid w:val="00DE6FE8"/>
    <w:rsid w:val="00DE725E"/>
    <w:rsid w:val="00DE72EA"/>
    <w:rsid w:val="00DE7578"/>
    <w:rsid w:val="00DE75FD"/>
    <w:rsid w:val="00DE7A35"/>
    <w:rsid w:val="00DE7AC7"/>
    <w:rsid w:val="00DE7C8E"/>
    <w:rsid w:val="00DE7CAE"/>
    <w:rsid w:val="00DE7F19"/>
    <w:rsid w:val="00DF00E9"/>
    <w:rsid w:val="00DF029F"/>
    <w:rsid w:val="00DF0410"/>
    <w:rsid w:val="00DF0744"/>
    <w:rsid w:val="00DF0A2B"/>
    <w:rsid w:val="00DF129C"/>
    <w:rsid w:val="00DF1392"/>
    <w:rsid w:val="00DF14E0"/>
    <w:rsid w:val="00DF1630"/>
    <w:rsid w:val="00DF19C3"/>
    <w:rsid w:val="00DF1A6B"/>
    <w:rsid w:val="00DF1AA4"/>
    <w:rsid w:val="00DF1BFD"/>
    <w:rsid w:val="00DF1C15"/>
    <w:rsid w:val="00DF2025"/>
    <w:rsid w:val="00DF211C"/>
    <w:rsid w:val="00DF21DB"/>
    <w:rsid w:val="00DF229B"/>
    <w:rsid w:val="00DF24C3"/>
    <w:rsid w:val="00DF25A9"/>
    <w:rsid w:val="00DF25E2"/>
    <w:rsid w:val="00DF263F"/>
    <w:rsid w:val="00DF29D2"/>
    <w:rsid w:val="00DF2B41"/>
    <w:rsid w:val="00DF2BF2"/>
    <w:rsid w:val="00DF2C25"/>
    <w:rsid w:val="00DF2D69"/>
    <w:rsid w:val="00DF2FF9"/>
    <w:rsid w:val="00DF332D"/>
    <w:rsid w:val="00DF33B9"/>
    <w:rsid w:val="00DF3401"/>
    <w:rsid w:val="00DF3954"/>
    <w:rsid w:val="00DF3C5C"/>
    <w:rsid w:val="00DF3D39"/>
    <w:rsid w:val="00DF3F98"/>
    <w:rsid w:val="00DF43C6"/>
    <w:rsid w:val="00DF4434"/>
    <w:rsid w:val="00DF4603"/>
    <w:rsid w:val="00DF4658"/>
    <w:rsid w:val="00DF4708"/>
    <w:rsid w:val="00DF4798"/>
    <w:rsid w:val="00DF47AD"/>
    <w:rsid w:val="00DF47C5"/>
    <w:rsid w:val="00DF4930"/>
    <w:rsid w:val="00DF494A"/>
    <w:rsid w:val="00DF4B83"/>
    <w:rsid w:val="00DF4C02"/>
    <w:rsid w:val="00DF4D32"/>
    <w:rsid w:val="00DF4D47"/>
    <w:rsid w:val="00DF4F64"/>
    <w:rsid w:val="00DF50D7"/>
    <w:rsid w:val="00DF519B"/>
    <w:rsid w:val="00DF5433"/>
    <w:rsid w:val="00DF556E"/>
    <w:rsid w:val="00DF566D"/>
    <w:rsid w:val="00DF58F1"/>
    <w:rsid w:val="00DF5B14"/>
    <w:rsid w:val="00DF5BD9"/>
    <w:rsid w:val="00DF5DB5"/>
    <w:rsid w:val="00DF5E9C"/>
    <w:rsid w:val="00DF5EB0"/>
    <w:rsid w:val="00DF5FA0"/>
    <w:rsid w:val="00DF60A0"/>
    <w:rsid w:val="00DF60AA"/>
    <w:rsid w:val="00DF623D"/>
    <w:rsid w:val="00DF63E1"/>
    <w:rsid w:val="00DF64CA"/>
    <w:rsid w:val="00DF6501"/>
    <w:rsid w:val="00DF664E"/>
    <w:rsid w:val="00DF66FD"/>
    <w:rsid w:val="00DF6887"/>
    <w:rsid w:val="00DF6A29"/>
    <w:rsid w:val="00DF6A46"/>
    <w:rsid w:val="00DF6A71"/>
    <w:rsid w:val="00DF6C18"/>
    <w:rsid w:val="00DF6D78"/>
    <w:rsid w:val="00DF6EB2"/>
    <w:rsid w:val="00DF6F80"/>
    <w:rsid w:val="00DF7037"/>
    <w:rsid w:val="00DF7240"/>
    <w:rsid w:val="00DF74B6"/>
    <w:rsid w:val="00DF7758"/>
    <w:rsid w:val="00DF79C2"/>
    <w:rsid w:val="00DF7AE5"/>
    <w:rsid w:val="00DF7C35"/>
    <w:rsid w:val="00DF7C3F"/>
    <w:rsid w:val="00E00116"/>
    <w:rsid w:val="00E001CE"/>
    <w:rsid w:val="00E00452"/>
    <w:rsid w:val="00E00933"/>
    <w:rsid w:val="00E00CF5"/>
    <w:rsid w:val="00E00FD1"/>
    <w:rsid w:val="00E01134"/>
    <w:rsid w:val="00E011D1"/>
    <w:rsid w:val="00E011F0"/>
    <w:rsid w:val="00E013EB"/>
    <w:rsid w:val="00E0144B"/>
    <w:rsid w:val="00E0166C"/>
    <w:rsid w:val="00E016AE"/>
    <w:rsid w:val="00E01966"/>
    <w:rsid w:val="00E01C5D"/>
    <w:rsid w:val="00E01C76"/>
    <w:rsid w:val="00E01DA8"/>
    <w:rsid w:val="00E01DDA"/>
    <w:rsid w:val="00E02367"/>
    <w:rsid w:val="00E024CF"/>
    <w:rsid w:val="00E026C5"/>
    <w:rsid w:val="00E02924"/>
    <w:rsid w:val="00E02982"/>
    <w:rsid w:val="00E02A76"/>
    <w:rsid w:val="00E02B13"/>
    <w:rsid w:val="00E02B2D"/>
    <w:rsid w:val="00E02B73"/>
    <w:rsid w:val="00E02BC1"/>
    <w:rsid w:val="00E02C90"/>
    <w:rsid w:val="00E030A0"/>
    <w:rsid w:val="00E033ED"/>
    <w:rsid w:val="00E03466"/>
    <w:rsid w:val="00E034D5"/>
    <w:rsid w:val="00E03699"/>
    <w:rsid w:val="00E03868"/>
    <w:rsid w:val="00E038C5"/>
    <w:rsid w:val="00E03B50"/>
    <w:rsid w:val="00E03BF9"/>
    <w:rsid w:val="00E03FC5"/>
    <w:rsid w:val="00E04135"/>
    <w:rsid w:val="00E041A4"/>
    <w:rsid w:val="00E041E4"/>
    <w:rsid w:val="00E0470C"/>
    <w:rsid w:val="00E04A99"/>
    <w:rsid w:val="00E04B6C"/>
    <w:rsid w:val="00E04BE6"/>
    <w:rsid w:val="00E04E20"/>
    <w:rsid w:val="00E04E80"/>
    <w:rsid w:val="00E04EDB"/>
    <w:rsid w:val="00E050AC"/>
    <w:rsid w:val="00E052FE"/>
    <w:rsid w:val="00E05792"/>
    <w:rsid w:val="00E059CE"/>
    <w:rsid w:val="00E05DDA"/>
    <w:rsid w:val="00E05E54"/>
    <w:rsid w:val="00E05EC2"/>
    <w:rsid w:val="00E060F8"/>
    <w:rsid w:val="00E0629D"/>
    <w:rsid w:val="00E06327"/>
    <w:rsid w:val="00E06453"/>
    <w:rsid w:val="00E06678"/>
    <w:rsid w:val="00E0667F"/>
    <w:rsid w:val="00E068F6"/>
    <w:rsid w:val="00E06956"/>
    <w:rsid w:val="00E06A67"/>
    <w:rsid w:val="00E06AAF"/>
    <w:rsid w:val="00E06B5A"/>
    <w:rsid w:val="00E06C3F"/>
    <w:rsid w:val="00E06CF7"/>
    <w:rsid w:val="00E06D3D"/>
    <w:rsid w:val="00E06E54"/>
    <w:rsid w:val="00E07053"/>
    <w:rsid w:val="00E073C7"/>
    <w:rsid w:val="00E075E7"/>
    <w:rsid w:val="00E07754"/>
    <w:rsid w:val="00E07BFA"/>
    <w:rsid w:val="00E07C7B"/>
    <w:rsid w:val="00E07E6F"/>
    <w:rsid w:val="00E07E92"/>
    <w:rsid w:val="00E07EE6"/>
    <w:rsid w:val="00E07F98"/>
    <w:rsid w:val="00E1035B"/>
    <w:rsid w:val="00E10570"/>
    <w:rsid w:val="00E10651"/>
    <w:rsid w:val="00E10952"/>
    <w:rsid w:val="00E10A70"/>
    <w:rsid w:val="00E10D9E"/>
    <w:rsid w:val="00E10ED4"/>
    <w:rsid w:val="00E10F3A"/>
    <w:rsid w:val="00E10F62"/>
    <w:rsid w:val="00E1115A"/>
    <w:rsid w:val="00E1127C"/>
    <w:rsid w:val="00E11440"/>
    <w:rsid w:val="00E1147F"/>
    <w:rsid w:val="00E11592"/>
    <w:rsid w:val="00E11AEE"/>
    <w:rsid w:val="00E11BED"/>
    <w:rsid w:val="00E11C4E"/>
    <w:rsid w:val="00E11EEE"/>
    <w:rsid w:val="00E1215E"/>
    <w:rsid w:val="00E12316"/>
    <w:rsid w:val="00E1235F"/>
    <w:rsid w:val="00E123AA"/>
    <w:rsid w:val="00E12456"/>
    <w:rsid w:val="00E124F3"/>
    <w:rsid w:val="00E125C6"/>
    <w:rsid w:val="00E126B5"/>
    <w:rsid w:val="00E12960"/>
    <w:rsid w:val="00E12B26"/>
    <w:rsid w:val="00E12E7A"/>
    <w:rsid w:val="00E12E9A"/>
    <w:rsid w:val="00E1309D"/>
    <w:rsid w:val="00E1330A"/>
    <w:rsid w:val="00E134A6"/>
    <w:rsid w:val="00E1366D"/>
    <w:rsid w:val="00E138BD"/>
    <w:rsid w:val="00E138F5"/>
    <w:rsid w:val="00E13D42"/>
    <w:rsid w:val="00E13D62"/>
    <w:rsid w:val="00E13D95"/>
    <w:rsid w:val="00E13DA1"/>
    <w:rsid w:val="00E14318"/>
    <w:rsid w:val="00E14386"/>
    <w:rsid w:val="00E14546"/>
    <w:rsid w:val="00E14634"/>
    <w:rsid w:val="00E14754"/>
    <w:rsid w:val="00E14772"/>
    <w:rsid w:val="00E14ABA"/>
    <w:rsid w:val="00E14E04"/>
    <w:rsid w:val="00E14E85"/>
    <w:rsid w:val="00E15052"/>
    <w:rsid w:val="00E15383"/>
    <w:rsid w:val="00E156C5"/>
    <w:rsid w:val="00E15702"/>
    <w:rsid w:val="00E1581F"/>
    <w:rsid w:val="00E15964"/>
    <w:rsid w:val="00E159DB"/>
    <w:rsid w:val="00E15AF7"/>
    <w:rsid w:val="00E15B07"/>
    <w:rsid w:val="00E15C57"/>
    <w:rsid w:val="00E15CA4"/>
    <w:rsid w:val="00E15E30"/>
    <w:rsid w:val="00E1646D"/>
    <w:rsid w:val="00E1664E"/>
    <w:rsid w:val="00E168AE"/>
    <w:rsid w:val="00E168D8"/>
    <w:rsid w:val="00E16AC8"/>
    <w:rsid w:val="00E16ADE"/>
    <w:rsid w:val="00E16C7F"/>
    <w:rsid w:val="00E16E35"/>
    <w:rsid w:val="00E17393"/>
    <w:rsid w:val="00E173CE"/>
    <w:rsid w:val="00E175B6"/>
    <w:rsid w:val="00E1779A"/>
    <w:rsid w:val="00E178A8"/>
    <w:rsid w:val="00E17958"/>
    <w:rsid w:val="00E17959"/>
    <w:rsid w:val="00E17C25"/>
    <w:rsid w:val="00E17C57"/>
    <w:rsid w:val="00E17D18"/>
    <w:rsid w:val="00E17E19"/>
    <w:rsid w:val="00E2042D"/>
    <w:rsid w:val="00E20749"/>
    <w:rsid w:val="00E20811"/>
    <w:rsid w:val="00E20BC2"/>
    <w:rsid w:val="00E20BC5"/>
    <w:rsid w:val="00E20D47"/>
    <w:rsid w:val="00E20DA5"/>
    <w:rsid w:val="00E20E21"/>
    <w:rsid w:val="00E20E4D"/>
    <w:rsid w:val="00E20EEB"/>
    <w:rsid w:val="00E20F1B"/>
    <w:rsid w:val="00E20F58"/>
    <w:rsid w:val="00E20F5F"/>
    <w:rsid w:val="00E21101"/>
    <w:rsid w:val="00E21178"/>
    <w:rsid w:val="00E2124D"/>
    <w:rsid w:val="00E2160A"/>
    <w:rsid w:val="00E217DD"/>
    <w:rsid w:val="00E217FC"/>
    <w:rsid w:val="00E21803"/>
    <w:rsid w:val="00E2183F"/>
    <w:rsid w:val="00E219D4"/>
    <w:rsid w:val="00E21C3C"/>
    <w:rsid w:val="00E21E62"/>
    <w:rsid w:val="00E22004"/>
    <w:rsid w:val="00E221C9"/>
    <w:rsid w:val="00E22293"/>
    <w:rsid w:val="00E22400"/>
    <w:rsid w:val="00E22608"/>
    <w:rsid w:val="00E22953"/>
    <w:rsid w:val="00E22A46"/>
    <w:rsid w:val="00E22B4C"/>
    <w:rsid w:val="00E22CC0"/>
    <w:rsid w:val="00E22DAF"/>
    <w:rsid w:val="00E22F90"/>
    <w:rsid w:val="00E23050"/>
    <w:rsid w:val="00E23159"/>
    <w:rsid w:val="00E2340E"/>
    <w:rsid w:val="00E239D1"/>
    <w:rsid w:val="00E23AB5"/>
    <w:rsid w:val="00E23C18"/>
    <w:rsid w:val="00E24094"/>
    <w:rsid w:val="00E24147"/>
    <w:rsid w:val="00E2425E"/>
    <w:rsid w:val="00E242AD"/>
    <w:rsid w:val="00E24348"/>
    <w:rsid w:val="00E243D9"/>
    <w:rsid w:val="00E2443D"/>
    <w:rsid w:val="00E24532"/>
    <w:rsid w:val="00E24750"/>
    <w:rsid w:val="00E2480A"/>
    <w:rsid w:val="00E248F8"/>
    <w:rsid w:val="00E249AF"/>
    <w:rsid w:val="00E24A39"/>
    <w:rsid w:val="00E24A3A"/>
    <w:rsid w:val="00E24AF7"/>
    <w:rsid w:val="00E24D8E"/>
    <w:rsid w:val="00E24DDB"/>
    <w:rsid w:val="00E24E1F"/>
    <w:rsid w:val="00E24EAB"/>
    <w:rsid w:val="00E25828"/>
    <w:rsid w:val="00E25B90"/>
    <w:rsid w:val="00E25BC9"/>
    <w:rsid w:val="00E25D7E"/>
    <w:rsid w:val="00E25E42"/>
    <w:rsid w:val="00E25E8F"/>
    <w:rsid w:val="00E25ED9"/>
    <w:rsid w:val="00E26251"/>
    <w:rsid w:val="00E2639E"/>
    <w:rsid w:val="00E266DA"/>
    <w:rsid w:val="00E26936"/>
    <w:rsid w:val="00E26A54"/>
    <w:rsid w:val="00E26AE7"/>
    <w:rsid w:val="00E26B77"/>
    <w:rsid w:val="00E26DD3"/>
    <w:rsid w:val="00E27120"/>
    <w:rsid w:val="00E27660"/>
    <w:rsid w:val="00E27892"/>
    <w:rsid w:val="00E278A0"/>
    <w:rsid w:val="00E278F2"/>
    <w:rsid w:val="00E27A56"/>
    <w:rsid w:val="00E27BBE"/>
    <w:rsid w:val="00E27DD6"/>
    <w:rsid w:val="00E27F78"/>
    <w:rsid w:val="00E27FB0"/>
    <w:rsid w:val="00E301BA"/>
    <w:rsid w:val="00E302EE"/>
    <w:rsid w:val="00E30447"/>
    <w:rsid w:val="00E307E4"/>
    <w:rsid w:val="00E307EC"/>
    <w:rsid w:val="00E30AA1"/>
    <w:rsid w:val="00E30BD3"/>
    <w:rsid w:val="00E30EA0"/>
    <w:rsid w:val="00E310BE"/>
    <w:rsid w:val="00E312C3"/>
    <w:rsid w:val="00E312E2"/>
    <w:rsid w:val="00E312E4"/>
    <w:rsid w:val="00E31350"/>
    <w:rsid w:val="00E31376"/>
    <w:rsid w:val="00E31474"/>
    <w:rsid w:val="00E314D9"/>
    <w:rsid w:val="00E31503"/>
    <w:rsid w:val="00E3150E"/>
    <w:rsid w:val="00E31698"/>
    <w:rsid w:val="00E31931"/>
    <w:rsid w:val="00E31B13"/>
    <w:rsid w:val="00E31B62"/>
    <w:rsid w:val="00E321A6"/>
    <w:rsid w:val="00E3236F"/>
    <w:rsid w:val="00E3255B"/>
    <w:rsid w:val="00E32B06"/>
    <w:rsid w:val="00E32B41"/>
    <w:rsid w:val="00E32DB9"/>
    <w:rsid w:val="00E32E71"/>
    <w:rsid w:val="00E333B9"/>
    <w:rsid w:val="00E335CB"/>
    <w:rsid w:val="00E33972"/>
    <w:rsid w:val="00E33B4C"/>
    <w:rsid w:val="00E33C44"/>
    <w:rsid w:val="00E33D54"/>
    <w:rsid w:val="00E341DD"/>
    <w:rsid w:val="00E3435A"/>
    <w:rsid w:val="00E346B4"/>
    <w:rsid w:val="00E34772"/>
    <w:rsid w:val="00E349D2"/>
    <w:rsid w:val="00E34B66"/>
    <w:rsid w:val="00E34CBA"/>
    <w:rsid w:val="00E34CFE"/>
    <w:rsid w:val="00E34FA5"/>
    <w:rsid w:val="00E352E4"/>
    <w:rsid w:val="00E352FC"/>
    <w:rsid w:val="00E35670"/>
    <w:rsid w:val="00E35778"/>
    <w:rsid w:val="00E358F7"/>
    <w:rsid w:val="00E35C7E"/>
    <w:rsid w:val="00E35DEB"/>
    <w:rsid w:val="00E360CC"/>
    <w:rsid w:val="00E365E1"/>
    <w:rsid w:val="00E3685E"/>
    <w:rsid w:val="00E36887"/>
    <w:rsid w:val="00E36DC1"/>
    <w:rsid w:val="00E36F9D"/>
    <w:rsid w:val="00E3712F"/>
    <w:rsid w:val="00E37246"/>
    <w:rsid w:val="00E37263"/>
    <w:rsid w:val="00E37357"/>
    <w:rsid w:val="00E3748A"/>
    <w:rsid w:val="00E37493"/>
    <w:rsid w:val="00E3750B"/>
    <w:rsid w:val="00E375FA"/>
    <w:rsid w:val="00E377E8"/>
    <w:rsid w:val="00E37812"/>
    <w:rsid w:val="00E3787C"/>
    <w:rsid w:val="00E37CA2"/>
    <w:rsid w:val="00E37D85"/>
    <w:rsid w:val="00E37E80"/>
    <w:rsid w:val="00E4033E"/>
    <w:rsid w:val="00E4067E"/>
    <w:rsid w:val="00E40698"/>
    <w:rsid w:val="00E40717"/>
    <w:rsid w:val="00E40A75"/>
    <w:rsid w:val="00E40D01"/>
    <w:rsid w:val="00E40ED7"/>
    <w:rsid w:val="00E41073"/>
    <w:rsid w:val="00E41640"/>
    <w:rsid w:val="00E41828"/>
    <w:rsid w:val="00E41C8F"/>
    <w:rsid w:val="00E41CCB"/>
    <w:rsid w:val="00E42302"/>
    <w:rsid w:val="00E42399"/>
    <w:rsid w:val="00E424BB"/>
    <w:rsid w:val="00E4257F"/>
    <w:rsid w:val="00E42733"/>
    <w:rsid w:val="00E4296E"/>
    <w:rsid w:val="00E42A76"/>
    <w:rsid w:val="00E42ADB"/>
    <w:rsid w:val="00E42B18"/>
    <w:rsid w:val="00E42D80"/>
    <w:rsid w:val="00E42DCE"/>
    <w:rsid w:val="00E42FB2"/>
    <w:rsid w:val="00E430C4"/>
    <w:rsid w:val="00E4312D"/>
    <w:rsid w:val="00E431E5"/>
    <w:rsid w:val="00E4324F"/>
    <w:rsid w:val="00E432A7"/>
    <w:rsid w:val="00E432CA"/>
    <w:rsid w:val="00E4345C"/>
    <w:rsid w:val="00E43461"/>
    <w:rsid w:val="00E434CF"/>
    <w:rsid w:val="00E434EF"/>
    <w:rsid w:val="00E4372B"/>
    <w:rsid w:val="00E438D5"/>
    <w:rsid w:val="00E4391E"/>
    <w:rsid w:val="00E43A2E"/>
    <w:rsid w:val="00E43A40"/>
    <w:rsid w:val="00E43AA6"/>
    <w:rsid w:val="00E43D74"/>
    <w:rsid w:val="00E43F6A"/>
    <w:rsid w:val="00E442FA"/>
    <w:rsid w:val="00E445E7"/>
    <w:rsid w:val="00E44878"/>
    <w:rsid w:val="00E44994"/>
    <w:rsid w:val="00E44AB9"/>
    <w:rsid w:val="00E44B5F"/>
    <w:rsid w:val="00E44CBA"/>
    <w:rsid w:val="00E44E76"/>
    <w:rsid w:val="00E44EF1"/>
    <w:rsid w:val="00E450DC"/>
    <w:rsid w:val="00E4519D"/>
    <w:rsid w:val="00E455DD"/>
    <w:rsid w:val="00E45659"/>
    <w:rsid w:val="00E4565E"/>
    <w:rsid w:val="00E45692"/>
    <w:rsid w:val="00E457A7"/>
    <w:rsid w:val="00E45817"/>
    <w:rsid w:val="00E45852"/>
    <w:rsid w:val="00E45BA9"/>
    <w:rsid w:val="00E45BB8"/>
    <w:rsid w:val="00E45C93"/>
    <w:rsid w:val="00E45F4C"/>
    <w:rsid w:val="00E46133"/>
    <w:rsid w:val="00E4615F"/>
    <w:rsid w:val="00E461F5"/>
    <w:rsid w:val="00E4652F"/>
    <w:rsid w:val="00E465DA"/>
    <w:rsid w:val="00E46639"/>
    <w:rsid w:val="00E4681C"/>
    <w:rsid w:val="00E468EF"/>
    <w:rsid w:val="00E46A32"/>
    <w:rsid w:val="00E46C31"/>
    <w:rsid w:val="00E46CF8"/>
    <w:rsid w:val="00E46CFB"/>
    <w:rsid w:val="00E46D64"/>
    <w:rsid w:val="00E46DA0"/>
    <w:rsid w:val="00E46DAF"/>
    <w:rsid w:val="00E46DB1"/>
    <w:rsid w:val="00E46FE3"/>
    <w:rsid w:val="00E47471"/>
    <w:rsid w:val="00E47504"/>
    <w:rsid w:val="00E47745"/>
    <w:rsid w:val="00E477C7"/>
    <w:rsid w:val="00E47A32"/>
    <w:rsid w:val="00E47A47"/>
    <w:rsid w:val="00E47BC4"/>
    <w:rsid w:val="00E47C18"/>
    <w:rsid w:val="00E47C78"/>
    <w:rsid w:val="00E47CB9"/>
    <w:rsid w:val="00E47DC4"/>
    <w:rsid w:val="00E47E42"/>
    <w:rsid w:val="00E502A6"/>
    <w:rsid w:val="00E5045A"/>
    <w:rsid w:val="00E5092A"/>
    <w:rsid w:val="00E50AB0"/>
    <w:rsid w:val="00E50E5C"/>
    <w:rsid w:val="00E50FDD"/>
    <w:rsid w:val="00E5109A"/>
    <w:rsid w:val="00E515D0"/>
    <w:rsid w:val="00E51669"/>
    <w:rsid w:val="00E5170A"/>
    <w:rsid w:val="00E5189D"/>
    <w:rsid w:val="00E51D66"/>
    <w:rsid w:val="00E51D80"/>
    <w:rsid w:val="00E51DA0"/>
    <w:rsid w:val="00E520D4"/>
    <w:rsid w:val="00E52157"/>
    <w:rsid w:val="00E52341"/>
    <w:rsid w:val="00E52492"/>
    <w:rsid w:val="00E52537"/>
    <w:rsid w:val="00E528D8"/>
    <w:rsid w:val="00E52958"/>
    <w:rsid w:val="00E529C8"/>
    <w:rsid w:val="00E52C22"/>
    <w:rsid w:val="00E52D2A"/>
    <w:rsid w:val="00E52F53"/>
    <w:rsid w:val="00E53010"/>
    <w:rsid w:val="00E531D4"/>
    <w:rsid w:val="00E53256"/>
    <w:rsid w:val="00E535FF"/>
    <w:rsid w:val="00E53842"/>
    <w:rsid w:val="00E5392D"/>
    <w:rsid w:val="00E539A5"/>
    <w:rsid w:val="00E53BF0"/>
    <w:rsid w:val="00E53BF8"/>
    <w:rsid w:val="00E53C0C"/>
    <w:rsid w:val="00E53C94"/>
    <w:rsid w:val="00E541E4"/>
    <w:rsid w:val="00E542BE"/>
    <w:rsid w:val="00E545A8"/>
    <w:rsid w:val="00E546CE"/>
    <w:rsid w:val="00E548ED"/>
    <w:rsid w:val="00E5495A"/>
    <w:rsid w:val="00E549A0"/>
    <w:rsid w:val="00E54C57"/>
    <w:rsid w:val="00E54D43"/>
    <w:rsid w:val="00E550A6"/>
    <w:rsid w:val="00E553B4"/>
    <w:rsid w:val="00E5599A"/>
    <w:rsid w:val="00E55A40"/>
    <w:rsid w:val="00E55B7F"/>
    <w:rsid w:val="00E55C63"/>
    <w:rsid w:val="00E55DE9"/>
    <w:rsid w:val="00E55F08"/>
    <w:rsid w:val="00E55F14"/>
    <w:rsid w:val="00E55F95"/>
    <w:rsid w:val="00E56068"/>
    <w:rsid w:val="00E56072"/>
    <w:rsid w:val="00E560D7"/>
    <w:rsid w:val="00E561FE"/>
    <w:rsid w:val="00E56448"/>
    <w:rsid w:val="00E56587"/>
    <w:rsid w:val="00E56A1D"/>
    <w:rsid w:val="00E5700B"/>
    <w:rsid w:val="00E5735C"/>
    <w:rsid w:val="00E5763F"/>
    <w:rsid w:val="00E577A6"/>
    <w:rsid w:val="00E578AC"/>
    <w:rsid w:val="00E578EB"/>
    <w:rsid w:val="00E579B0"/>
    <w:rsid w:val="00E57A05"/>
    <w:rsid w:val="00E57A53"/>
    <w:rsid w:val="00E57BB8"/>
    <w:rsid w:val="00E57C65"/>
    <w:rsid w:val="00E57D8B"/>
    <w:rsid w:val="00E57F40"/>
    <w:rsid w:val="00E60216"/>
    <w:rsid w:val="00E602F9"/>
    <w:rsid w:val="00E60354"/>
    <w:rsid w:val="00E60868"/>
    <w:rsid w:val="00E60876"/>
    <w:rsid w:val="00E60985"/>
    <w:rsid w:val="00E60A20"/>
    <w:rsid w:val="00E60AFD"/>
    <w:rsid w:val="00E60D6A"/>
    <w:rsid w:val="00E60F4B"/>
    <w:rsid w:val="00E61236"/>
    <w:rsid w:val="00E61456"/>
    <w:rsid w:val="00E61490"/>
    <w:rsid w:val="00E6176C"/>
    <w:rsid w:val="00E619FD"/>
    <w:rsid w:val="00E61A3C"/>
    <w:rsid w:val="00E623BC"/>
    <w:rsid w:val="00E625C6"/>
    <w:rsid w:val="00E629B4"/>
    <w:rsid w:val="00E62B71"/>
    <w:rsid w:val="00E62E91"/>
    <w:rsid w:val="00E62FBE"/>
    <w:rsid w:val="00E63223"/>
    <w:rsid w:val="00E6358F"/>
    <w:rsid w:val="00E637CE"/>
    <w:rsid w:val="00E63800"/>
    <w:rsid w:val="00E63D11"/>
    <w:rsid w:val="00E63EC0"/>
    <w:rsid w:val="00E64338"/>
    <w:rsid w:val="00E64500"/>
    <w:rsid w:val="00E64BA6"/>
    <w:rsid w:val="00E64BB0"/>
    <w:rsid w:val="00E64C74"/>
    <w:rsid w:val="00E650EF"/>
    <w:rsid w:val="00E653B6"/>
    <w:rsid w:val="00E656D0"/>
    <w:rsid w:val="00E656D6"/>
    <w:rsid w:val="00E6583E"/>
    <w:rsid w:val="00E65AB8"/>
    <w:rsid w:val="00E65B64"/>
    <w:rsid w:val="00E65D39"/>
    <w:rsid w:val="00E65E36"/>
    <w:rsid w:val="00E65FBE"/>
    <w:rsid w:val="00E66029"/>
    <w:rsid w:val="00E666EB"/>
    <w:rsid w:val="00E668B3"/>
    <w:rsid w:val="00E66A88"/>
    <w:rsid w:val="00E66AB4"/>
    <w:rsid w:val="00E66C02"/>
    <w:rsid w:val="00E66C97"/>
    <w:rsid w:val="00E66CE1"/>
    <w:rsid w:val="00E66D06"/>
    <w:rsid w:val="00E66DC1"/>
    <w:rsid w:val="00E66EDD"/>
    <w:rsid w:val="00E66F9B"/>
    <w:rsid w:val="00E670DE"/>
    <w:rsid w:val="00E67201"/>
    <w:rsid w:val="00E67270"/>
    <w:rsid w:val="00E6735C"/>
    <w:rsid w:val="00E67463"/>
    <w:rsid w:val="00E675A5"/>
    <w:rsid w:val="00E676AC"/>
    <w:rsid w:val="00E67755"/>
    <w:rsid w:val="00E67839"/>
    <w:rsid w:val="00E67B4D"/>
    <w:rsid w:val="00E67B5C"/>
    <w:rsid w:val="00E67E4E"/>
    <w:rsid w:val="00E703F4"/>
    <w:rsid w:val="00E704BF"/>
    <w:rsid w:val="00E705E5"/>
    <w:rsid w:val="00E7076B"/>
    <w:rsid w:val="00E707B4"/>
    <w:rsid w:val="00E708BA"/>
    <w:rsid w:val="00E709B3"/>
    <w:rsid w:val="00E70D22"/>
    <w:rsid w:val="00E70F1E"/>
    <w:rsid w:val="00E70F8B"/>
    <w:rsid w:val="00E712DD"/>
    <w:rsid w:val="00E71502"/>
    <w:rsid w:val="00E71725"/>
    <w:rsid w:val="00E7176E"/>
    <w:rsid w:val="00E717A0"/>
    <w:rsid w:val="00E7195D"/>
    <w:rsid w:val="00E71979"/>
    <w:rsid w:val="00E71A44"/>
    <w:rsid w:val="00E71ABC"/>
    <w:rsid w:val="00E71C74"/>
    <w:rsid w:val="00E72034"/>
    <w:rsid w:val="00E72077"/>
    <w:rsid w:val="00E722FE"/>
    <w:rsid w:val="00E7242F"/>
    <w:rsid w:val="00E7247F"/>
    <w:rsid w:val="00E72508"/>
    <w:rsid w:val="00E728CE"/>
    <w:rsid w:val="00E72952"/>
    <w:rsid w:val="00E72A9B"/>
    <w:rsid w:val="00E72BD0"/>
    <w:rsid w:val="00E72C70"/>
    <w:rsid w:val="00E72EB4"/>
    <w:rsid w:val="00E73060"/>
    <w:rsid w:val="00E7306E"/>
    <w:rsid w:val="00E73209"/>
    <w:rsid w:val="00E732E4"/>
    <w:rsid w:val="00E732FD"/>
    <w:rsid w:val="00E7339E"/>
    <w:rsid w:val="00E7344C"/>
    <w:rsid w:val="00E73505"/>
    <w:rsid w:val="00E735CD"/>
    <w:rsid w:val="00E736BC"/>
    <w:rsid w:val="00E73840"/>
    <w:rsid w:val="00E73885"/>
    <w:rsid w:val="00E73912"/>
    <w:rsid w:val="00E739CC"/>
    <w:rsid w:val="00E73F16"/>
    <w:rsid w:val="00E74035"/>
    <w:rsid w:val="00E74050"/>
    <w:rsid w:val="00E74160"/>
    <w:rsid w:val="00E741F1"/>
    <w:rsid w:val="00E74616"/>
    <w:rsid w:val="00E74654"/>
    <w:rsid w:val="00E746BC"/>
    <w:rsid w:val="00E74774"/>
    <w:rsid w:val="00E7480F"/>
    <w:rsid w:val="00E74988"/>
    <w:rsid w:val="00E749A6"/>
    <w:rsid w:val="00E74E47"/>
    <w:rsid w:val="00E74F02"/>
    <w:rsid w:val="00E75178"/>
    <w:rsid w:val="00E75306"/>
    <w:rsid w:val="00E7556C"/>
    <w:rsid w:val="00E7558D"/>
    <w:rsid w:val="00E7574F"/>
    <w:rsid w:val="00E7587C"/>
    <w:rsid w:val="00E75B0D"/>
    <w:rsid w:val="00E75C38"/>
    <w:rsid w:val="00E75DF0"/>
    <w:rsid w:val="00E761EA"/>
    <w:rsid w:val="00E7647E"/>
    <w:rsid w:val="00E764D4"/>
    <w:rsid w:val="00E768DE"/>
    <w:rsid w:val="00E76A18"/>
    <w:rsid w:val="00E76B16"/>
    <w:rsid w:val="00E76D40"/>
    <w:rsid w:val="00E76DCC"/>
    <w:rsid w:val="00E76DED"/>
    <w:rsid w:val="00E7701E"/>
    <w:rsid w:val="00E770DA"/>
    <w:rsid w:val="00E770EE"/>
    <w:rsid w:val="00E774E6"/>
    <w:rsid w:val="00E776AC"/>
    <w:rsid w:val="00E776F2"/>
    <w:rsid w:val="00E77A0B"/>
    <w:rsid w:val="00E77EA7"/>
    <w:rsid w:val="00E77EE1"/>
    <w:rsid w:val="00E77F5B"/>
    <w:rsid w:val="00E77F98"/>
    <w:rsid w:val="00E80295"/>
    <w:rsid w:val="00E804B0"/>
    <w:rsid w:val="00E80A92"/>
    <w:rsid w:val="00E80CDD"/>
    <w:rsid w:val="00E80F3D"/>
    <w:rsid w:val="00E810DC"/>
    <w:rsid w:val="00E812DA"/>
    <w:rsid w:val="00E812EB"/>
    <w:rsid w:val="00E814AF"/>
    <w:rsid w:val="00E814DB"/>
    <w:rsid w:val="00E815C1"/>
    <w:rsid w:val="00E817A3"/>
    <w:rsid w:val="00E81B47"/>
    <w:rsid w:val="00E81B75"/>
    <w:rsid w:val="00E81D5E"/>
    <w:rsid w:val="00E82051"/>
    <w:rsid w:val="00E820F5"/>
    <w:rsid w:val="00E8213F"/>
    <w:rsid w:val="00E8227C"/>
    <w:rsid w:val="00E82668"/>
    <w:rsid w:val="00E82AAE"/>
    <w:rsid w:val="00E82AC5"/>
    <w:rsid w:val="00E82BAE"/>
    <w:rsid w:val="00E82E55"/>
    <w:rsid w:val="00E83027"/>
    <w:rsid w:val="00E8308D"/>
    <w:rsid w:val="00E830F7"/>
    <w:rsid w:val="00E8318B"/>
    <w:rsid w:val="00E831D6"/>
    <w:rsid w:val="00E8337B"/>
    <w:rsid w:val="00E8344F"/>
    <w:rsid w:val="00E83700"/>
    <w:rsid w:val="00E83792"/>
    <w:rsid w:val="00E837A0"/>
    <w:rsid w:val="00E838A7"/>
    <w:rsid w:val="00E83C44"/>
    <w:rsid w:val="00E83D71"/>
    <w:rsid w:val="00E83F0B"/>
    <w:rsid w:val="00E83F8F"/>
    <w:rsid w:val="00E83F93"/>
    <w:rsid w:val="00E84398"/>
    <w:rsid w:val="00E84552"/>
    <w:rsid w:val="00E8480C"/>
    <w:rsid w:val="00E848FF"/>
    <w:rsid w:val="00E84A56"/>
    <w:rsid w:val="00E84AE0"/>
    <w:rsid w:val="00E84BCF"/>
    <w:rsid w:val="00E84CEE"/>
    <w:rsid w:val="00E84DBD"/>
    <w:rsid w:val="00E84E30"/>
    <w:rsid w:val="00E84E9B"/>
    <w:rsid w:val="00E85004"/>
    <w:rsid w:val="00E85062"/>
    <w:rsid w:val="00E85187"/>
    <w:rsid w:val="00E85247"/>
    <w:rsid w:val="00E854DA"/>
    <w:rsid w:val="00E855F4"/>
    <w:rsid w:val="00E856F2"/>
    <w:rsid w:val="00E857B3"/>
    <w:rsid w:val="00E858C6"/>
    <w:rsid w:val="00E859CB"/>
    <w:rsid w:val="00E859FA"/>
    <w:rsid w:val="00E85ECF"/>
    <w:rsid w:val="00E85EE1"/>
    <w:rsid w:val="00E85F4D"/>
    <w:rsid w:val="00E860E7"/>
    <w:rsid w:val="00E860F1"/>
    <w:rsid w:val="00E86111"/>
    <w:rsid w:val="00E86403"/>
    <w:rsid w:val="00E866C8"/>
    <w:rsid w:val="00E866E3"/>
    <w:rsid w:val="00E86938"/>
    <w:rsid w:val="00E8695A"/>
    <w:rsid w:val="00E86CF4"/>
    <w:rsid w:val="00E86DB5"/>
    <w:rsid w:val="00E86E9E"/>
    <w:rsid w:val="00E86F2B"/>
    <w:rsid w:val="00E86F3B"/>
    <w:rsid w:val="00E8701D"/>
    <w:rsid w:val="00E87160"/>
    <w:rsid w:val="00E872C6"/>
    <w:rsid w:val="00E872EB"/>
    <w:rsid w:val="00E8769B"/>
    <w:rsid w:val="00E87A85"/>
    <w:rsid w:val="00E87D81"/>
    <w:rsid w:val="00E87D91"/>
    <w:rsid w:val="00E87FDC"/>
    <w:rsid w:val="00E87FEE"/>
    <w:rsid w:val="00E900E8"/>
    <w:rsid w:val="00E903AF"/>
    <w:rsid w:val="00E90644"/>
    <w:rsid w:val="00E90865"/>
    <w:rsid w:val="00E90A06"/>
    <w:rsid w:val="00E90BAD"/>
    <w:rsid w:val="00E90CDE"/>
    <w:rsid w:val="00E91092"/>
    <w:rsid w:val="00E9111D"/>
    <w:rsid w:val="00E911BD"/>
    <w:rsid w:val="00E91622"/>
    <w:rsid w:val="00E91971"/>
    <w:rsid w:val="00E91B3D"/>
    <w:rsid w:val="00E91EA3"/>
    <w:rsid w:val="00E91F70"/>
    <w:rsid w:val="00E920C7"/>
    <w:rsid w:val="00E9211C"/>
    <w:rsid w:val="00E921D3"/>
    <w:rsid w:val="00E922DE"/>
    <w:rsid w:val="00E92701"/>
    <w:rsid w:val="00E92876"/>
    <w:rsid w:val="00E928FF"/>
    <w:rsid w:val="00E92974"/>
    <w:rsid w:val="00E929D4"/>
    <w:rsid w:val="00E92A94"/>
    <w:rsid w:val="00E92C6C"/>
    <w:rsid w:val="00E9328C"/>
    <w:rsid w:val="00E933FA"/>
    <w:rsid w:val="00E934CA"/>
    <w:rsid w:val="00E93557"/>
    <w:rsid w:val="00E93620"/>
    <w:rsid w:val="00E93686"/>
    <w:rsid w:val="00E936EB"/>
    <w:rsid w:val="00E937BF"/>
    <w:rsid w:val="00E93AB5"/>
    <w:rsid w:val="00E93B00"/>
    <w:rsid w:val="00E93D1A"/>
    <w:rsid w:val="00E94025"/>
    <w:rsid w:val="00E9410E"/>
    <w:rsid w:val="00E942AB"/>
    <w:rsid w:val="00E9436B"/>
    <w:rsid w:val="00E943E9"/>
    <w:rsid w:val="00E944E3"/>
    <w:rsid w:val="00E945E4"/>
    <w:rsid w:val="00E94629"/>
    <w:rsid w:val="00E94813"/>
    <w:rsid w:val="00E94829"/>
    <w:rsid w:val="00E94C05"/>
    <w:rsid w:val="00E94EE0"/>
    <w:rsid w:val="00E95017"/>
    <w:rsid w:val="00E9511D"/>
    <w:rsid w:val="00E951CA"/>
    <w:rsid w:val="00E95365"/>
    <w:rsid w:val="00E95492"/>
    <w:rsid w:val="00E954D7"/>
    <w:rsid w:val="00E95527"/>
    <w:rsid w:val="00E95628"/>
    <w:rsid w:val="00E95784"/>
    <w:rsid w:val="00E957AE"/>
    <w:rsid w:val="00E95949"/>
    <w:rsid w:val="00E95AEE"/>
    <w:rsid w:val="00E95CAC"/>
    <w:rsid w:val="00E95D0E"/>
    <w:rsid w:val="00E95E29"/>
    <w:rsid w:val="00E9601D"/>
    <w:rsid w:val="00E96060"/>
    <w:rsid w:val="00E9606F"/>
    <w:rsid w:val="00E96460"/>
    <w:rsid w:val="00E9661D"/>
    <w:rsid w:val="00E96699"/>
    <w:rsid w:val="00E9673C"/>
    <w:rsid w:val="00E96937"/>
    <w:rsid w:val="00E969FD"/>
    <w:rsid w:val="00E96AB8"/>
    <w:rsid w:val="00E96B01"/>
    <w:rsid w:val="00E96B77"/>
    <w:rsid w:val="00E96F7F"/>
    <w:rsid w:val="00E96F95"/>
    <w:rsid w:val="00E96FB7"/>
    <w:rsid w:val="00E97330"/>
    <w:rsid w:val="00E97381"/>
    <w:rsid w:val="00E973E2"/>
    <w:rsid w:val="00E973EB"/>
    <w:rsid w:val="00E97599"/>
    <w:rsid w:val="00E97875"/>
    <w:rsid w:val="00E979B5"/>
    <w:rsid w:val="00E97A1B"/>
    <w:rsid w:val="00E97BC6"/>
    <w:rsid w:val="00E97BF2"/>
    <w:rsid w:val="00EA02F9"/>
    <w:rsid w:val="00EA0488"/>
    <w:rsid w:val="00EA04DC"/>
    <w:rsid w:val="00EA0927"/>
    <w:rsid w:val="00EA09BB"/>
    <w:rsid w:val="00EA0AB0"/>
    <w:rsid w:val="00EA0B30"/>
    <w:rsid w:val="00EA0CF2"/>
    <w:rsid w:val="00EA1090"/>
    <w:rsid w:val="00EA12B9"/>
    <w:rsid w:val="00EA12DD"/>
    <w:rsid w:val="00EA1517"/>
    <w:rsid w:val="00EA1539"/>
    <w:rsid w:val="00EA155E"/>
    <w:rsid w:val="00EA1681"/>
    <w:rsid w:val="00EA1732"/>
    <w:rsid w:val="00EA188B"/>
    <w:rsid w:val="00EA18CC"/>
    <w:rsid w:val="00EA1914"/>
    <w:rsid w:val="00EA1BE6"/>
    <w:rsid w:val="00EA1CA1"/>
    <w:rsid w:val="00EA1E4E"/>
    <w:rsid w:val="00EA1F8A"/>
    <w:rsid w:val="00EA22DC"/>
    <w:rsid w:val="00EA230A"/>
    <w:rsid w:val="00EA23BD"/>
    <w:rsid w:val="00EA263C"/>
    <w:rsid w:val="00EA269F"/>
    <w:rsid w:val="00EA29A9"/>
    <w:rsid w:val="00EA29F4"/>
    <w:rsid w:val="00EA2C27"/>
    <w:rsid w:val="00EA2C84"/>
    <w:rsid w:val="00EA2CAB"/>
    <w:rsid w:val="00EA2D70"/>
    <w:rsid w:val="00EA2DB4"/>
    <w:rsid w:val="00EA2E22"/>
    <w:rsid w:val="00EA2EE3"/>
    <w:rsid w:val="00EA2F4A"/>
    <w:rsid w:val="00EA2FBF"/>
    <w:rsid w:val="00EA3230"/>
    <w:rsid w:val="00EA33C8"/>
    <w:rsid w:val="00EA3454"/>
    <w:rsid w:val="00EA38DB"/>
    <w:rsid w:val="00EA39BA"/>
    <w:rsid w:val="00EA3B95"/>
    <w:rsid w:val="00EA3ED8"/>
    <w:rsid w:val="00EA3FC8"/>
    <w:rsid w:val="00EA4035"/>
    <w:rsid w:val="00EA4203"/>
    <w:rsid w:val="00EA43CC"/>
    <w:rsid w:val="00EA449B"/>
    <w:rsid w:val="00EA4B6E"/>
    <w:rsid w:val="00EA4C18"/>
    <w:rsid w:val="00EA4C25"/>
    <w:rsid w:val="00EA51D8"/>
    <w:rsid w:val="00EA52C5"/>
    <w:rsid w:val="00EA535B"/>
    <w:rsid w:val="00EA54E6"/>
    <w:rsid w:val="00EA56B3"/>
    <w:rsid w:val="00EA56CE"/>
    <w:rsid w:val="00EA5913"/>
    <w:rsid w:val="00EA59D1"/>
    <w:rsid w:val="00EA5A2C"/>
    <w:rsid w:val="00EA5A55"/>
    <w:rsid w:val="00EA5A9D"/>
    <w:rsid w:val="00EA5C2E"/>
    <w:rsid w:val="00EA5F12"/>
    <w:rsid w:val="00EA5F46"/>
    <w:rsid w:val="00EA5F77"/>
    <w:rsid w:val="00EA6031"/>
    <w:rsid w:val="00EA6217"/>
    <w:rsid w:val="00EA622F"/>
    <w:rsid w:val="00EA6512"/>
    <w:rsid w:val="00EA6570"/>
    <w:rsid w:val="00EA66C0"/>
    <w:rsid w:val="00EA6752"/>
    <w:rsid w:val="00EA6974"/>
    <w:rsid w:val="00EA6BC7"/>
    <w:rsid w:val="00EA6CEB"/>
    <w:rsid w:val="00EA714C"/>
    <w:rsid w:val="00EA7184"/>
    <w:rsid w:val="00EA72AF"/>
    <w:rsid w:val="00EA73AC"/>
    <w:rsid w:val="00EA7416"/>
    <w:rsid w:val="00EA7420"/>
    <w:rsid w:val="00EA75A2"/>
    <w:rsid w:val="00EA75FD"/>
    <w:rsid w:val="00EA79C3"/>
    <w:rsid w:val="00EA7A77"/>
    <w:rsid w:val="00EA7B3F"/>
    <w:rsid w:val="00EA7B53"/>
    <w:rsid w:val="00EA7C86"/>
    <w:rsid w:val="00EB030C"/>
    <w:rsid w:val="00EB032D"/>
    <w:rsid w:val="00EB03C4"/>
    <w:rsid w:val="00EB05DC"/>
    <w:rsid w:val="00EB05F1"/>
    <w:rsid w:val="00EB0696"/>
    <w:rsid w:val="00EB0BDF"/>
    <w:rsid w:val="00EB0DEC"/>
    <w:rsid w:val="00EB0E03"/>
    <w:rsid w:val="00EB1085"/>
    <w:rsid w:val="00EB11E3"/>
    <w:rsid w:val="00EB1250"/>
    <w:rsid w:val="00EB1282"/>
    <w:rsid w:val="00EB177C"/>
    <w:rsid w:val="00EB1791"/>
    <w:rsid w:val="00EB19B1"/>
    <w:rsid w:val="00EB1A71"/>
    <w:rsid w:val="00EB1B95"/>
    <w:rsid w:val="00EB204B"/>
    <w:rsid w:val="00EB22FE"/>
    <w:rsid w:val="00EB254A"/>
    <w:rsid w:val="00EB25A5"/>
    <w:rsid w:val="00EB2655"/>
    <w:rsid w:val="00EB27C1"/>
    <w:rsid w:val="00EB284F"/>
    <w:rsid w:val="00EB2D03"/>
    <w:rsid w:val="00EB2DC3"/>
    <w:rsid w:val="00EB2E37"/>
    <w:rsid w:val="00EB2EA4"/>
    <w:rsid w:val="00EB2F10"/>
    <w:rsid w:val="00EB2F66"/>
    <w:rsid w:val="00EB3485"/>
    <w:rsid w:val="00EB3744"/>
    <w:rsid w:val="00EB388B"/>
    <w:rsid w:val="00EB38C1"/>
    <w:rsid w:val="00EB3900"/>
    <w:rsid w:val="00EB3957"/>
    <w:rsid w:val="00EB3A65"/>
    <w:rsid w:val="00EB3AA0"/>
    <w:rsid w:val="00EB3B6E"/>
    <w:rsid w:val="00EB3BE7"/>
    <w:rsid w:val="00EB3FAC"/>
    <w:rsid w:val="00EB3FE4"/>
    <w:rsid w:val="00EB4338"/>
    <w:rsid w:val="00EB48B2"/>
    <w:rsid w:val="00EB4A16"/>
    <w:rsid w:val="00EB4B6E"/>
    <w:rsid w:val="00EB4BD9"/>
    <w:rsid w:val="00EB4BDF"/>
    <w:rsid w:val="00EB4CE9"/>
    <w:rsid w:val="00EB4EB4"/>
    <w:rsid w:val="00EB4F78"/>
    <w:rsid w:val="00EB5484"/>
    <w:rsid w:val="00EB594E"/>
    <w:rsid w:val="00EB5CC8"/>
    <w:rsid w:val="00EB5D21"/>
    <w:rsid w:val="00EB5D43"/>
    <w:rsid w:val="00EB5D9A"/>
    <w:rsid w:val="00EB5E66"/>
    <w:rsid w:val="00EB6122"/>
    <w:rsid w:val="00EB620D"/>
    <w:rsid w:val="00EB6264"/>
    <w:rsid w:val="00EB62F8"/>
    <w:rsid w:val="00EB665D"/>
    <w:rsid w:val="00EB675C"/>
    <w:rsid w:val="00EB6843"/>
    <w:rsid w:val="00EB6893"/>
    <w:rsid w:val="00EB6B69"/>
    <w:rsid w:val="00EB6B7B"/>
    <w:rsid w:val="00EB6C96"/>
    <w:rsid w:val="00EB7234"/>
    <w:rsid w:val="00EB743A"/>
    <w:rsid w:val="00EB7880"/>
    <w:rsid w:val="00EB7892"/>
    <w:rsid w:val="00EB7BAE"/>
    <w:rsid w:val="00EB7BC3"/>
    <w:rsid w:val="00EB7F41"/>
    <w:rsid w:val="00EC00C7"/>
    <w:rsid w:val="00EC021D"/>
    <w:rsid w:val="00EC02EE"/>
    <w:rsid w:val="00EC0483"/>
    <w:rsid w:val="00EC0495"/>
    <w:rsid w:val="00EC0642"/>
    <w:rsid w:val="00EC08AB"/>
    <w:rsid w:val="00EC08E5"/>
    <w:rsid w:val="00EC09A9"/>
    <w:rsid w:val="00EC0CA0"/>
    <w:rsid w:val="00EC0D08"/>
    <w:rsid w:val="00EC0D85"/>
    <w:rsid w:val="00EC0F85"/>
    <w:rsid w:val="00EC108C"/>
    <w:rsid w:val="00EC10B4"/>
    <w:rsid w:val="00EC1287"/>
    <w:rsid w:val="00EC1468"/>
    <w:rsid w:val="00EC1572"/>
    <w:rsid w:val="00EC162F"/>
    <w:rsid w:val="00EC17D4"/>
    <w:rsid w:val="00EC1E4C"/>
    <w:rsid w:val="00EC1E88"/>
    <w:rsid w:val="00EC2248"/>
    <w:rsid w:val="00EC2345"/>
    <w:rsid w:val="00EC240A"/>
    <w:rsid w:val="00EC24EB"/>
    <w:rsid w:val="00EC2502"/>
    <w:rsid w:val="00EC2722"/>
    <w:rsid w:val="00EC2956"/>
    <w:rsid w:val="00EC2958"/>
    <w:rsid w:val="00EC29DC"/>
    <w:rsid w:val="00EC2A5F"/>
    <w:rsid w:val="00EC2A8B"/>
    <w:rsid w:val="00EC37FE"/>
    <w:rsid w:val="00EC383F"/>
    <w:rsid w:val="00EC3A3E"/>
    <w:rsid w:val="00EC3B48"/>
    <w:rsid w:val="00EC3C61"/>
    <w:rsid w:val="00EC3E4F"/>
    <w:rsid w:val="00EC445C"/>
    <w:rsid w:val="00EC4475"/>
    <w:rsid w:val="00EC46D2"/>
    <w:rsid w:val="00EC4A9F"/>
    <w:rsid w:val="00EC4C41"/>
    <w:rsid w:val="00EC4E37"/>
    <w:rsid w:val="00EC509F"/>
    <w:rsid w:val="00EC50F8"/>
    <w:rsid w:val="00EC522B"/>
    <w:rsid w:val="00EC5342"/>
    <w:rsid w:val="00EC5427"/>
    <w:rsid w:val="00EC57BB"/>
    <w:rsid w:val="00EC57F1"/>
    <w:rsid w:val="00EC58A3"/>
    <w:rsid w:val="00EC5902"/>
    <w:rsid w:val="00EC5964"/>
    <w:rsid w:val="00EC5AD9"/>
    <w:rsid w:val="00EC5B59"/>
    <w:rsid w:val="00EC5C93"/>
    <w:rsid w:val="00EC5D07"/>
    <w:rsid w:val="00EC5E02"/>
    <w:rsid w:val="00EC5E75"/>
    <w:rsid w:val="00EC5EAA"/>
    <w:rsid w:val="00EC6117"/>
    <w:rsid w:val="00EC6455"/>
    <w:rsid w:val="00EC64C8"/>
    <w:rsid w:val="00EC6528"/>
    <w:rsid w:val="00EC659D"/>
    <w:rsid w:val="00EC66EB"/>
    <w:rsid w:val="00EC6AC6"/>
    <w:rsid w:val="00EC72CE"/>
    <w:rsid w:val="00EC7427"/>
    <w:rsid w:val="00EC75CD"/>
    <w:rsid w:val="00EC77BA"/>
    <w:rsid w:val="00EC77F9"/>
    <w:rsid w:val="00EC784B"/>
    <w:rsid w:val="00EC7A4B"/>
    <w:rsid w:val="00EC7CBB"/>
    <w:rsid w:val="00EC7D62"/>
    <w:rsid w:val="00EC7F72"/>
    <w:rsid w:val="00ED00C8"/>
    <w:rsid w:val="00ED026B"/>
    <w:rsid w:val="00ED02BB"/>
    <w:rsid w:val="00ED0408"/>
    <w:rsid w:val="00ED04E1"/>
    <w:rsid w:val="00ED05CF"/>
    <w:rsid w:val="00ED069F"/>
    <w:rsid w:val="00ED0942"/>
    <w:rsid w:val="00ED0A98"/>
    <w:rsid w:val="00ED0DAE"/>
    <w:rsid w:val="00ED0F0B"/>
    <w:rsid w:val="00ED119B"/>
    <w:rsid w:val="00ED12F5"/>
    <w:rsid w:val="00ED1329"/>
    <w:rsid w:val="00ED1390"/>
    <w:rsid w:val="00ED13B7"/>
    <w:rsid w:val="00ED15C1"/>
    <w:rsid w:val="00ED1661"/>
    <w:rsid w:val="00ED1C30"/>
    <w:rsid w:val="00ED1E03"/>
    <w:rsid w:val="00ED1F7F"/>
    <w:rsid w:val="00ED2269"/>
    <w:rsid w:val="00ED263B"/>
    <w:rsid w:val="00ED28E4"/>
    <w:rsid w:val="00ED2914"/>
    <w:rsid w:val="00ED2E6D"/>
    <w:rsid w:val="00ED2F25"/>
    <w:rsid w:val="00ED2FC5"/>
    <w:rsid w:val="00ED31A5"/>
    <w:rsid w:val="00ED3228"/>
    <w:rsid w:val="00ED34A9"/>
    <w:rsid w:val="00ED3666"/>
    <w:rsid w:val="00ED36C3"/>
    <w:rsid w:val="00ED378D"/>
    <w:rsid w:val="00ED3817"/>
    <w:rsid w:val="00ED388D"/>
    <w:rsid w:val="00ED3896"/>
    <w:rsid w:val="00ED3905"/>
    <w:rsid w:val="00ED3C7A"/>
    <w:rsid w:val="00ED3C96"/>
    <w:rsid w:val="00ED41FB"/>
    <w:rsid w:val="00ED4541"/>
    <w:rsid w:val="00ED4560"/>
    <w:rsid w:val="00ED4619"/>
    <w:rsid w:val="00ED48A2"/>
    <w:rsid w:val="00ED49B2"/>
    <w:rsid w:val="00ED4CB7"/>
    <w:rsid w:val="00ED4DCD"/>
    <w:rsid w:val="00ED4E04"/>
    <w:rsid w:val="00ED4F9C"/>
    <w:rsid w:val="00ED5075"/>
    <w:rsid w:val="00ED51B1"/>
    <w:rsid w:val="00ED522B"/>
    <w:rsid w:val="00ED537F"/>
    <w:rsid w:val="00ED5618"/>
    <w:rsid w:val="00ED585F"/>
    <w:rsid w:val="00ED594D"/>
    <w:rsid w:val="00ED5BBF"/>
    <w:rsid w:val="00ED5DC4"/>
    <w:rsid w:val="00ED5E57"/>
    <w:rsid w:val="00ED5E89"/>
    <w:rsid w:val="00ED60F8"/>
    <w:rsid w:val="00ED64DE"/>
    <w:rsid w:val="00ED6584"/>
    <w:rsid w:val="00ED6850"/>
    <w:rsid w:val="00ED6A16"/>
    <w:rsid w:val="00ED6ADB"/>
    <w:rsid w:val="00ED6B8A"/>
    <w:rsid w:val="00ED6C48"/>
    <w:rsid w:val="00ED6CBA"/>
    <w:rsid w:val="00ED6CDE"/>
    <w:rsid w:val="00ED6D8A"/>
    <w:rsid w:val="00ED6E09"/>
    <w:rsid w:val="00ED6F91"/>
    <w:rsid w:val="00ED6FA0"/>
    <w:rsid w:val="00ED7162"/>
    <w:rsid w:val="00ED7327"/>
    <w:rsid w:val="00ED74B8"/>
    <w:rsid w:val="00ED7763"/>
    <w:rsid w:val="00ED7874"/>
    <w:rsid w:val="00ED7925"/>
    <w:rsid w:val="00ED793D"/>
    <w:rsid w:val="00ED7C79"/>
    <w:rsid w:val="00ED7CB2"/>
    <w:rsid w:val="00ED7CFA"/>
    <w:rsid w:val="00ED7D69"/>
    <w:rsid w:val="00ED7E38"/>
    <w:rsid w:val="00ED7E5D"/>
    <w:rsid w:val="00EE0045"/>
    <w:rsid w:val="00EE00AB"/>
    <w:rsid w:val="00EE01E6"/>
    <w:rsid w:val="00EE01F9"/>
    <w:rsid w:val="00EE026F"/>
    <w:rsid w:val="00EE02A0"/>
    <w:rsid w:val="00EE033F"/>
    <w:rsid w:val="00EE05B6"/>
    <w:rsid w:val="00EE0832"/>
    <w:rsid w:val="00EE08B5"/>
    <w:rsid w:val="00EE0991"/>
    <w:rsid w:val="00EE0A7B"/>
    <w:rsid w:val="00EE0A96"/>
    <w:rsid w:val="00EE0DDD"/>
    <w:rsid w:val="00EE0EC8"/>
    <w:rsid w:val="00EE0EE9"/>
    <w:rsid w:val="00EE14E8"/>
    <w:rsid w:val="00EE1635"/>
    <w:rsid w:val="00EE16B6"/>
    <w:rsid w:val="00EE17ED"/>
    <w:rsid w:val="00EE1BA1"/>
    <w:rsid w:val="00EE2384"/>
    <w:rsid w:val="00EE2553"/>
    <w:rsid w:val="00EE26C7"/>
    <w:rsid w:val="00EE2702"/>
    <w:rsid w:val="00EE27E9"/>
    <w:rsid w:val="00EE29ED"/>
    <w:rsid w:val="00EE2B61"/>
    <w:rsid w:val="00EE2CAB"/>
    <w:rsid w:val="00EE2DDB"/>
    <w:rsid w:val="00EE34F1"/>
    <w:rsid w:val="00EE3513"/>
    <w:rsid w:val="00EE3583"/>
    <w:rsid w:val="00EE36F6"/>
    <w:rsid w:val="00EE391E"/>
    <w:rsid w:val="00EE395B"/>
    <w:rsid w:val="00EE399E"/>
    <w:rsid w:val="00EE39E5"/>
    <w:rsid w:val="00EE3A5E"/>
    <w:rsid w:val="00EE3B92"/>
    <w:rsid w:val="00EE3ED7"/>
    <w:rsid w:val="00EE3FA0"/>
    <w:rsid w:val="00EE4080"/>
    <w:rsid w:val="00EE423F"/>
    <w:rsid w:val="00EE4300"/>
    <w:rsid w:val="00EE44A7"/>
    <w:rsid w:val="00EE477E"/>
    <w:rsid w:val="00EE48DD"/>
    <w:rsid w:val="00EE4942"/>
    <w:rsid w:val="00EE49FB"/>
    <w:rsid w:val="00EE4A3D"/>
    <w:rsid w:val="00EE4B57"/>
    <w:rsid w:val="00EE50E9"/>
    <w:rsid w:val="00EE5696"/>
    <w:rsid w:val="00EE577B"/>
    <w:rsid w:val="00EE586A"/>
    <w:rsid w:val="00EE58BB"/>
    <w:rsid w:val="00EE5AF3"/>
    <w:rsid w:val="00EE5CB4"/>
    <w:rsid w:val="00EE5FA1"/>
    <w:rsid w:val="00EE61D6"/>
    <w:rsid w:val="00EE6331"/>
    <w:rsid w:val="00EE65FE"/>
    <w:rsid w:val="00EE6859"/>
    <w:rsid w:val="00EE6AD3"/>
    <w:rsid w:val="00EE6E04"/>
    <w:rsid w:val="00EE6F84"/>
    <w:rsid w:val="00EE7145"/>
    <w:rsid w:val="00EE785A"/>
    <w:rsid w:val="00EE7A21"/>
    <w:rsid w:val="00EE7B28"/>
    <w:rsid w:val="00EE7B2A"/>
    <w:rsid w:val="00EE7D32"/>
    <w:rsid w:val="00EE7D3A"/>
    <w:rsid w:val="00EE7DB1"/>
    <w:rsid w:val="00EF029E"/>
    <w:rsid w:val="00EF0321"/>
    <w:rsid w:val="00EF0366"/>
    <w:rsid w:val="00EF0425"/>
    <w:rsid w:val="00EF054B"/>
    <w:rsid w:val="00EF05BB"/>
    <w:rsid w:val="00EF05D2"/>
    <w:rsid w:val="00EF0985"/>
    <w:rsid w:val="00EF0AF4"/>
    <w:rsid w:val="00EF0C80"/>
    <w:rsid w:val="00EF0CEC"/>
    <w:rsid w:val="00EF1055"/>
    <w:rsid w:val="00EF1187"/>
    <w:rsid w:val="00EF1302"/>
    <w:rsid w:val="00EF1426"/>
    <w:rsid w:val="00EF1576"/>
    <w:rsid w:val="00EF1663"/>
    <w:rsid w:val="00EF179F"/>
    <w:rsid w:val="00EF1999"/>
    <w:rsid w:val="00EF19A7"/>
    <w:rsid w:val="00EF1FB8"/>
    <w:rsid w:val="00EF1FE8"/>
    <w:rsid w:val="00EF231D"/>
    <w:rsid w:val="00EF28A4"/>
    <w:rsid w:val="00EF2E28"/>
    <w:rsid w:val="00EF308F"/>
    <w:rsid w:val="00EF316C"/>
    <w:rsid w:val="00EF328B"/>
    <w:rsid w:val="00EF32B3"/>
    <w:rsid w:val="00EF35DB"/>
    <w:rsid w:val="00EF3722"/>
    <w:rsid w:val="00EF3853"/>
    <w:rsid w:val="00EF39CC"/>
    <w:rsid w:val="00EF3A87"/>
    <w:rsid w:val="00EF3DD9"/>
    <w:rsid w:val="00EF3E42"/>
    <w:rsid w:val="00EF3FA6"/>
    <w:rsid w:val="00EF4189"/>
    <w:rsid w:val="00EF458F"/>
    <w:rsid w:val="00EF46C1"/>
    <w:rsid w:val="00EF4810"/>
    <w:rsid w:val="00EF4A26"/>
    <w:rsid w:val="00EF4A50"/>
    <w:rsid w:val="00EF4B63"/>
    <w:rsid w:val="00EF5006"/>
    <w:rsid w:val="00EF50BA"/>
    <w:rsid w:val="00EF536F"/>
    <w:rsid w:val="00EF5473"/>
    <w:rsid w:val="00EF5561"/>
    <w:rsid w:val="00EF561B"/>
    <w:rsid w:val="00EF567D"/>
    <w:rsid w:val="00EF5AA9"/>
    <w:rsid w:val="00EF5D95"/>
    <w:rsid w:val="00EF6052"/>
    <w:rsid w:val="00EF6288"/>
    <w:rsid w:val="00EF62EE"/>
    <w:rsid w:val="00EF6407"/>
    <w:rsid w:val="00EF646D"/>
    <w:rsid w:val="00EF6501"/>
    <w:rsid w:val="00EF6655"/>
    <w:rsid w:val="00EF6712"/>
    <w:rsid w:val="00EF6825"/>
    <w:rsid w:val="00EF687E"/>
    <w:rsid w:val="00EF697D"/>
    <w:rsid w:val="00EF6D90"/>
    <w:rsid w:val="00EF6F3B"/>
    <w:rsid w:val="00EF7230"/>
    <w:rsid w:val="00EF7280"/>
    <w:rsid w:val="00EF73A7"/>
    <w:rsid w:val="00EF78C1"/>
    <w:rsid w:val="00EF78F4"/>
    <w:rsid w:val="00EF7945"/>
    <w:rsid w:val="00EF7A4F"/>
    <w:rsid w:val="00EF7B41"/>
    <w:rsid w:val="00EF7C70"/>
    <w:rsid w:val="00EF7CF9"/>
    <w:rsid w:val="00F00055"/>
    <w:rsid w:val="00F0012A"/>
    <w:rsid w:val="00F002FB"/>
    <w:rsid w:val="00F004CC"/>
    <w:rsid w:val="00F005F5"/>
    <w:rsid w:val="00F0060F"/>
    <w:rsid w:val="00F0072C"/>
    <w:rsid w:val="00F007F8"/>
    <w:rsid w:val="00F00CC2"/>
    <w:rsid w:val="00F00F28"/>
    <w:rsid w:val="00F00F7C"/>
    <w:rsid w:val="00F01433"/>
    <w:rsid w:val="00F01537"/>
    <w:rsid w:val="00F0165C"/>
    <w:rsid w:val="00F017F6"/>
    <w:rsid w:val="00F0187D"/>
    <w:rsid w:val="00F019A7"/>
    <w:rsid w:val="00F019E3"/>
    <w:rsid w:val="00F01A48"/>
    <w:rsid w:val="00F01B8D"/>
    <w:rsid w:val="00F01C7F"/>
    <w:rsid w:val="00F01CEA"/>
    <w:rsid w:val="00F01ED3"/>
    <w:rsid w:val="00F0204E"/>
    <w:rsid w:val="00F020CF"/>
    <w:rsid w:val="00F0210C"/>
    <w:rsid w:val="00F0229E"/>
    <w:rsid w:val="00F0255B"/>
    <w:rsid w:val="00F02570"/>
    <w:rsid w:val="00F02838"/>
    <w:rsid w:val="00F02A2E"/>
    <w:rsid w:val="00F02B32"/>
    <w:rsid w:val="00F030EC"/>
    <w:rsid w:val="00F0329B"/>
    <w:rsid w:val="00F033F1"/>
    <w:rsid w:val="00F03438"/>
    <w:rsid w:val="00F0369C"/>
    <w:rsid w:val="00F03720"/>
    <w:rsid w:val="00F037A0"/>
    <w:rsid w:val="00F03866"/>
    <w:rsid w:val="00F03A42"/>
    <w:rsid w:val="00F03AA1"/>
    <w:rsid w:val="00F03B09"/>
    <w:rsid w:val="00F03B3D"/>
    <w:rsid w:val="00F03D10"/>
    <w:rsid w:val="00F03DDE"/>
    <w:rsid w:val="00F0413A"/>
    <w:rsid w:val="00F044A5"/>
    <w:rsid w:val="00F046E5"/>
    <w:rsid w:val="00F04934"/>
    <w:rsid w:val="00F04B4D"/>
    <w:rsid w:val="00F04B6B"/>
    <w:rsid w:val="00F04BBB"/>
    <w:rsid w:val="00F04CC6"/>
    <w:rsid w:val="00F04EAC"/>
    <w:rsid w:val="00F05012"/>
    <w:rsid w:val="00F0520F"/>
    <w:rsid w:val="00F0529E"/>
    <w:rsid w:val="00F059D3"/>
    <w:rsid w:val="00F059FC"/>
    <w:rsid w:val="00F05C62"/>
    <w:rsid w:val="00F05E09"/>
    <w:rsid w:val="00F05E49"/>
    <w:rsid w:val="00F05EC5"/>
    <w:rsid w:val="00F05F1F"/>
    <w:rsid w:val="00F060A3"/>
    <w:rsid w:val="00F0647B"/>
    <w:rsid w:val="00F06490"/>
    <w:rsid w:val="00F0660C"/>
    <w:rsid w:val="00F066EE"/>
    <w:rsid w:val="00F06833"/>
    <w:rsid w:val="00F06998"/>
    <w:rsid w:val="00F069D4"/>
    <w:rsid w:val="00F06C47"/>
    <w:rsid w:val="00F06C95"/>
    <w:rsid w:val="00F06CD1"/>
    <w:rsid w:val="00F06E19"/>
    <w:rsid w:val="00F070A8"/>
    <w:rsid w:val="00F07185"/>
    <w:rsid w:val="00F071CC"/>
    <w:rsid w:val="00F07210"/>
    <w:rsid w:val="00F07215"/>
    <w:rsid w:val="00F07304"/>
    <w:rsid w:val="00F073BD"/>
    <w:rsid w:val="00F07415"/>
    <w:rsid w:val="00F07675"/>
    <w:rsid w:val="00F077ED"/>
    <w:rsid w:val="00F07965"/>
    <w:rsid w:val="00F079FE"/>
    <w:rsid w:val="00F07A8A"/>
    <w:rsid w:val="00F07BDC"/>
    <w:rsid w:val="00F07C95"/>
    <w:rsid w:val="00F07CC4"/>
    <w:rsid w:val="00F07E2E"/>
    <w:rsid w:val="00F07E5C"/>
    <w:rsid w:val="00F101B6"/>
    <w:rsid w:val="00F1033F"/>
    <w:rsid w:val="00F10631"/>
    <w:rsid w:val="00F10734"/>
    <w:rsid w:val="00F107E0"/>
    <w:rsid w:val="00F108E1"/>
    <w:rsid w:val="00F10C5F"/>
    <w:rsid w:val="00F10C9F"/>
    <w:rsid w:val="00F11062"/>
    <w:rsid w:val="00F11198"/>
    <w:rsid w:val="00F111F6"/>
    <w:rsid w:val="00F11420"/>
    <w:rsid w:val="00F1148B"/>
    <w:rsid w:val="00F1156F"/>
    <w:rsid w:val="00F1162E"/>
    <w:rsid w:val="00F119C3"/>
    <w:rsid w:val="00F11B43"/>
    <w:rsid w:val="00F11C52"/>
    <w:rsid w:val="00F11CA7"/>
    <w:rsid w:val="00F1214D"/>
    <w:rsid w:val="00F12175"/>
    <w:rsid w:val="00F12342"/>
    <w:rsid w:val="00F123DB"/>
    <w:rsid w:val="00F12610"/>
    <w:rsid w:val="00F12843"/>
    <w:rsid w:val="00F12888"/>
    <w:rsid w:val="00F12B4C"/>
    <w:rsid w:val="00F12BB6"/>
    <w:rsid w:val="00F12DA5"/>
    <w:rsid w:val="00F12E78"/>
    <w:rsid w:val="00F12EFE"/>
    <w:rsid w:val="00F12F21"/>
    <w:rsid w:val="00F12FA9"/>
    <w:rsid w:val="00F13466"/>
    <w:rsid w:val="00F134C3"/>
    <w:rsid w:val="00F13697"/>
    <w:rsid w:val="00F13773"/>
    <w:rsid w:val="00F13923"/>
    <w:rsid w:val="00F139A4"/>
    <w:rsid w:val="00F139AC"/>
    <w:rsid w:val="00F139AF"/>
    <w:rsid w:val="00F13AF8"/>
    <w:rsid w:val="00F13FCD"/>
    <w:rsid w:val="00F142A4"/>
    <w:rsid w:val="00F1446D"/>
    <w:rsid w:val="00F148B0"/>
    <w:rsid w:val="00F149CF"/>
    <w:rsid w:val="00F14A50"/>
    <w:rsid w:val="00F14B5E"/>
    <w:rsid w:val="00F14D8F"/>
    <w:rsid w:val="00F15092"/>
    <w:rsid w:val="00F15202"/>
    <w:rsid w:val="00F15273"/>
    <w:rsid w:val="00F15359"/>
    <w:rsid w:val="00F153B5"/>
    <w:rsid w:val="00F1549C"/>
    <w:rsid w:val="00F15545"/>
    <w:rsid w:val="00F15904"/>
    <w:rsid w:val="00F15C04"/>
    <w:rsid w:val="00F15CEE"/>
    <w:rsid w:val="00F15FDD"/>
    <w:rsid w:val="00F160DB"/>
    <w:rsid w:val="00F16147"/>
    <w:rsid w:val="00F162D8"/>
    <w:rsid w:val="00F1644F"/>
    <w:rsid w:val="00F1661A"/>
    <w:rsid w:val="00F166A3"/>
    <w:rsid w:val="00F16794"/>
    <w:rsid w:val="00F1697B"/>
    <w:rsid w:val="00F16A85"/>
    <w:rsid w:val="00F16A8C"/>
    <w:rsid w:val="00F16B34"/>
    <w:rsid w:val="00F16C55"/>
    <w:rsid w:val="00F16FBE"/>
    <w:rsid w:val="00F17273"/>
    <w:rsid w:val="00F17300"/>
    <w:rsid w:val="00F17635"/>
    <w:rsid w:val="00F1767C"/>
    <w:rsid w:val="00F17706"/>
    <w:rsid w:val="00F17856"/>
    <w:rsid w:val="00F17881"/>
    <w:rsid w:val="00F2012E"/>
    <w:rsid w:val="00F20303"/>
    <w:rsid w:val="00F20453"/>
    <w:rsid w:val="00F2058F"/>
    <w:rsid w:val="00F20636"/>
    <w:rsid w:val="00F207C6"/>
    <w:rsid w:val="00F209DF"/>
    <w:rsid w:val="00F20AD7"/>
    <w:rsid w:val="00F20BFC"/>
    <w:rsid w:val="00F20D95"/>
    <w:rsid w:val="00F20EC7"/>
    <w:rsid w:val="00F20FCE"/>
    <w:rsid w:val="00F21416"/>
    <w:rsid w:val="00F2157A"/>
    <w:rsid w:val="00F2174A"/>
    <w:rsid w:val="00F217E2"/>
    <w:rsid w:val="00F218E4"/>
    <w:rsid w:val="00F2192C"/>
    <w:rsid w:val="00F21A71"/>
    <w:rsid w:val="00F21AA8"/>
    <w:rsid w:val="00F21FC0"/>
    <w:rsid w:val="00F22203"/>
    <w:rsid w:val="00F2239C"/>
    <w:rsid w:val="00F22846"/>
    <w:rsid w:val="00F22882"/>
    <w:rsid w:val="00F22948"/>
    <w:rsid w:val="00F22B6A"/>
    <w:rsid w:val="00F22BE7"/>
    <w:rsid w:val="00F22C76"/>
    <w:rsid w:val="00F22CF7"/>
    <w:rsid w:val="00F230BB"/>
    <w:rsid w:val="00F23304"/>
    <w:rsid w:val="00F23379"/>
    <w:rsid w:val="00F233A6"/>
    <w:rsid w:val="00F233C9"/>
    <w:rsid w:val="00F23785"/>
    <w:rsid w:val="00F2394E"/>
    <w:rsid w:val="00F23B27"/>
    <w:rsid w:val="00F2419C"/>
    <w:rsid w:val="00F241C4"/>
    <w:rsid w:val="00F24262"/>
    <w:rsid w:val="00F24470"/>
    <w:rsid w:val="00F2491A"/>
    <w:rsid w:val="00F249FD"/>
    <w:rsid w:val="00F24BC9"/>
    <w:rsid w:val="00F24C0A"/>
    <w:rsid w:val="00F24CA6"/>
    <w:rsid w:val="00F24E20"/>
    <w:rsid w:val="00F24E2B"/>
    <w:rsid w:val="00F24E41"/>
    <w:rsid w:val="00F2515A"/>
    <w:rsid w:val="00F2529E"/>
    <w:rsid w:val="00F25482"/>
    <w:rsid w:val="00F2555A"/>
    <w:rsid w:val="00F25968"/>
    <w:rsid w:val="00F25A37"/>
    <w:rsid w:val="00F25A8C"/>
    <w:rsid w:val="00F25CAF"/>
    <w:rsid w:val="00F25CE0"/>
    <w:rsid w:val="00F25DEE"/>
    <w:rsid w:val="00F25E0D"/>
    <w:rsid w:val="00F25F5B"/>
    <w:rsid w:val="00F26027"/>
    <w:rsid w:val="00F2639C"/>
    <w:rsid w:val="00F263D9"/>
    <w:rsid w:val="00F264BF"/>
    <w:rsid w:val="00F265CD"/>
    <w:rsid w:val="00F267E7"/>
    <w:rsid w:val="00F26841"/>
    <w:rsid w:val="00F268A9"/>
    <w:rsid w:val="00F26B6B"/>
    <w:rsid w:val="00F26C4F"/>
    <w:rsid w:val="00F26DBF"/>
    <w:rsid w:val="00F26E25"/>
    <w:rsid w:val="00F26FE0"/>
    <w:rsid w:val="00F27353"/>
    <w:rsid w:val="00F273DF"/>
    <w:rsid w:val="00F27448"/>
    <w:rsid w:val="00F274D4"/>
    <w:rsid w:val="00F2768C"/>
    <w:rsid w:val="00F276F1"/>
    <w:rsid w:val="00F27912"/>
    <w:rsid w:val="00F279B4"/>
    <w:rsid w:val="00F279BD"/>
    <w:rsid w:val="00F27C74"/>
    <w:rsid w:val="00F27D39"/>
    <w:rsid w:val="00F27D8F"/>
    <w:rsid w:val="00F27D90"/>
    <w:rsid w:val="00F27E36"/>
    <w:rsid w:val="00F30047"/>
    <w:rsid w:val="00F30268"/>
    <w:rsid w:val="00F30500"/>
    <w:rsid w:val="00F305BC"/>
    <w:rsid w:val="00F30629"/>
    <w:rsid w:val="00F306D8"/>
    <w:rsid w:val="00F30A5F"/>
    <w:rsid w:val="00F31331"/>
    <w:rsid w:val="00F3139E"/>
    <w:rsid w:val="00F31509"/>
    <w:rsid w:val="00F31835"/>
    <w:rsid w:val="00F31BBF"/>
    <w:rsid w:val="00F31D25"/>
    <w:rsid w:val="00F31D5C"/>
    <w:rsid w:val="00F31D8D"/>
    <w:rsid w:val="00F31DD0"/>
    <w:rsid w:val="00F31E05"/>
    <w:rsid w:val="00F31FE0"/>
    <w:rsid w:val="00F32139"/>
    <w:rsid w:val="00F322BA"/>
    <w:rsid w:val="00F32771"/>
    <w:rsid w:val="00F32865"/>
    <w:rsid w:val="00F32883"/>
    <w:rsid w:val="00F3293F"/>
    <w:rsid w:val="00F32A93"/>
    <w:rsid w:val="00F32AD1"/>
    <w:rsid w:val="00F32B52"/>
    <w:rsid w:val="00F32CBD"/>
    <w:rsid w:val="00F32D2A"/>
    <w:rsid w:val="00F32D52"/>
    <w:rsid w:val="00F32F4B"/>
    <w:rsid w:val="00F3302F"/>
    <w:rsid w:val="00F3325E"/>
    <w:rsid w:val="00F3345B"/>
    <w:rsid w:val="00F334F9"/>
    <w:rsid w:val="00F33A8A"/>
    <w:rsid w:val="00F33EF8"/>
    <w:rsid w:val="00F34271"/>
    <w:rsid w:val="00F346F1"/>
    <w:rsid w:val="00F347FB"/>
    <w:rsid w:val="00F3493B"/>
    <w:rsid w:val="00F34957"/>
    <w:rsid w:val="00F349B9"/>
    <w:rsid w:val="00F349D9"/>
    <w:rsid w:val="00F34B78"/>
    <w:rsid w:val="00F34C3F"/>
    <w:rsid w:val="00F34D49"/>
    <w:rsid w:val="00F34EF2"/>
    <w:rsid w:val="00F35088"/>
    <w:rsid w:val="00F35456"/>
    <w:rsid w:val="00F35763"/>
    <w:rsid w:val="00F35809"/>
    <w:rsid w:val="00F359F2"/>
    <w:rsid w:val="00F35C64"/>
    <w:rsid w:val="00F35C76"/>
    <w:rsid w:val="00F35CCA"/>
    <w:rsid w:val="00F35DFE"/>
    <w:rsid w:val="00F36264"/>
    <w:rsid w:val="00F362EB"/>
    <w:rsid w:val="00F36437"/>
    <w:rsid w:val="00F364AD"/>
    <w:rsid w:val="00F36726"/>
    <w:rsid w:val="00F368F7"/>
    <w:rsid w:val="00F36946"/>
    <w:rsid w:val="00F36B9C"/>
    <w:rsid w:val="00F36CB2"/>
    <w:rsid w:val="00F37010"/>
    <w:rsid w:val="00F37062"/>
    <w:rsid w:val="00F370E0"/>
    <w:rsid w:val="00F371B7"/>
    <w:rsid w:val="00F3748A"/>
    <w:rsid w:val="00F376E6"/>
    <w:rsid w:val="00F37915"/>
    <w:rsid w:val="00F37A5C"/>
    <w:rsid w:val="00F37ADA"/>
    <w:rsid w:val="00F37B9A"/>
    <w:rsid w:val="00F37BC4"/>
    <w:rsid w:val="00F37C8E"/>
    <w:rsid w:val="00F37E27"/>
    <w:rsid w:val="00F401CD"/>
    <w:rsid w:val="00F401E4"/>
    <w:rsid w:val="00F40412"/>
    <w:rsid w:val="00F4055B"/>
    <w:rsid w:val="00F40963"/>
    <w:rsid w:val="00F40A65"/>
    <w:rsid w:val="00F40B41"/>
    <w:rsid w:val="00F40D36"/>
    <w:rsid w:val="00F41141"/>
    <w:rsid w:val="00F41163"/>
    <w:rsid w:val="00F413E2"/>
    <w:rsid w:val="00F413FF"/>
    <w:rsid w:val="00F414B8"/>
    <w:rsid w:val="00F414BF"/>
    <w:rsid w:val="00F4156F"/>
    <w:rsid w:val="00F415D8"/>
    <w:rsid w:val="00F41618"/>
    <w:rsid w:val="00F4162E"/>
    <w:rsid w:val="00F4184F"/>
    <w:rsid w:val="00F41B50"/>
    <w:rsid w:val="00F41D91"/>
    <w:rsid w:val="00F41E63"/>
    <w:rsid w:val="00F41EBA"/>
    <w:rsid w:val="00F41F41"/>
    <w:rsid w:val="00F42093"/>
    <w:rsid w:val="00F421E0"/>
    <w:rsid w:val="00F424DA"/>
    <w:rsid w:val="00F4260B"/>
    <w:rsid w:val="00F42685"/>
    <w:rsid w:val="00F42717"/>
    <w:rsid w:val="00F427D1"/>
    <w:rsid w:val="00F4280E"/>
    <w:rsid w:val="00F4289D"/>
    <w:rsid w:val="00F429FD"/>
    <w:rsid w:val="00F42A3C"/>
    <w:rsid w:val="00F42B6E"/>
    <w:rsid w:val="00F43095"/>
    <w:rsid w:val="00F430D5"/>
    <w:rsid w:val="00F430DC"/>
    <w:rsid w:val="00F431B6"/>
    <w:rsid w:val="00F43364"/>
    <w:rsid w:val="00F43375"/>
    <w:rsid w:val="00F433DF"/>
    <w:rsid w:val="00F43573"/>
    <w:rsid w:val="00F43667"/>
    <w:rsid w:val="00F439A9"/>
    <w:rsid w:val="00F43B60"/>
    <w:rsid w:val="00F43C15"/>
    <w:rsid w:val="00F43C79"/>
    <w:rsid w:val="00F43D77"/>
    <w:rsid w:val="00F43E0D"/>
    <w:rsid w:val="00F44111"/>
    <w:rsid w:val="00F4411C"/>
    <w:rsid w:val="00F442EF"/>
    <w:rsid w:val="00F4460F"/>
    <w:rsid w:val="00F4475A"/>
    <w:rsid w:val="00F4494E"/>
    <w:rsid w:val="00F449B5"/>
    <w:rsid w:val="00F44CAB"/>
    <w:rsid w:val="00F44D34"/>
    <w:rsid w:val="00F4503B"/>
    <w:rsid w:val="00F4513E"/>
    <w:rsid w:val="00F4516C"/>
    <w:rsid w:val="00F453DC"/>
    <w:rsid w:val="00F453DD"/>
    <w:rsid w:val="00F45450"/>
    <w:rsid w:val="00F454B8"/>
    <w:rsid w:val="00F459D2"/>
    <w:rsid w:val="00F45A6E"/>
    <w:rsid w:val="00F45BE9"/>
    <w:rsid w:val="00F45C1D"/>
    <w:rsid w:val="00F45FFF"/>
    <w:rsid w:val="00F46339"/>
    <w:rsid w:val="00F464B9"/>
    <w:rsid w:val="00F4656D"/>
    <w:rsid w:val="00F46A25"/>
    <w:rsid w:val="00F46AF9"/>
    <w:rsid w:val="00F46BDE"/>
    <w:rsid w:val="00F46C48"/>
    <w:rsid w:val="00F46CC4"/>
    <w:rsid w:val="00F46DC4"/>
    <w:rsid w:val="00F46E90"/>
    <w:rsid w:val="00F46E9B"/>
    <w:rsid w:val="00F46EFF"/>
    <w:rsid w:val="00F46F43"/>
    <w:rsid w:val="00F46F80"/>
    <w:rsid w:val="00F4704C"/>
    <w:rsid w:val="00F471A8"/>
    <w:rsid w:val="00F472D3"/>
    <w:rsid w:val="00F478AA"/>
    <w:rsid w:val="00F47AD4"/>
    <w:rsid w:val="00F47C88"/>
    <w:rsid w:val="00F47FA1"/>
    <w:rsid w:val="00F50026"/>
    <w:rsid w:val="00F50140"/>
    <w:rsid w:val="00F50621"/>
    <w:rsid w:val="00F50648"/>
    <w:rsid w:val="00F5078C"/>
    <w:rsid w:val="00F509FF"/>
    <w:rsid w:val="00F50A69"/>
    <w:rsid w:val="00F50ADC"/>
    <w:rsid w:val="00F50B3D"/>
    <w:rsid w:val="00F50BAA"/>
    <w:rsid w:val="00F50DB9"/>
    <w:rsid w:val="00F5113B"/>
    <w:rsid w:val="00F5148A"/>
    <w:rsid w:val="00F514A9"/>
    <w:rsid w:val="00F514DD"/>
    <w:rsid w:val="00F517C5"/>
    <w:rsid w:val="00F519A5"/>
    <w:rsid w:val="00F51A07"/>
    <w:rsid w:val="00F51BA5"/>
    <w:rsid w:val="00F51BB6"/>
    <w:rsid w:val="00F51C6E"/>
    <w:rsid w:val="00F52086"/>
    <w:rsid w:val="00F52253"/>
    <w:rsid w:val="00F522B7"/>
    <w:rsid w:val="00F525B3"/>
    <w:rsid w:val="00F52637"/>
    <w:rsid w:val="00F52A5A"/>
    <w:rsid w:val="00F52A6C"/>
    <w:rsid w:val="00F52A8F"/>
    <w:rsid w:val="00F52F3B"/>
    <w:rsid w:val="00F5306F"/>
    <w:rsid w:val="00F53149"/>
    <w:rsid w:val="00F53344"/>
    <w:rsid w:val="00F53467"/>
    <w:rsid w:val="00F53749"/>
    <w:rsid w:val="00F53942"/>
    <w:rsid w:val="00F539DD"/>
    <w:rsid w:val="00F53A21"/>
    <w:rsid w:val="00F53ACA"/>
    <w:rsid w:val="00F53BBF"/>
    <w:rsid w:val="00F53DBE"/>
    <w:rsid w:val="00F53EAD"/>
    <w:rsid w:val="00F53F91"/>
    <w:rsid w:val="00F54297"/>
    <w:rsid w:val="00F5438A"/>
    <w:rsid w:val="00F543EC"/>
    <w:rsid w:val="00F5448B"/>
    <w:rsid w:val="00F546C3"/>
    <w:rsid w:val="00F547F8"/>
    <w:rsid w:val="00F548D1"/>
    <w:rsid w:val="00F54A39"/>
    <w:rsid w:val="00F54B29"/>
    <w:rsid w:val="00F54D1F"/>
    <w:rsid w:val="00F54D6D"/>
    <w:rsid w:val="00F54E5D"/>
    <w:rsid w:val="00F54FC1"/>
    <w:rsid w:val="00F54FD8"/>
    <w:rsid w:val="00F55163"/>
    <w:rsid w:val="00F5543C"/>
    <w:rsid w:val="00F5556D"/>
    <w:rsid w:val="00F55581"/>
    <w:rsid w:val="00F5574F"/>
    <w:rsid w:val="00F55904"/>
    <w:rsid w:val="00F559D9"/>
    <w:rsid w:val="00F55A3E"/>
    <w:rsid w:val="00F55B61"/>
    <w:rsid w:val="00F55BAB"/>
    <w:rsid w:val="00F55C7F"/>
    <w:rsid w:val="00F55CC4"/>
    <w:rsid w:val="00F55ED9"/>
    <w:rsid w:val="00F56039"/>
    <w:rsid w:val="00F56066"/>
    <w:rsid w:val="00F56162"/>
    <w:rsid w:val="00F566E9"/>
    <w:rsid w:val="00F5683F"/>
    <w:rsid w:val="00F568AD"/>
    <w:rsid w:val="00F56C1D"/>
    <w:rsid w:val="00F56F46"/>
    <w:rsid w:val="00F57027"/>
    <w:rsid w:val="00F5730D"/>
    <w:rsid w:val="00F5732C"/>
    <w:rsid w:val="00F57395"/>
    <w:rsid w:val="00F57477"/>
    <w:rsid w:val="00F574A1"/>
    <w:rsid w:val="00F574C9"/>
    <w:rsid w:val="00F5750F"/>
    <w:rsid w:val="00F57515"/>
    <w:rsid w:val="00F5785F"/>
    <w:rsid w:val="00F57901"/>
    <w:rsid w:val="00F57942"/>
    <w:rsid w:val="00F57A2D"/>
    <w:rsid w:val="00F57A3C"/>
    <w:rsid w:val="00F57A69"/>
    <w:rsid w:val="00F57C1D"/>
    <w:rsid w:val="00F57DE9"/>
    <w:rsid w:val="00F57F1E"/>
    <w:rsid w:val="00F601C8"/>
    <w:rsid w:val="00F60283"/>
    <w:rsid w:val="00F6033B"/>
    <w:rsid w:val="00F604C7"/>
    <w:rsid w:val="00F6052C"/>
    <w:rsid w:val="00F60568"/>
    <w:rsid w:val="00F606B0"/>
    <w:rsid w:val="00F606D2"/>
    <w:rsid w:val="00F608BB"/>
    <w:rsid w:val="00F608EE"/>
    <w:rsid w:val="00F60F45"/>
    <w:rsid w:val="00F6105F"/>
    <w:rsid w:val="00F6106D"/>
    <w:rsid w:val="00F6128F"/>
    <w:rsid w:val="00F615FC"/>
    <w:rsid w:val="00F617C7"/>
    <w:rsid w:val="00F61896"/>
    <w:rsid w:val="00F61C77"/>
    <w:rsid w:val="00F61CCC"/>
    <w:rsid w:val="00F61F08"/>
    <w:rsid w:val="00F6237C"/>
    <w:rsid w:val="00F625B8"/>
    <w:rsid w:val="00F62636"/>
    <w:rsid w:val="00F62A5B"/>
    <w:rsid w:val="00F62AAA"/>
    <w:rsid w:val="00F62B19"/>
    <w:rsid w:val="00F62B30"/>
    <w:rsid w:val="00F62B8D"/>
    <w:rsid w:val="00F631E0"/>
    <w:rsid w:val="00F632B9"/>
    <w:rsid w:val="00F63368"/>
    <w:rsid w:val="00F6336D"/>
    <w:rsid w:val="00F63514"/>
    <w:rsid w:val="00F635C8"/>
    <w:rsid w:val="00F635E2"/>
    <w:rsid w:val="00F636C1"/>
    <w:rsid w:val="00F63807"/>
    <w:rsid w:val="00F63909"/>
    <w:rsid w:val="00F63BF0"/>
    <w:rsid w:val="00F63F18"/>
    <w:rsid w:val="00F63F90"/>
    <w:rsid w:val="00F63FF1"/>
    <w:rsid w:val="00F641F7"/>
    <w:rsid w:val="00F64301"/>
    <w:rsid w:val="00F64384"/>
    <w:rsid w:val="00F643FA"/>
    <w:rsid w:val="00F64761"/>
    <w:rsid w:val="00F649B4"/>
    <w:rsid w:val="00F64A26"/>
    <w:rsid w:val="00F64B10"/>
    <w:rsid w:val="00F64B50"/>
    <w:rsid w:val="00F64C09"/>
    <w:rsid w:val="00F64EDC"/>
    <w:rsid w:val="00F652CA"/>
    <w:rsid w:val="00F6560C"/>
    <w:rsid w:val="00F656FA"/>
    <w:rsid w:val="00F65882"/>
    <w:rsid w:val="00F6599C"/>
    <w:rsid w:val="00F65ABA"/>
    <w:rsid w:val="00F65BFD"/>
    <w:rsid w:val="00F65C26"/>
    <w:rsid w:val="00F65D16"/>
    <w:rsid w:val="00F65DCE"/>
    <w:rsid w:val="00F65E97"/>
    <w:rsid w:val="00F661DB"/>
    <w:rsid w:val="00F66338"/>
    <w:rsid w:val="00F66414"/>
    <w:rsid w:val="00F6655E"/>
    <w:rsid w:val="00F6686E"/>
    <w:rsid w:val="00F66B79"/>
    <w:rsid w:val="00F6743C"/>
    <w:rsid w:val="00F67922"/>
    <w:rsid w:val="00F67BF9"/>
    <w:rsid w:val="00F67C76"/>
    <w:rsid w:val="00F67CC3"/>
    <w:rsid w:val="00F67DA9"/>
    <w:rsid w:val="00F67DB8"/>
    <w:rsid w:val="00F67FD6"/>
    <w:rsid w:val="00F7001B"/>
    <w:rsid w:val="00F70686"/>
    <w:rsid w:val="00F708C6"/>
    <w:rsid w:val="00F70D8E"/>
    <w:rsid w:val="00F70F02"/>
    <w:rsid w:val="00F70FAC"/>
    <w:rsid w:val="00F70FEE"/>
    <w:rsid w:val="00F7102B"/>
    <w:rsid w:val="00F710FB"/>
    <w:rsid w:val="00F711C1"/>
    <w:rsid w:val="00F711FF"/>
    <w:rsid w:val="00F713D2"/>
    <w:rsid w:val="00F7170E"/>
    <w:rsid w:val="00F7174F"/>
    <w:rsid w:val="00F7184C"/>
    <w:rsid w:val="00F71979"/>
    <w:rsid w:val="00F71A48"/>
    <w:rsid w:val="00F71CBC"/>
    <w:rsid w:val="00F71E16"/>
    <w:rsid w:val="00F72194"/>
    <w:rsid w:val="00F7232A"/>
    <w:rsid w:val="00F72379"/>
    <w:rsid w:val="00F724AC"/>
    <w:rsid w:val="00F7251A"/>
    <w:rsid w:val="00F727B9"/>
    <w:rsid w:val="00F72856"/>
    <w:rsid w:val="00F728BA"/>
    <w:rsid w:val="00F72A1A"/>
    <w:rsid w:val="00F72CDD"/>
    <w:rsid w:val="00F72CDF"/>
    <w:rsid w:val="00F72CF6"/>
    <w:rsid w:val="00F72D0B"/>
    <w:rsid w:val="00F72EDE"/>
    <w:rsid w:val="00F7324C"/>
    <w:rsid w:val="00F734AE"/>
    <w:rsid w:val="00F734B8"/>
    <w:rsid w:val="00F73520"/>
    <w:rsid w:val="00F73594"/>
    <w:rsid w:val="00F73622"/>
    <w:rsid w:val="00F73841"/>
    <w:rsid w:val="00F73CDA"/>
    <w:rsid w:val="00F73CE0"/>
    <w:rsid w:val="00F73D1E"/>
    <w:rsid w:val="00F73D26"/>
    <w:rsid w:val="00F73DB0"/>
    <w:rsid w:val="00F73E8D"/>
    <w:rsid w:val="00F73ED4"/>
    <w:rsid w:val="00F73FE7"/>
    <w:rsid w:val="00F74078"/>
    <w:rsid w:val="00F740C7"/>
    <w:rsid w:val="00F7412B"/>
    <w:rsid w:val="00F7416D"/>
    <w:rsid w:val="00F743B3"/>
    <w:rsid w:val="00F743C5"/>
    <w:rsid w:val="00F744BC"/>
    <w:rsid w:val="00F74647"/>
    <w:rsid w:val="00F7476D"/>
    <w:rsid w:val="00F74807"/>
    <w:rsid w:val="00F74881"/>
    <w:rsid w:val="00F74998"/>
    <w:rsid w:val="00F749FE"/>
    <w:rsid w:val="00F74AB3"/>
    <w:rsid w:val="00F74C1C"/>
    <w:rsid w:val="00F74D15"/>
    <w:rsid w:val="00F74EC7"/>
    <w:rsid w:val="00F75165"/>
    <w:rsid w:val="00F7536D"/>
    <w:rsid w:val="00F7539A"/>
    <w:rsid w:val="00F753CC"/>
    <w:rsid w:val="00F75631"/>
    <w:rsid w:val="00F758BD"/>
    <w:rsid w:val="00F75AEA"/>
    <w:rsid w:val="00F75DA5"/>
    <w:rsid w:val="00F75E8C"/>
    <w:rsid w:val="00F75ED4"/>
    <w:rsid w:val="00F75F73"/>
    <w:rsid w:val="00F7616A"/>
    <w:rsid w:val="00F762BE"/>
    <w:rsid w:val="00F764F6"/>
    <w:rsid w:val="00F7652B"/>
    <w:rsid w:val="00F7672D"/>
    <w:rsid w:val="00F7677E"/>
    <w:rsid w:val="00F76939"/>
    <w:rsid w:val="00F76A41"/>
    <w:rsid w:val="00F76FAE"/>
    <w:rsid w:val="00F770A8"/>
    <w:rsid w:val="00F772FE"/>
    <w:rsid w:val="00F7738C"/>
    <w:rsid w:val="00F774BC"/>
    <w:rsid w:val="00F7782E"/>
    <w:rsid w:val="00F77DDD"/>
    <w:rsid w:val="00F77FF3"/>
    <w:rsid w:val="00F80009"/>
    <w:rsid w:val="00F80227"/>
    <w:rsid w:val="00F803D6"/>
    <w:rsid w:val="00F80962"/>
    <w:rsid w:val="00F81004"/>
    <w:rsid w:val="00F81213"/>
    <w:rsid w:val="00F812FF"/>
    <w:rsid w:val="00F8139B"/>
    <w:rsid w:val="00F81409"/>
    <w:rsid w:val="00F816FA"/>
    <w:rsid w:val="00F81907"/>
    <w:rsid w:val="00F81ABD"/>
    <w:rsid w:val="00F81DC9"/>
    <w:rsid w:val="00F81EED"/>
    <w:rsid w:val="00F821E4"/>
    <w:rsid w:val="00F82206"/>
    <w:rsid w:val="00F8233D"/>
    <w:rsid w:val="00F826C1"/>
    <w:rsid w:val="00F827E8"/>
    <w:rsid w:val="00F827FD"/>
    <w:rsid w:val="00F828D0"/>
    <w:rsid w:val="00F829C1"/>
    <w:rsid w:val="00F829F3"/>
    <w:rsid w:val="00F82AF6"/>
    <w:rsid w:val="00F82B32"/>
    <w:rsid w:val="00F82FF6"/>
    <w:rsid w:val="00F8364A"/>
    <w:rsid w:val="00F839E5"/>
    <w:rsid w:val="00F83B39"/>
    <w:rsid w:val="00F83B9F"/>
    <w:rsid w:val="00F83CD5"/>
    <w:rsid w:val="00F83D7D"/>
    <w:rsid w:val="00F83E8D"/>
    <w:rsid w:val="00F84134"/>
    <w:rsid w:val="00F84234"/>
    <w:rsid w:val="00F84368"/>
    <w:rsid w:val="00F843B6"/>
    <w:rsid w:val="00F84410"/>
    <w:rsid w:val="00F845C7"/>
    <w:rsid w:val="00F845D0"/>
    <w:rsid w:val="00F845E7"/>
    <w:rsid w:val="00F84C33"/>
    <w:rsid w:val="00F84C71"/>
    <w:rsid w:val="00F84C8A"/>
    <w:rsid w:val="00F85314"/>
    <w:rsid w:val="00F853A3"/>
    <w:rsid w:val="00F855CF"/>
    <w:rsid w:val="00F856D2"/>
    <w:rsid w:val="00F8580A"/>
    <w:rsid w:val="00F8593F"/>
    <w:rsid w:val="00F85B7B"/>
    <w:rsid w:val="00F86011"/>
    <w:rsid w:val="00F860AA"/>
    <w:rsid w:val="00F86197"/>
    <w:rsid w:val="00F861B9"/>
    <w:rsid w:val="00F863DC"/>
    <w:rsid w:val="00F8642E"/>
    <w:rsid w:val="00F86493"/>
    <w:rsid w:val="00F86A0B"/>
    <w:rsid w:val="00F86AA3"/>
    <w:rsid w:val="00F86B89"/>
    <w:rsid w:val="00F86C48"/>
    <w:rsid w:val="00F86CF2"/>
    <w:rsid w:val="00F86D6B"/>
    <w:rsid w:val="00F86DB4"/>
    <w:rsid w:val="00F86E95"/>
    <w:rsid w:val="00F86ED0"/>
    <w:rsid w:val="00F86F0B"/>
    <w:rsid w:val="00F87283"/>
    <w:rsid w:val="00F875F4"/>
    <w:rsid w:val="00F8768C"/>
    <w:rsid w:val="00F87760"/>
    <w:rsid w:val="00F87781"/>
    <w:rsid w:val="00F8781A"/>
    <w:rsid w:val="00F8789E"/>
    <w:rsid w:val="00F878DE"/>
    <w:rsid w:val="00F879D9"/>
    <w:rsid w:val="00F87C31"/>
    <w:rsid w:val="00F87E70"/>
    <w:rsid w:val="00F87EA4"/>
    <w:rsid w:val="00F900ED"/>
    <w:rsid w:val="00F900EE"/>
    <w:rsid w:val="00F9025F"/>
    <w:rsid w:val="00F902F8"/>
    <w:rsid w:val="00F9047E"/>
    <w:rsid w:val="00F90609"/>
    <w:rsid w:val="00F907CD"/>
    <w:rsid w:val="00F9096C"/>
    <w:rsid w:val="00F90AA8"/>
    <w:rsid w:val="00F90DC5"/>
    <w:rsid w:val="00F90EAF"/>
    <w:rsid w:val="00F90F6D"/>
    <w:rsid w:val="00F91013"/>
    <w:rsid w:val="00F91489"/>
    <w:rsid w:val="00F91599"/>
    <w:rsid w:val="00F916DD"/>
    <w:rsid w:val="00F91799"/>
    <w:rsid w:val="00F91A75"/>
    <w:rsid w:val="00F91C13"/>
    <w:rsid w:val="00F91D04"/>
    <w:rsid w:val="00F91DA2"/>
    <w:rsid w:val="00F91DD4"/>
    <w:rsid w:val="00F91ED3"/>
    <w:rsid w:val="00F91FEB"/>
    <w:rsid w:val="00F920BD"/>
    <w:rsid w:val="00F9212B"/>
    <w:rsid w:val="00F92247"/>
    <w:rsid w:val="00F924C5"/>
    <w:rsid w:val="00F9272F"/>
    <w:rsid w:val="00F9289B"/>
    <w:rsid w:val="00F928BC"/>
    <w:rsid w:val="00F92C19"/>
    <w:rsid w:val="00F92C5D"/>
    <w:rsid w:val="00F92C70"/>
    <w:rsid w:val="00F92CCD"/>
    <w:rsid w:val="00F92E40"/>
    <w:rsid w:val="00F92E97"/>
    <w:rsid w:val="00F92FCE"/>
    <w:rsid w:val="00F9352E"/>
    <w:rsid w:val="00F93983"/>
    <w:rsid w:val="00F93A5E"/>
    <w:rsid w:val="00F93D0F"/>
    <w:rsid w:val="00F93EF1"/>
    <w:rsid w:val="00F93F9C"/>
    <w:rsid w:val="00F94043"/>
    <w:rsid w:val="00F94067"/>
    <w:rsid w:val="00F940A7"/>
    <w:rsid w:val="00F940E7"/>
    <w:rsid w:val="00F9410A"/>
    <w:rsid w:val="00F9414A"/>
    <w:rsid w:val="00F941A2"/>
    <w:rsid w:val="00F9469F"/>
    <w:rsid w:val="00F947A0"/>
    <w:rsid w:val="00F947FF"/>
    <w:rsid w:val="00F94B11"/>
    <w:rsid w:val="00F94BAD"/>
    <w:rsid w:val="00F94C5E"/>
    <w:rsid w:val="00F94DCE"/>
    <w:rsid w:val="00F94E1D"/>
    <w:rsid w:val="00F95006"/>
    <w:rsid w:val="00F951C2"/>
    <w:rsid w:val="00F95278"/>
    <w:rsid w:val="00F954DC"/>
    <w:rsid w:val="00F954F0"/>
    <w:rsid w:val="00F955F3"/>
    <w:rsid w:val="00F956D9"/>
    <w:rsid w:val="00F959F6"/>
    <w:rsid w:val="00F95B7E"/>
    <w:rsid w:val="00F95BDA"/>
    <w:rsid w:val="00F96123"/>
    <w:rsid w:val="00F96193"/>
    <w:rsid w:val="00F9641F"/>
    <w:rsid w:val="00F9645C"/>
    <w:rsid w:val="00F96468"/>
    <w:rsid w:val="00F9671B"/>
    <w:rsid w:val="00F96747"/>
    <w:rsid w:val="00F9687F"/>
    <w:rsid w:val="00F96A93"/>
    <w:rsid w:val="00F96ADD"/>
    <w:rsid w:val="00F96B7E"/>
    <w:rsid w:val="00F96B9A"/>
    <w:rsid w:val="00F96C66"/>
    <w:rsid w:val="00F96CE6"/>
    <w:rsid w:val="00F96DE0"/>
    <w:rsid w:val="00F96F70"/>
    <w:rsid w:val="00F970B7"/>
    <w:rsid w:val="00F974C8"/>
    <w:rsid w:val="00F97AF8"/>
    <w:rsid w:val="00F97B57"/>
    <w:rsid w:val="00F97BF1"/>
    <w:rsid w:val="00F97C77"/>
    <w:rsid w:val="00F97CB2"/>
    <w:rsid w:val="00F97CCD"/>
    <w:rsid w:val="00F97D12"/>
    <w:rsid w:val="00F97D18"/>
    <w:rsid w:val="00F97F4E"/>
    <w:rsid w:val="00FA000E"/>
    <w:rsid w:val="00FA0048"/>
    <w:rsid w:val="00FA013E"/>
    <w:rsid w:val="00FA02B5"/>
    <w:rsid w:val="00FA06E4"/>
    <w:rsid w:val="00FA07F9"/>
    <w:rsid w:val="00FA0849"/>
    <w:rsid w:val="00FA0B80"/>
    <w:rsid w:val="00FA0C36"/>
    <w:rsid w:val="00FA0D5F"/>
    <w:rsid w:val="00FA0DF5"/>
    <w:rsid w:val="00FA0EB1"/>
    <w:rsid w:val="00FA116B"/>
    <w:rsid w:val="00FA1178"/>
    <w:rsid w:val="00FA11C0"/>
    <w:rsid w:val="00FA129B"/>
    <w:rsid w:val="00FA149E"/>
    <w:rsid w:val="00FA1532"/>
    <w:rsid w:val="00FA1713"/>
    <w:rsid w:val="00FA172E"/>
    <w:rsid w:val="00FA1760"/>
    <w:rsid w:val="00FA1896"/>
    <w:rsid w:val="00FA18FE"/>
    <w:rsid w:val="00FA19B2"/>
    <w:rsid w:val="00FA19B8"/>
    <w:rsid w:val="00FA1A48"/>
    <w:rsid w:val="00FA1AFA"/>
    <w:rsid w:val="00FA1EF0"/>
    <w:rsid w:val="00FA1F41"/>
    <w:rsid w:val="00FA1F6B"/>
    <w:rsid w:val="00FA20EC"/>
    <w:rsid w:val="00FA216C"/>
    <w:rsid w:val="00FA2367"/>
    <w:rsid w:val="00FA23A2"/>
    <w:rsid w:val="00FA242E"/>
    <w:rsid w:val="00FA24EB"/>
    <w:rsid w:val="00FA25FD"/>
    <w:rsid w:val="00FA2859"/>
    <w:rsid w:val="00FA291F"/>
    <w:rsid w:val="00FA2D46"/>
    <w:rsid w:val="00FA2FBE"/>
    <w:rsid w:val="00FA30C8"/>
    <w:rsid w:val="00FA30CB"/>
    <w:rsid w:val="00FA3315"/>
    <w:rsid w:val="00FA348D"/>
    <w:rsid w:val="00FA37D6"/>
    <w:rsid w:val="00FA399E"/>
    <w:rsid w:val="00FA3AC7"/>
    <w:rsid w:val="00FA3B65"/>
    <w:rsid w:val="00FA3D7E"/>
    <w:rsid w:val="00FA3DD1"/>
    <w:rsid w:val="00FA3F43"/>
    <w:rsid w:val="00FA3F76"/>
    <w:rsid w:val="00FA4435"/>
    <w:rsid w:val="00FA4634"/>
    <w:rsid w:val="00FA4851"/>
    <w:rsid w:val="00FA4BD1"/>
    <w:rsid w:val="00FA4EA7"/>
    <w:rsid w:val="00FA4FA3"/>
    <w:rsid w:val="00FA5279"/>
    <w:rsid w:val="00FA546D"/>
    <w:rsid w:val="00FA548C"/>
    <w:rsid w:val="00FA54D9"/>
    <w:rsid w:val="00FA561A"/>
    <w:rsid w:val="00FA57DF"/>
    <w:rsid w:val="00FA5C07"/>
    <w:rsid w:val="00FA5C66"/>
    <w:rsid w:val="00FA5DFA"/>
    <w:rsid w:val="00FA5E65"/>
    <w:rsid w:val="00FA5F7D"/>
    <w:rsid w:val="00FA60E2"/>
    <w:rsid w:val="00FA61E3"/>
    <w:rsid w:val="00FA6295"/>
    <w:rsid w:val="00FA631D"/>
    <w:rsid w:val="00FA64CA"/>
    <w:rsid w:val="00FA66A0"/>
    <w:rsid w:val="00FA6727"/>
    <w:rsid w:val="00FA67AD"/>
    <w:rsid w:val="00FA7152"/>
    <w:rsid w:val="00FA7509"/>
    <w:rsid w:val="00FA778E"/>
    <w:rsid w:val="00FA7A29"/>
    <w:rsid w:val="00FA7A7F"/>
    <w:rsid w:val="00FA7DC9"/>
    <w:rsid w:val="00FA7F51"/>
    <w:rsid w:val="00FA7FE1"/>
    <w:rsid w:val="00FB01BF"/>
    <w:rsid w:val="00FB04DE"/>
    <w:rsid w:val="00FB069C"/>
    <w:rsid w:val="00FB0739"/>
    <w:rsid w:val="00FB0A40"/>
    <w:rsid w:val="00FB0AD6"/>
    <w:rsid w:val="00FB0DC3"/>
    <w:rsid w:val="00FB0E87"/>
    <w:rsid w:val="00FB0F09"/>
    <w:rsid w:val="00FB102E"/>
    <w:rsid w:val="00FB1227"/>
    <w:rsid w:val="00FB1414"/>
    <w:rsid w:val="00FB177B"/>
    <w:rsid w:val="00FB17BC"/>
    <w:rsid w:val="00FB18B8"/>
    <w:rsid w:val="00FB20EA"/>
    <w:rsid w:val="00FB24E6"/>
    <w:rsid w:val="00FB2542"/>
    <w:rsid w:val="00FB283F"/>
    <w:rsid w:val="00FB2A5C"/>
    <w:rsid w:val="00FB2AD1"/>
    <w:rsid w:val="00FB2B15"/>
    <w:rsid w:val="00FB2B2D"/>
    <w:rsid w:val="00FB2BEC"/>
    <w:rsid w:val="00FB336E"/>
    <w:rsid w:val="00FB34FF"/>
    <w:rsid w:val="00FB356F"/>
    <w:rsid w:val="00FB373A"/>
    <w:rsid w:val="00FB3797"/>
    <w:rsid w:val="00FB3921"/>
    <w:rsid w:val="00FB392C"/>
    <w:rsid w:val="00FB3BB8"/>
    <w:rsid w:val="00FB3C3E"/>
    <w:rsid w:val="00FB3CA4"/>
    <w:rsid w:val="00FB3CFD"/>
    <w:rsid w:val="00FB4030"/>
    <w:rsid w:val="00FB415E"/>
    <w:rsid w:val="00FB4288"/>
    <w:rsid w:val="00FB43D7"/>
    <w:rsid w:val="00FB453F"/>
    <w:rsid w:val="00FB45E6"/>
    <w:rsid w:val="00FB46BA"/>
    <w:rsid w:val="00FB4AEE"/>
    <w:rsid w:val="00FB4B49"/>
    <w:rsid w:val="00FB4B9D"/>
    <w:rsid w:val="00FB4C0F"/>
    <w:rsid w:val="00FB4FBC"/>
    <w:rsid w:val="00FB4FE4"/>
    <w:rsid w:val="00FB4FFD"/>
    <w:rsid w:val="00FB51F7"/>
    <w:rsid w:val="00FB5542"/>
    <w:rsid w:val="00FB5547"/>
    <w:rsid w:val="00FB55CA"/>
    <w:rsid w:val="00FB5730"/>
    <w:rsid w:val="00FB5756"/>
    <w:rsid w:val="00FB5871"/>
    <w:rsid w:val="00FB59C9"/>
    <w:rsid w:val="00FB5CB7"/>
    <w:rsid w:val="00FB5DD7"/>
    <w:rsid w:val="00FB5DE2"/>
    <w:rsid w:val="00FB5EBD"/>
    <w:rsid w:val="00FB6078"/>
    <w:rsid w:val="00FB6227"/>
    <w:rsid w:val="00FB62A6"/>
    <w:rsid w:val="00FB6365"/>
    <w:rsid w:val="00FB639A"/>
    <w:rsid w:val="00FB6694"/>
    <w:rsid w:val="00FB685E"/>
    <w:rsid w:val="00FB6893"/>
    <w:rsid w:val="00FB6931"/>
    <w:rsid w:val="00FB6AA9"/>
    <w:rsid w:val="00FB6B4B"/>
    <w:rsid w:val="00FB6B5D"/>
    <w:rsid w:val="00FB6C3B"/>
    <w:rsid w:val="00FB6D9B"/>
    <w:rsid w:val="00FB6DFE"/>
    <w:rsid w:val="00FB7149"/>
    <w:rsid w:val="00FB714F"/>
    <w:rsid w:val="00FB7373"/>
    <w:rsid w:val="00FB73C0"/>
    <w:rsid w:val="00FB74FF"/>
    <w:rsid w:val="00FB7717"/>
    <w:rsid w:val="00FB7789"/>
    <w:rsid w:val="00FB7DA5"/>
    <w:rsid w:val="00FB7DE9"/>
    <w:rsid w:val="00FB7FDC"/>
    <w:rsid w:val="00FC013E"/>
    <w:rsid w:val="00FC01BC"/>
    <w:rsid w:val="00FC04A4"/>
    <w:rsid w:val="00FC04E8"/>
    <w:rsid w:val="00FC04F6"/>
    <w:rsid w:val="00FC0533"/>
    <w:rsid w:val="00FC065F"/>
    <w:rsid w:val="00FC06E3"/>
    <w:rsid w:val="00FC07E5"/>
    <w:rsid w:val="00FC0E0F"/>
    <w:rsid w:val="00FC113E"/>
    <w:rsid w:val="00FC1273"/>
    <w:rsid w:val="00FC132F"/>
    <w:rsid w:val="00FC13FF"/>
    <w:rsid w:val="00FC17B5"/>
    <w:rsid w:val="00FC1875"/>
    <w:rsid w:val="00FC18ED"/>
    <w:rsid w:val="00FC1A3D"/>
    <w:rsid w:val="00FC1AE3"/>
    <w:rsid w:val="00FC1B25"/>
    <w:rsid w:val="00FC1E91"/>
    <w:rsid w:val="00FC20FE"/>
    <w:rsid w:val="00FC2197"/>
    <w:rsid w:val="00FC21E2"/>
    <w:rsid w:val="00FC2228"/>
    <w:rsid w:val="00FC24D0"/>
    <w:rsid w:val="00FC25B1"/>
    <w:rsid w:val="00FC261A"/>
    <w:rsid w:val="00FC269E"/>
    <w:rsid w:val="00FC2810"/>
    <w:rsid w:val="00FC2849"/>
    <w:rsid w:val="00FC2883"/>
    <w:rsid w:val="00FC290C"/>
    <w:rsid w:val="00FC2CE4"/>
    <w:rsid w:val="00FC2F8C"/>
    <w:rsid w:val="00FC2FB0"/>
    <w:rsid w:val="00FC3185"/>
    <w:rsid w:val="00FC34FD"/>
    <w:rsid w:val="00FC3637"/>
    <w:rsid w:val="00FC368F"/>
    <w:rsid w:val="00FC3742"/>
    <w:rsid w:val="00FC3907"/>
    <w:rsid w:val="00FC39EF"/>
    <w:rsid w:val="00FC3C8E"/>
    <w:rsid w:val="00FC3E68"/>
    <w:rsid w:val="00FC3E8E"/>
    <w:rsid w:val="00FC3F95"/>
    <w:rsid w:val="00FC404E"/>
    <w:rsid w:val="00FC40B8"/>
    <w:rsid w:val="00FC411F"/>
    <w:rsid w:val="00FC4252"/>
    <w:rsid w:val="00FC4439"/>
    <w:rsid w:val="00FC449D"/>
    <w:rsid w:val="00FC44C1"/>
    <w:rsid w:val="00FC44D2"/>
    <w:rsid w:val="00FC46EA"/>
    <w:rsid w:val="00FC4815"/>
    <w:rsid w:val="00FC49B1"/>
    <w:rsid w:val="00FC4A24"/>
    <w:rsid w:val="00FC4A8F"/>
    <w:rsid w:val="00FC4BA7"/>
    <w:rsid w:val="00FC4C14"/>
    <w:rsid w:val="00FC4D9C"/>
    <w:rsid w:val="00FC4EAC"/>
    <w:rsid w:val="00FC4EFD"/>
    <w:rsid w:val="00FC5057"/>
    <w:rsid w:val="00FC5062"/>
    <w:rsid w:val="00FC515E"/>
    <w:rsid w:val="00FC51DF"/>
    <w:rsid w:val="00FC52DE"/>
    <w:rsid w:val="00FC536A"/>
    <w:rsid w:val="00FC5459"/>
    <w:rsid w:val="00FC54C7"/>
    <w:rsid w:val="00FC5571"/>
    <w:rsid w:val="00FC56C1"/>
    <w:rsid w:val="00FC5765"/>
    <w:rsid w:val="00FC5785"/>
    <w:rsid w:val="00FC5A0C"/>
    <w:rsid w:val="00FC5A4D"/>
    <w:rsid w:val="00FC5BBA"/>
    <w:rsid w:val="00FC5BE2"/>
    <w:rsid w:val="00FC5C07"/>
    <w:rsid w:val="00FC5D09"/>
    <w:rsid w:val="00FC5E94"/>
    <w:rsid w:val="00FC5EA5"/>
    <w:rsid w:val="00FC5F6A"/>
    <w:rsid w:val="00FC60C1"/>
    <w:rsid w:val="00FC6174"/>
    <w:rsid w:val="00FC6402"/>
    <w:rsid w:val="00FC6626"/>
    <w:rsid w:val="00FC666C"/>
    <w:rsid w:val="00FC66C0"/>
    <w:rsid w:val="00FC66C8"/>
    <w:rsid w:val="00FC671E"/>
    <w:rsid w:val="00FC6737"/>
    <w:rsid w:val="00FC6844"/>
    <w:rsid w:val="00FC6951"/>
    <w:rsid w:val="00FC6DC7"/>
    <w:rsid w:val="00FC6E4B"/>
    <w:rsid w:val="00FC7004"/>
    <w:rsid w:val="00FC717B"/>
    <w:rsid w:val="00FC7251"/>
    <w:rsid w:val="00FC74B9"/>
    <w:rsid w:val="00FC7574"/>
    <w:rsid w:val="00FC75F9"/>
    <w:rsid w:val="00FC78D8"/>
    <w:rsid w:val="00FC7C53"/>
    <w:rsid w:val="00FC7E8D"/>
    <w:rsid w:val="00FC7EC9"/>
    <w:rsid w:val="00FC7F80"/>
    <w:rsid w:val="00FD0006"/>
    <w:rsid w:val="00FD012E"/>
    <w:rsid w:val="00FD025C"/>
    <w:rsid w:val="00FD03AC"/>
    <w:rsid w:val="00FD0986"/>
    <w:rsid w:val="00FD0D33"/>
    <w:rsid w:val="00FD0D9C"/>
    <w:rsid w:val="00FD0F04"/>
    <w:rsid w:val="00FD0FA9"/>
    <w:rsid w:val="00FD1222"/>
    <w:rsid w:val="00FD15DF"/>
    <w:rsid w:val="00FD162E"/>
    <w:rsid w:val="00FD18C4"/>
    <w:rsid w:val="00FD196A"/>
    <w:rsid w:val="00FD196C"/>
    <w:rsid w:val="00FD1A3A"/>
    <w:rsid w:val="00FD1EEA"/>
    <w:rsid w:val="00FD1F7C"/>
    <w:rsid w:val="00FD1F9D"/>
    <w:rsid w:val="00FD2003"/>
    <w:rsid w:val="00FD2227"/>
    <w:rsid w:val="00FD2272"/>
    <w:rsid w:val="00FD2708"/>
    <w:rsid w:val="00FD2748"/>
    <w:rsid w:val="00FD27AE"/>
    <w:rsid w:val="00FD2921"/>
    <w:rsid w:val="00FD2958"/>
    <w:rsid w:val="00FD2A23"/>
    <w:rsid w:val="00FD2C1F"/>
    <w:rsid w:val="00FD2DCA"/>
    <w:rsid w:val="00FD2E34"/>
    <w:rsid w:val="00FD2EFA"/>
    <w:rsid w:val="00FD3040"/>
    <w:rsid w:val="00FD3252"/>
    <w:rsid w:val="00FD32FB"/>
    <w:rsid w:val="00FD37D1"/>
    <w:rsid w:val="00FD3944"/>
    <w:rsid w:val="00FD3BD4"/>
    <w:rsid w:val="00FD3EC8"/>
    <w:rsid w:val="00FD3F76"/>
    <w:rsid w:val="00FD401A"/>
    <w:rsid w:val="00FD41B0"/>
    <w:rsid w:val="00FD42C6"/>
    <w:rsid w:val="00FD446A"/>
    <w:rsid w:val="00FD4484"/>
    <w:rsid w:val="00FD4571"/>
    <w:rsid w:val="00FD460F"/>
    <w:rsid w:val="00FD466C"/>
    <w:rsid w:val="00FD472B"/>
    <w:rsid w:val="00FD4809"/>
    <w:rsid w:val="00FD4842"/>
    <w:rsid w:val="00FD4869"/>
    <w:rsid w:val="00FD48B0"/>
    <w:rsid w:val="00FD4980"/>
    <w:rsid w:val="00FD4B92"/>
    <w:rsid w:val="00FD4BEE"/>
    <w:rsid w:val="00FD4E8F"/>
    <w:rsid w:val="00FD4F11"/>
    <w:rsid w:val="00FD504A"/>
    <w:rsid w:val="00FD51F7"/>
    <w:rsid w:val="00FD5213"/>
    <w:rsid w:val="00FD52DE"/>
    <w:rsid w:val="00FD5309"/>
    <w:rsid w:val="00FD533F"/>
    <w:rsid w:val="00FD5419"/>
    <w:rsid w:val="00FD5466"/>
    <w:rsid w:val="00FD58F8"/>
    <w:rsid w:val="00FD5B54"/>
    <w:rsid w:val="00FD5BC7"/>
    <w:rsid w:val="00FD5BCF"/>
    <w:rsid w:val="00FD6003"/>
    <w:rsid w:val="00FD6071"/>
    <w:rsid w:val="00FD6132"/>
    <w:rsid w:val="00FD62A5"/>
    <w:rsid w:val="00FD6309"/>
    <w:rsid w:val="00FD6467"/>
    <w:rsid w:val="00FD6567"/>
    <w:rsid w:val="00FD68CD"/>
    <w:rsid w:val="00FD691E"/>
    <w:rsid w:val="00FD69D2"/>
    <w:rsid w:val="00FD6A21"/>
    <w:rsid w:val="00FD6ADF"/>
    <w:rsid w:val="00FD6B86"/>
    <w:rsid w:val="00FD6DCF"/>
    <w:rsid w:val="00FD72FA"/>
    <w:rsid w:val="00FD73FD"/>
    <w:rsid w:val="00FD740E"/>
    <w:rsid w:val="00FD7BC4"/>
    <w:rsid w:val="00FD7BD1"/>
    <w:rsid w:val="00FD7CB9"/>
    <w:rsid w:val="00FD7CE7"/>
    <w:rsid w:val="00FD7D8F"/>
    <w:rsid w:val="00FD7D9C"/>
    <w:rsid w:val="00FD7E65"/>
    <w:rsid w:val="00FD7F26"/>
    <w:rsid w:val="00FE0385"/>
    <w:rsid w:val="00FE07C9"/>
    <w:rsid w:val="00FE0A77"/>
    <w:rsid w:val="00FE0EDE"/>
    <w:rsid w:val="00FE0FA3"/>
    <w:rsid w:val="00FE108E"/>
    <w:rsid w:val="00FE16ED"/>
    <w:rsid w:val="00FE1725"/>
    <w:rsid w:val="00FE1810"/>
    <w:rsid w:val="00FE191A"/>
    <w:rsid w:val="00FE1968"/>
    <w:rsid w:val="00FE19C7"/>
    <w:rsid w:val="00FE1C78"/>
    <w:rsid w:val="00FE1D6A"/>
    <w:rsid w:val="00FE1E59"/>
    <w:rsid w:val="00FE1EE2"/>
    <w:rsid w:val="00FE1FFF"/>
    <w:rsid w:val="00FE26A7"/>
    <w:rsid w:val="00FE2803"/>
    <w:rsid w:val="00FE2951"/>
    <w:rsid w:val="00FE2D27"/>
    <w:rsid w:val="00FE2FB4"/>
    <w:rsid w:val="00FE30F7"/>
    <w:rsid w:val="00FE329D"/>
    <w:rsid w:val="00FE337E"/>
    <w:rsid w:val="00FE347A"/>
    <w:rsid w:val="00FE3A39"/>
    <w:rsid w:val="00FE3C13"/>
    <w:rsid w:val="00FE3CA9"/>
    <w:rsid w:val="00FE3CBB"/>
    <w:rsid w:val="00FE3D4C"/>
    <w:rsid w:val="00FE3D70"/>
    <w:rsid w:val="00FE3E5B"/>
    <w:rsid w:val="00FE4017"/>
    <w:rsid w:val="00FE4075"/>
    <w:rsid w:val="00FE4090"/>
    <w:rsid w:val="00FE4145"/>
    <w:rsid w:val="00FE414D"/>
    <w:rsid w:val="00FE457D"/>
    <w:rsid w:val="00FE4655"/>
    <w:rsid w:val="00FE499E"/>
    <w:rsid w:val="00FE4C87"/>
    <w:rsid w:val="00FE4C8B"/>
    <w:rsid w:val="00FE4D32"/>
    <w:rsid w:val="00FE4F77"/>
    <w:rsid w:val="00FE50B3"/>
    <w:rsid w:val="00FE50B9"/>
    <w:rsid w:val="00FE533B"/>
    <w:rsid w:val="00FE5725"/>
    <w:rsid w:val="00FE59F0"/>
    <w:rsid w:val="00FE5A1A"/>
    <w:rsid w:val="00FE5A23"/>
    <w:rsid w:val="00FE5A2E"/>
    <w:rsid w:val="00FE5A55"/>
    <w:rsid w:val="00FE5DFA"/>
    <w:rsid w:val="00FE5ED9"/>
    <w:rsid w:val="00FE6267"/>
    <w:rsid w:val="00FE62F5"/>
    <w:rsid w:val="00FE6358"/>
    <w:rsid w:val="00FE6418"/>
    <w:rsid w:val="00FE666B"/>
    <w:rsid w:val="00FE673E"/>
    <w:rsid w:val="00FE67A9"/>
    <w:rsid w:val="00FE6807"/>
    <w:rsid w:val="00FE6A0C"/>
    <w:rsid w:val="00FE6C6C"/>
    <w:rsid w:val="00FE6DA2"/>
    <w:rsid w:val="00FE6E01"/>
    <w:rsid w:val="00FE6F8C"/>
    <w:rsid w:val="00FE73C8"/>
    <w:rsid w:val="00FE7813"/>
    <w:rsid w:val="00FE7ABF"/>
    <w:rsid w:val="00FE7AFC"/>
    <w:rsid w:val="00FE7C48"/>
    <w:rsid w:val="00FE7C6D"/>
    <w:rsid w:val="00FE7D4B"/>
    <w:rsid w:val="00FE7E28"/>
    <w:rsid w:val="00FF014D"/>
    <w:rsid w:val="00FF01C5"/>
    <w:rsid w:val="00FF02A8"/>
    <w:rsid w:val="00FF02C2"/>
    <w:rsid w:val="00FF038C"/>
    <w:rsid w:val="00FF03A2"/>
    <w:rsid w:val="00FF0565"/>
    <w:rsid w:val="00FF05A8"/>
    <w:rsid w:val="00FF09A7"/>
    <w:rsid w:val="00FF0BA5"/>
    <w:rsid w:val="00FF0CC9"/>
    <w:rsid w:val="00FF0CF0"/>
    <w:rsid w:val="00FF0EBC"/>
    <w:rsid w:val="00FF0F53"/>
    <w:rsid w:val="00FF1349"/>
    <w:rsid w:val="00FF14B5"/>
    <w:rsid w:val="00FF1586"/>
    <w:rsid w:val="00FF1666"/>
    <w:rsid w:val="00FF16C1"/>
    <w:rsid w:val="00FF1744"/>
    <w:rsid w:val="00FF187C"/>
    <w:rsid w:val="00FF1A8D"/>
    <w:rsid w:val="00FF1B43"/>
    <w:rsid w:val="00FF1BC3"/>
    <w:rsid w:val="00FF1D95"/>
    <w:rsid w:val="00FF1EA0"/>
    <w:rsid w:val="00FF1F4A"/>
    <w:rsid w:val="00FF20C2"/>
    <w:rsid w:val="00FF2138"/>
    <w:rsid w:val="00FF2148"/>
    <w:rsid w:val="00FF218D"/>
    <w:rsid w:val="00FF2488"/>
    <w:rsid w:val="00FF2673"/>
    <w:rsid w:val="00FF276E"/>
    <w:rsid w:val="00FF27C9"/>
    <w:rsid w:val="00FF2CED"/>
    <w:rsid w:val="00FF2FBF"/>
    <w:rsid w:val="00FF3672"/>
    <w:rsid w:val="00FF3769"/>
    <w:rsid w:val="00FF3AE5"/>
    <w:rsid w:val="00FF3DE7"/>
    <w:rsid w:val="00FF4102"/>
    <w:rsid w:val="00FF42DA"/>
    <w:rsid w:val="00FF4480"/>
    <w:rsid w:val="00FF453D"/>
    <w:rsid w:val="00FF45A8"/>
    <w:rsid w:val="00FF480C"/>
    <w:rsid w:val="00FF4A75"/>
    <w:rsid w:val="00FF4C99"/>
    <w:rsid w:val="00FF4DCC"/>
    <w:rsid w:val="00FF50EF"/>
    <w:rsid w:val="00FF5256"/>
    <w:rsid w:val="00FF5311"/>
    <w:rsid w:val="00FF5345"/>
    <w:rsid w:val="00FF5492"/>
    <w:rsid w:val="00FF551C"/>
    <w:rsid w:val="00FF567A"/>
    <w:rsid w:val="00FF56AE"/>
    <w:rsid w:val="00FF60AD"/>
    <w:rsid w:val="00FF61AE"/>
    <w:rsid w:val="00FF6335"/>
    <w:rsid w:val="00FF64BA"/>
    <w:rsid w:val="00FF6537"/>
    <w:rsid w:val="00FF658B"/>
    <w:rsid w:val="00FF6796"/>
    <w:rsid w:val="00FF6838"/>
    <w:rsid w:val="00FF68F2"/>
    <w:rsid w:val="00FF6936"/>
    <w:rsid w:val="00FF69E9"/>
    <w:rsid w:val="00FF6A96"/>
    <w:rsid w:val="00FF6CA4"/>
    <w:rsid w:val="00FF6CD2"/>
    <w:rsid w:val="00FF6FBD"/>
    <w:rsid w:val="00FF72C0"/>
    <w:rsid w:val="00FF746C"/>
    <w:rsid w:val="00FF7B91"/>
    <w:rsid w:val="00FF7BB0"/>
    <w:rsid w:val="00FF7C62"/>
    <w:rsid w:val="00FF7C66"/>
    <w:rsid w:val="00FF7F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直線單箭頭接點 4"/>
        <o:r id="V:Rule2" type="connector" idref="#直線單箭頭接點 6"/>
      </o:rules>
    </o:shapelayout>
  </w:shapeDefaults>
  <w:decimalSymbol w:val="."/>
  <w:listSeparator w:val=","/>
  <w15:chartTrackingRefBased/>
  <w15:docId w15:val="{34DDC86E-4E89-42A7-8456-128772A0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C4C41"/>
    <w:pPr>
      <w:widowControl w:val="0"/>
      <w:overflowPunct w:val="0"/>
      <w:adjustRightInd w:val="0"/>
      <w:snapToGrid w:val="0"/>
      <w:spacing w:line="360" w:lineRule="auto"/>
      <w:ind w:firstLineChars="200" w:firstLine="200"/>
      <w:jc w:val="both"/>
    </w:pPr>
    <w:rPr>
      <w:rFonts w:ascii="Times New Roman" w:hAnsi="Times New Roman"/>
      <w:kern w:val="2"/>
      <w:sz w:val="24"/>
      <w:szCs w:val="24"/>
    </w:rPr>
  </w:style>
  <w:style w:type="paragraph" w:styleId="1">
    <w:name w:val="heading 1"/>
    <w:basedOn w:val="a0"/>
    <w:next w:val="a0"/>
    <w:link w:val="10"/>
    <w:uiPriority w:val="9"/>
    <w:qFormat/>
    <w:rsid w:val="001A7772"/>
    <w:pPr>
      <w:keepNext/>
      <w:numPr>
        <w:numId w:val="17"/>
      </w:numPr>
      <w:spacing w:line="336" w:lineRule="auto"/>
      <w:ind w:left="0" w:firstLineChars="0" w:firstLine="0"/>
      <w:jc w:val="center"/>
      <w:outlineLvl w:val="0"/>
    </w:pPr>
    <w:rPr>
      <w:rFonts w:eastAsia="標楷體"/>
      <w:bCs/>
      <w:snapToGrid w:val="0"/>
      <w:kern w:val="36"/>
      <w:sz w:val="52"/>
      <w:szCs w:val="52"/>
    </w:rPr>
  </w:style>
  <w:style w:type="paragraph" w:styleId="2">
    <w:name w:val="heading 2"/>
    <w:basedOn w:val="a0"/>
    <w:next w:val="a0"/>
    <w:link w:val="20"/>
    <w:uiPriority w:val="9"/>
    <w:unhideWhenUsed/>
    <w:qFormat/>
    <w:rsid w:val="00972051"/>
    <w:pPr>
      <w:numPr>
        <w:numId w:val="68"/>
      </w:numPr>
      <w:tabs>
        <w:tab w:val="left" w:pos="0"/>
      </w:tabs>
      <w:spacing w:beforeLines="30" w:before="30" w:line="336" w:lineRule="auto"/>
      <w:ind w:left="0" w:firstLineChars="0" w:firstLine="0"/>
      <w:jc w:val="center"/>
      <w:outlineLvl w:val="1"/>
    </w:pPr>
    <w:rPr>
      <w:rFonts w:eastAsia="標楷體" w:cs="標楷體"/>
      <w:sz w:val="44"/>
      <w:szCs w:val="44"/>
    </w:rPr>
  </w:style>
  <w:style w:type="paragraph" w:styleId="3">
    <w:name w:val="heading 3"/>
    <w:basedOn w:val="a0"/>
    <w:next w:val="a0"/>
    <w:link w:val="30"/>
    <w:uiPriority w:val="9"/>
    <w:unhideWhenUsed/>
    <w:qFormat/>
    <w:rsid w:val="00972051"/>
    <w:pPr>
      <w:keepNext/>
      <w:numPr>
        <w:numId w:val="82"/>
      </w:numPr>
      <w:spacing w:beforeLines="30" w:before="30" w:line="336" w:lineRule="auto"/>
      <w:ind w:firstLineChars="0" w:firstLine="0"/>
      <w:jc w:val="center"/>
      <w:outlineLvl w:val="2"/>
    </w:pPr>
    <w:rPr>
      <w:rFonts w:eastAsia="標楷體"/>
      <w:bCs/>
      <w:sz w:val="40"/>
      <w:szCs w:val="36"/>
    </w:rPr>
  </w:style>
  <w:style w:type="paragraph" w:styleId="4">
    <w:name w:val="heading 4"/>
    <w:basedOn w:val="a0"/>
    <w:next w:val="a0"/>
    <w:link w:val="40"/>
    <w:uiPriority w:val="9"/>
    <w:unhideWhenUsed/>
    <w:qFormat/>
    <w:rsid w:val="00BC5F63"/>
    <w:pPr>
      <w:keepNext/>
      <w:numPr>
        <w:numId w:val="79"/>
      </w:numPr>
      <w:spacing w:beforeLines="30" w:before="30" w:line="336" w:lineRule="auto"/>
      <w:ind w:firstLineChars="0" w:firstLine="0"/>
      <w:outlineLvl w:val="3"/>
    </w:pPr>
    <w:rPr>
      <w:rFonts w:eastAsia="標楷體"/>
      <w:snapToGrid w:val="0"/>
      <w:kern w:val="0"/>
      <w:sz w:val="36"/>
      <w:szCs w:val="36"/>
    </w:rPr>
  </w:style>
  <w:style w:type="paragraph" w:styleId="5">
    <w:name w:val="heading 5"/>
    <w:basedOn w:val="a0"/>
    <w:next w:val="a0"/>
    <w:link w:val="50"/>
    <w:uiPriority w:val="9"/>
    <w:unhideWhenUsed/>
    <w:qFormat/>
    <w:rsid w:val="004C6427"/>
    <w:pPr>
      <w:keepNext/>
      <w:numPr>
        <w:numId w:val="80"/>
      </w:numPr>
      <w:spacing w:beforeLines="30" w:before="30" w:line="336" w:lineRule="auto"/>
      <w:ind w:firstLineChars="0" w:firstLine="0"/>
      <w:outlineLvl w:val="4"/>
    </w:pPr>
    <w:rPr>
      <w:rFonts w:eastAsia="標楷體"/>
      <w:bCs/>
      <w:snapToGrid w:val="0"/>
      <w:sz w:val="32"/>
      <w:szCs w:val="36"/>
    </w:rPr>
  </w:style>
  <w:style w:type="paragraph" w:styleId="6">
    <w:name w:val="heading 6"/>
    <w:basedOn w:val="a0"/>
    <w:next w:val="a0"/>
    <w:link w:val="60"/>
    <w:uiPriority w:val="9"/>
    <w:unhideWhenUsed/>
    <w:qFormat/>
    <w:rsid w:val="00E96F7F"/>
    <w:pPr>
      <w:keepNext/>
      <w:numPr>
        <w:numId w:val="15"/>
      </w:numPr>
      <w:spacing w:beforeLines="20" w:before="20" w:line="336" w:lineRule="auto"/>
      <w:ind w:leftChars="200" w:left="200" w:firstLineChars="0" w:firstLine="0"/>
      <w:outlineLvl w:val="5"/>
    </w:pPr>
    <w:rPr>
      <w:rFonts w:eastAsia="標楷體"/>
      <w:snapToGrid w:val="0"/>
      <w:sz w:val="28"/>
      <w:szCs w:val="36"/>
    </w:rPr>
  </w:style>
  <w:style w:type="paragraph" w:styleId="7">
    <w:name w:val="heading 7"/>
    <w:basedOn w:val="a0"/>
    <w:next w:val="a0"/>
    <w:link w:val="70"/>
    <w:uiPriority w:val="9"/>
    <w:unhideWhenUsed/>
    <w:qFormat/>
    <w:rsid w:val="00DE4CB2"/>
    <w:pPr>
      <w:keepNext/>
      <w:numPr>
        <w:numId w:val="3"/>
      </w:numPr>
      <w:ind w:leftChars="300" w:left="300" w:firstLineChars="0" w:firstLine="0"/>
      <w:outlineLvl w:val="6"/>
    </w:pPr>
    <w:rPr>
      <w:rFonts w:eastAsia="標楷體"/>
      <w:bCs/>
      <w:snapToGrid w:val="0"/>
      <w:sz w:val="26"/>
      <w:szCs w:val="36"/>
    </w:rPr>
  </w:style>
  <w:style w:type="paragraph" w:styleId="8">
    <w:name w:val="heading 8"/>
    <w:basedOn w:val="a0"/>
    <w:next w:val="a0"/>
    <w:link w:val="80"/>
    <w:uiPriority w:val="9"/>
    <w:unhideWhenUsed/>
    <w:qFormat/>
    <w:rsid w:val="00D9130B"/>
    <w:pPr>
      <w:keepNext/>
      <w:numPr>
        <w:numId w:val="1"/>
      </w:numPr>
      <w:ind w:leftChars="400" w:left="400" w:firstLineChars="0" w:firstLine="0"/>
      <w:outlineLvl w:val="7"/>
    </w:pPr>
    <w:rPr>
      <w:rFonts w:eastAsia="標楷體"/>
      <w:snapToGrid w:val="0"/>
      <w:szCs w:val="36"/>
    </w:rPr>
  </w:style>
  <w:style w:type="paragraph" w:styleId="9">
    <w:name w:val="heading 9"/>
    <w:basedOn w:val="a0"/>
    <w:next w:val="a0"/>
    <w:link w:val="90"/>
    <w:uiPriority w:val="9"/>
    <w:unhideWhenUsed/>
    <w:qFormat/>
    <w:rsid w:val="002D2C1E"/>
    <w:pPr>
      <w:keepNext/>
      <w:spacing w:line="720" w:lineRule="auto"/>
      <w:ind w:leftChars="400" w:left="400"/>
      <w:outlineLvl w:val="8"/>
    </w:pPr>
    <w:rPr>
      <w:rFonts w:ascii="Calibri Light"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Quote"/>
    <w:basedOn w:val="a0"/>
    <w:next w:val="a0"/>
    <w:link w:val="a5"/>
    <w:uiPriority w:val="29"/>
    <w:qFormat/>
    <w:rsid w:val="00501955"/>
    <w:pPr>
      <w:spacing w:afterLines="30" w:after="30" w:line="288" w:lineRule="auto"/>
      <w:ind w:leftChars="200" w:left="200"/>
    </w:pPr>
    <w:rPr>
      <w:rFonts w:eastAsia="標楷體"/>
      <w:iCs/>
      <w:sz w:val="22"/>
    </w:rPr>
  </w:style>
  <w:style w:type="character" w:customStyle="1" w:styleId="a5">
    <w:name w:val="引文 字元"/>
    <w:link w:val="a4"/>
    <w:uiPriority w:val="29"/>
    <w:rsid w:val="00501955"/>
    <w:rPr>
      <w:rFonts w:ascii="Times New Roman" w:eastAsia="標楷體" w:hAnsi="Times New Roman"/>
      <w:iCs/>
      <w:sz w:val="22"/>
    </w:rPr>
  </w:style>
  <w:style w:type="paragraph" w:styleId="a6">
    <w:name w:val="header"/>
    <w:basedOn w:val="a0"/>
    <w:link w:val="a7"/>
    <w:uiPriority w:val="99"/>
    <w:unhideWhenUsed/>
    <w:rsid w:val="002D2519"/>
    <w:pPr>
      <w:tabs>
        <w:tab w:val="center" w:pos="4153"/>
        <w:tab w:val="right" w:pos="8306"/>
      </w:tabs>
    </w:pPr>
    <w:rPr>
      <w:sz w:val="20"/>
      <w:szCs w:val="20"/>
    </w:rPr>
  </w:style>
  <w:style w:type="character" w:customStyle="1" w:styleId="a7">
    <w:name w:val="頁首 字元"/>
    <w:link w:val="a6"/>
    <w:uiPriority w:val="99"/>
    <w:rsid w:val="002D2519"/>
    <w:rPr>
      <w:rFonts w:ascii="Times New Roman" w:eastAsia="新細明體" w:hAnsi="Times New Roman"/>
      <w:sz w:val="20"/>
      <w:szCs w:val="20"/>
    </w:rPr>
  </w:style>
  <w:style w:type="paragraph" w:styleId="a8">
    <w:name w:val="footer"/>
    <w:basedOn w:val="a0"/>
    <w:link w:val="a9"/>
    <w:uiPriority w:val="99"/>
    <w:unhideWhenUsed/>
    <w:rsid w:val="002D2519"/>
    <w:pPr>
      <w:tabs>
        <w:tab w:val="center" w:pos="4153"/>
        <w:tab w:val="right" w:pos="8306"/>
      </w:tabs>
    </w:pPr>
    <w:rPr>
      <w:sz w:val="20"/>
      <w:szCs w:val="20"/>
    </w:rPr>
  </w:style>
  <w:style w:type="character" w:customStyle="1" w:styleId="a9">
    <w:name w:val="頁尾 字元"/>
    <w:link w:val="a8"/>
    <w:uiPriority w:val="99"/>
    <w:rsid w:val="002D2519"/>
    <w:rPr>
      <w:rFonts w:ascii="Times New Roman" w:eastAsia="新細明體" w:hAnsi="Times New Roman"/>
      <w:sz w:val="20"/>
      <w:szCs w:val="20"/>
    </w:rPr>
  </w:style>
  <w:style w:type="paragraph" w:styleId="aa">
    <w:name w:val="Title"/>
    <w:basedOn w:val="a0"/>
    <w:next w:val="a0"/>
    <w:link w:val="ab"/>
    <w:uiPriority w:val="10"/>
    <w:qFormat/>
    <w:rsid w:val="00003C4F"/>
    <w:pPr>
      <w:ind w:firstLineChars="0" w:firstLine="0"/>
      <w:jc w:val="center"/>
      <w:outlineLvl w:val="0"/>
    </w:pPr>
    <w:rPr>
      <w:rFonts w:eastAsia="標楷體"/>
      <w:bCs/>
      <w:sz w:val="52"/>
      <w:szCs w:val="32"/>
    </w:rPr>
  </w:style>
  <w:style w:type="character" w:customStyle="1" w:styleId="ab">
    <w:name w:val="標題 字元"/>
    <w:link w:val="aa"/>
    <w:uiPriority w:val="10"/>
    <w:rsid w:val="00003C4F"/>
    <w:rPr>
      <w:rFonts w:ascii="Times New Roman" w:eastAsia="標楷體" w:hAnsi="Times New Roman" w:cs="Times New Roman"/>
      <w:bCs/>
      <w:sz w:val="52"/>
      <w:szCs w:val="32"/>
    </w:rPr>
  </w:style>
  <w:style w:type="character" w:customStyle="1" w:styleId="10">
    <w:name w:val="標題 1 字元"/>
    <w:link w:val="1"/>
    <w:uiPriority w:val="9"/>
    <w:rsid w:val="001A7772"/>
    <w:rPr>
      <w:rFonts w:ascii="Times New Roman" w:eastAsia="標楷體" w:hAnsi="Times New Roman" w:cs="Times New Roman"/>
      <w:bCs/>
      <w:snapToGrid w:val="0"/>
      <w:kern w:val="36"/>
      <w:sz w:val="52"/>
      <w:szCs w:val="52"/>
    </w:rPr>
  </w:style>
  <w:style w:type="character" w:customStyle="1" w:styleId="20">
    <w:name w:val="標題 2 字元"/>
    <w:link w:val="2"/>
    <w:uiPriority w:val="9"/>
    <w:rsid w:val="00972051"/>
    <w:rPr>
      <w:rFonts w:ascii="Times New Roman" w:eastAsia="標楷體" w:hAnsi="Times New Roman" w:cs="標楷體"/>
      <w:sz w:val="44"/>
      <w:szCs w:val="44"/>
    </w:rPr>
  </w:style>
  <w:style w:type="character" w:customStyle="1" w:styleId="30">
    <w:name w:val="標題 3 字元"/>
    <w:link w:val="3"/>
    <w:uiPriority w:val="9"/>
    <w:rsid w:val="00972051"/>
    <w:rPr>
      <w:rFonts w:ascii="Times New Roman" w:eastAsia="標楷體" w:hAnsi="Times New Roman" w:cs="Times New Roman"/>
      <w:bCs/>
      <w:sz w:val="40"/>
      <w:szCs w:val="36"/>
    </w:rPr>
  </w:style>
  <w:style w:type="character" w:customStyle="1" w:styleId="40">
    <w:name w:val="標題 4 字元"/>
    <w:link w:val="4"/>
    <w:uiPriority w:val="9"/>
    <w:rsid w:val="00BC5F63"/>
    <w:rPr>
      <w:rFonts w:ascii="Times New Roman" w:eastAsia="標楷體" w:hAnsi="Times New Roman" w:cs="Times New Roman"/>
      <w:snapToGrid w:val="0"/>
      <w:kern w:val="0"/>
      <w:sz w:val="36"/>
      <w:szCs w:val="36"/>
    </w:rPr>
  </w:style>
  <w:style w:type="paragraph" w:styleId="11">
    <w:name w:val="index 1"/>
    <w:basedOn w:val="a0"/>
    <w:next w:val="a0"/>
    <w:autoRedefine/>
    <w:uiPriority w:val="99"/>
    <w:unhideWhenUsed/>
    <w:qFormat/>
    <w:rsid w:val="00C24834"/>
    <w:pPr>
      <w:spacing w:line="288" w:lineRule="auto"/>
      <w:ind w:left="200" w:hangingChars="200" w:hanging="200"/>
      <w:jc w:val="left"/>
    </w:pPr>
    <w:rPr>
      <w:rFonts w:eastAsia="標楷體" w:cs="Calibri"/>
      <w:sz w:val="22"/>
      <w:szCs w:val="18"/>
    </w:rPr>
  </w:style>
  <w:style w:type="paragraph" w:styleId="ac">
    <w:name w:val="endnote text"/>
    <w:basedOn w:val="a0"/>
    <w:link w:val="ad"/>
    <w:uiPriority w:val="99"/>
    <w:semiHidden/>
    <w:unhideWhenUsed/>
    <w:rsid w:val="007642AC"/>
  </w:style>
  <w:style w:type="character" w:customStyle="1" w:styleId="50">
    <w:name w:val="標題 5 字元"/>
    <w:link w:val="5"/>
    <w:uiPriority w:val="9"/>
    <w:rsid w:val="004C6427"/>
    <w:rPr>
      <w:rFonts w:ascii="Times New Roman" w:eastAsia="標楷體" w:hAnsi="Times New Roman" w:cs="Times New Roman"/>
      <w:bCs/>
      <w:snapToGrid w:val="0"/>
      <w:sz w:val="32"/>
      <w:szCs w:val="36"/>
    </w:rPr>
  </w:style>
  <w:style w:type="character" w:customStyle="1" w:styleId="60">
    <w:name w:val="標題 6 字元"/>
    <w:link w:val="6"/>
    <w:uiPriority w:val="9"/>
    <w:rsid w:val="00E96F7F"/>
    <w:rPr>
      <w:rFonts w:ascii="Times New Roman" w:eastAsia="標楷體" w:hAnsi="Times New Roman" w:cs="Times New Roman"/>
      <w:snapToGrid w:val="0"/>
      <w:sz w:val="28"/>
      <w:szCs w:val="36"/>
    </w:rPr>
  </w:style>
  <w:style w:type="character" w:customStyle="1" w:styleId="70">
    <w:name w:val="標題 7 字元"/>
    <w:link w:val="7"/>
    <w:uiPriority w:val="9"/>
    <w:rsid w:val="00DE4CB2"/>
    <w:rPr>
      <w:rFonts w:ascii="Times New Roman" w:eastAsia="標楷體" w:hAnsi="Times New Roman" w:cs="Times New Roman"/>
      <w:bCs/>
      <w:snapToGrid w:val="0"/>
      <w:sz w:val="26"/>
      <w:szCs w:val="36"/>
    </w:rPr>
  </w:style>
  <w:style w:type="character" w:customStyle="1" w:styleId="80">
    <w:name w:val="標題 8 字元"/>
    <w:link w:val="8"/>
    <w:uiPriority w:val="9"/>
    <w:rsid w:val="00D9130B"/>
    <w:rPr>
      <w:rFonts w:ascii="Times New Roman" w:eastAsia="標楷體" w:hAnsi="Times New Roman" w:cs="Times New Roman"/>
      <w:snapToGrid w:val="0"/>
      <w:szCs w:val="36"/>
    </w:rPr>
  </w:style>
  <w:style w:type="character" w:customStyle="1" w:styleId="ad">
    <w:name w:val="章節附註文字 字元"/>
    <w:basedOn w:val="a1"/>
    <w:link w:val="ac"/>
    <w:uiPriority w:val="99"/>
    <w:semiHidden/>
    <w:rsid w:val="007642AC"/>
  </w:style>
  <w:style w:type="character" w:styleId="ae">
    <w:name w:val="endnote reference"/>
    <w:uiPriority w:val="99"/>
    <w:semiHidden/>
    <w:unhideWhenUsed/>
    <w:rsid w:val="007642AC"/>
    <w:rPr>
      <w:vertAlign w:val="superscript"/>
    </w:rPr>
  </w:style>
  <w:style w:type="paragraph" w:styleId="af">
    <w:name w:val="Date"/>
    <w:basedOn w:val="a0"/>
    <w:next w:val="a0"/>
    <w:link w:val="af0"/>
    <w:uiPriority w:val="99"/>
    <w:semiHidden/>
    <w:unhideWhenUsed/>
    <w:rsid w:val="008E4E77"/>
    <w:pPr>
      <w:jc w:val="right"/>
    </w:pPr>
  </w:style>
  <w:style w:type="character" w:customStyle="1" w:styleId="af0">
    <w:name w:val="日期 字元"/>
    <w:basedOn w:val="a1"/>
    <w:link w:val="af"/>
    <w:uiPriority w:val="99"/>
    <w:semiHidden/>
    <w:rsid w:val="008E4E77"/>
  </w:style>
  <w:style w:type="paragraph" w:customStyle="1" w:styleId="a">
    <w:name w:val="參考文獻標題"/>
    <w:basedOn w:val="a0"/>
    <w:next w:val="af1"/>
    <w:qFormat/>
    <w:rsid w:val="00CC7743"/>
    <w:pPr>
      <w:numPr>
        <w:numId w:val="2"/>
      </w:numPr>
      <w:spacing w:beforeLines="50" w:before="50" w:afterLines="50" w:after="50" w:line="240" w:lineRule="auto"/>
      <w:ind w:left="0" w:firstLineChars="0" w:firstLine="0"/>
      <w:textAlignment w:val="center"/>
    </w:pPr>
    <w:rPr>
      <w:rFonts w:eastAsia="標楷體"/>
    </w:rPr>
  </w:style>
  <w:style w:type="paragraph" w:customStyle="1" w:styleId="af1">
    <w:name w:val="參考文獻內容"/>
    <w:qFormat/>
    <w:rsid w:val="00C24834"/>
    <w:pPr>
      <w:overflowPunct w:val="0"/>
      <w:adjustRightInd w:val="0"/>
      <w:snapToGrid w:val="0"/>
      <w:spacing w:line="288" w:lineRule="auto"/>
      <w:ind w:left="400" w:hangingChars="400" w:hanging="400"/>
      <w:jc w:val="both"/>
    </w:pPr>
    <w:rPr>
      <w:rFonts w:ascii="Times New Roman" w:eastAsia="標楷體" w:hAnsi="Times New Roman"/>
      <w:kern w:val="2"/>
      <w:sz w:val="22"/>
      <w:szCs w:val="24"/>
    </w:rPr>
  </w:style>
  <w:style w:type="paragraph" w:styleId="af2">
    <w:name w:val="footnote text"/>
    <w:basedOn w:val="a0"/>
    <w:link w:val="af3"/>
    <w:autoRedefine/>
    <w:uiPriority w:val="99"/>
    <w:unhideWhenUsed/>
    <w:qFormat/>
    <w:rsid w:val="001E1FF8"/>
    <w:pPr>
      <w:widowControl/>
      <w:spacing w:line="240" w:lineRule="auto"/>
      <w:ind w:leftChars="2" w:left="303" w:firstLineChars="0" w:hanging="301"/>
    </w:pPr>
    <w:rPr>
      <w:rFonts w:eastAsia="標楷體" w:cs="Arial"/>
      <w:sz w:val="20"/>
      <w:szCs w:val="20"/>
    </w:rPr>
  </w:style>
  <w:style w:type="character" w:customStyle="1" w:styleId="af3">
    <w:name w:val="註腳文字 字元"/>
    <w:link w:val="af2"/>
    <w:uiPriority w:val="99"/>
    <w:rsid w:val="001E1FF8"/>
    <w:rPr>
      <w:rFonts w:ascii="Times New Roman" w:eastAsia="標楷體" w:hAnsi="Times New Roman" w:cs="Arial"/>
      <w:sz w:val="20"/>
      <w:szCs w:val="20"/>
    </w:rPr>
  </w:style>
  <w:style w:type="character" w:styleId="af4">
    <w:name w:val="footnote reference"/>
    <w:uiPriority w:val="99"/>
    <w:semiHidden/>
    <w:unhideWhenUsed/>
    <w:rsid w:val="00827B45"/>
    <w:rPr>
      <w:vertAlign w:val="superscript"/>
    </w:rPr>
  </w:style>
  <w:style w:type="paragraph" w:customStyle="1" w:styleId="af5">
    <w:name w:val="引文後內文"/>
    <w:basedOn w:val="a4"/>
    <w:link w:val="af6"/>
    <w:autoRedefine/>
    <w:qFormat/>
    <w:rsid w:val="009939F2"/>
  </w:style>
  <w:style w:type="character" w:customStyle="1" w:styleId="af6">
    <w:name w:val="引文後內文 字元"/>
    <w:link w:val="af5"/>
    <w:rsid w:val="009939F2"/>
    <w:rPr>
      <w:rFonts w:ascii="Times New Roman" w:eastAsia="標楷體" w:hAnsi="Times New Roman"/>
      <w:iCs/>
      <w:color w:val="404040"/>
      <w:sz w:val="22"/>
    </w:rPr>
  </w:style>
  <w:style w:type="character" w:styleId="af7">
    <w:name w:val="Hyperlink"/>
    <w:uiPriority w:val="99"/>
    <w:unhideWhenUsed/>
    <w:rsid w:val="005A7E4D"/>
    <w:rPr>
      <w:color w:val="0563C1"/>
      <w:u w:val="single"/>
    </w:rPr>
  </w:style>
  <w:style w:type="paragraph" w:styleId="12">
    <w:name w:val="toc 1"/>
    <w:basedOn w:val="a0"/>
    <w:next w:val="a0"/>
    <w:uiPriority w:val="39"/>
    <w:unhideWhenUsed/>
    <w:qFormat/>
    <w:rsid w:val="00DC2C76"/>
    <w:pPr>
      <w:tabs>
        <w:tab w:val="left" w:pos="960"/>
        <w:tab w:val="right" w:leader="dot" w:pos="8494"/>
      </w:tabs>
      <w:spacing w:line="288" w:lineRule="auto"/>
      <w:ind w:firstLineChars="0" w:firstLine="0"/>
    </w:pPr>
    <w:rPr>
      <w:rFonts w:eastAsia="標楷體"/>
    </w:rPr>
  </w:style>
  <w:style w:type="paragraph" w:styleId="31">
    <w:name w:val="toc 3"/>
    <w:basedOn w:val="a0"/>
    <w:next w:val="a0"/>
    <w:autoRedefine/>
    <w:uiPriority w:val="39"/>
    <w:unhideWhenUsed/>
    <w:rsid w:val="00C21EE9"/>
    <w:pPr>
      <w:tabs>
        <w:tab w:val="left" w:pos="1920"/>
        <w:tab w:val="right" w:leader="dot" w:pos="8494"/>
      </w:tabs>
      <w:spacing w:line="288" w:lineRule="auto"/>
      <w:ind w:leftChars="400" w:left="400" w:firstLineChars="0" w:firstLine="0"/>
    </w:pPr>
    <w:rPr>
      <w:rFonts w:eastAsia="標楷體"/>
      <w:sz w:val="22"/>
    </w:rPr>
  </w:style>
  <w:style w:type="paragraph" w:styleId="41">
    <w:name w:val="toc 4"/>
    <w:basedOn w:val="a0"/>
    <w:next w:val="a0"/>
    <w:autoRedefine/>
    <w:uiPriority w:val="39"/>
    <w:unhideWhenUsed/>
    <w:rsid w:val="00DC2C76"/>
    <w:pPr>
      <w:tabs>
        <w:tab w:val="left" w:pos="1680"/>
        <w:tab w:val="right" w:leader="dot" w:pos="8494"/>
      </w:tabs>
      <w:spacing w:line="288" w:lineRule="auto"/>
      <w:ind w:leftChars="500" w:left="500" w:firstLineChars="0" w:firstLine="0"/>
    </w:pPr>
    <w:rPr>
      <w:rFonts w:eastAsia="標楷體"/>
      <w:sz w:val="22"/>
    </w:rPr>
  </w:style>
  <w:style w:type="paragraph" w:styleId="51">
    <w:name w:val="toc 5"/>
    <w:basedOn w:val="a0"/>
    <w:next w:val="a0"/>
    <w:autoRedefine/>
    <w:uiPriority w:val="39"/>
    <w:unhideWhenUsed/>
    <w:qFormat/>
    <w:rsid w:val="00DC2C76"/>
    <w:pPr>
      <w:tabs>
        <w:tab w:val="left" w:pos="1920"/>
        <w:tab w:val="right" w:leader="dot" w:pos="8494"/>
      </w:tabs>
      <w:spacing w:line="288" w:lineRule="auto"/>
      <w:ind w:leftChars="600" w:left="600" w:firstLineChars="0" w:firstLine="0"/>
    </w:pPr>
    <w:rPr>
      <w:rFonts w:eastAsia="標楷體"/>
      <w:sz w:val="22"/>
    </w:rPr>
  </w:style>
  <w:style w:type="paragraph" w:styleId="61">
    <w:name w:val="toc 6"/>
    <w:basedOn w:val="a0"/>
    <w:next w:val="a0"/>
    <w:autoRedefine/>
    <w:uiPriority w:val="39"/>
    <w:unhideWhenUsed/>
    <w:rsid w:val="005A7E4D"/>
    <w:pPr>
      <w:tabs>
        <w:tab w:val="right" w:leader="dot" w:pos="8160"/>
      </w:tabs>
      <w:spacing w:line="288" w:lineRule="auto"/>
      <w:ind w:leftChars="700" w:left="700" w:firstLineChars="0" w:firstLine="0"/>
    </w:pPr>
    <w:rPr>
      <w:rFonts w:eastAsia="標楷體"/>
      <w:sz w:val="22"/>
    </w:rPr>
  </w:style>
  <w:style w:type="paragraph" w:styleId="af8">
    <w:name w:val="TOC Heading"/>
    <w:basedOn w:val="1"/>
    <w:next w:val="a0"/>
    <w:uiPriority w:val="39"/>
    <w:unhideWhenUsed/>
    <w:qFormat/>
    <w:rsid w:val="001E32DF"/>
    <w:pPr>
      <w:keepLines/>
      <w:numPr>
        <w:numId w:val="0"/>
      </w:numPr>
      <w:overflowPunct/>
      <w:adjustRightInd/>
      <w:snapToGrid/>
      <w:spacing w:before="240" w:line="259" w:lineRule="auto"/>
      <w:jc w:val="left"/>
      <w:outlineLvl w:val="9"/>
    </w:pPr>
    <w:rPr>
      <w:rFonts w:ascii="Calibri Light" w:eastAsia="新細明體" w:hAnsi="Calibri Light"/>
      <w:bCs w:val="0"/>
      <w:snapToGrid/>
      <w:color w:val="2E74B5"/>
      <w:kern w:val="0"/>
      <w:sz w:val="32"/>
      <w:szCs w:val="32"/>
    </w:rPr>
  </w:style>
  <w:style w:type="table" w:styleId="af9">
    <w:name w:val="Table Grid"/>
    <w:basedOn w:val="a2"/>
    <w:uiPriority w:val="39"/>
    <w:rsid w:val="00261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0"/>
    <w:uiPriority w:val="34"/>
    <w:qFormat/>
    <w:rsid w:val="004B3C05"/>
    <w:pPr>
      <w:ind w:leftChars="200" w:left="480"/>
    </w:pPr>
  </w:style>
  <w:style w:type="paragraph" w:customStyle="1" w:styleId="afb">
    <w:name w:val="名稱"/>
    <w:basedOn w:val="af2"/>
    <w:rsid w:val="009F3596"/>
    <w:rPr>
      <w:color w:val="000000"/>
    </w:rPr>
  </w:style>
  <w:style w:type="paragraph" w:styleId="afc">
    <w:name w:val="caption"/>
    <w:aliases w:val="標號圖名"/>
    <w:basedOn w:val="a0"/>
    <w:next w:val="a0"/>
    <w:link w:val="afd"/>
    <w:uiPriority w:val="35"/>
    <w:unhideWhenUsed/>
    <w:qFormat/>
    <w:rsid w:val="005F1E3F"/>
    <w:pPr>
      <w:spacing w:beforeLines="20" w:before="20" w:afterLines="20" w:after="20" w:line="240" w:lineRule="auto"/>
      <w:ind w:firstLineChars="0" w:firstLine="0"/>
      <w:jc w:val="center"/>
    </w:pPr>
    <w:rPr>
      <w:rFonts w:eastAsia="標楷體"/>
      <w:sz w:val="28"/>
      <w:szCs w:val="20"/>
    </w:rPr>
  </w:style>
  <w:style w:type="character" w:styleId="afe">
    <w:name w:val="annotation reference"/>
    <w:uiPriority w:val="99"/>
    <w:semiHidden/>
    <w:unhideWhenUsed/>
    <w:rsid w:val="00DD3920"/>
    <w:rPr>
      <w:sz w:val="18"/>
      <w:szCs w:val="18"/>
    </w:rPr>
  </w:style>
  <w:style w:type="paragraph" w:styleId="aff">
    <w:name w:val="annotation text"/>
    <w:basedOn w:val="a0"/>
    <w:link w:val="aff0"/>
    <w:uiPriority w:val="99"/>
    <w:semiHidden/>
    <w:unhideWhenUsed/>
    <w:rsid w:val="00DD3920"/>
    <w:pPr>
      <w:jc w:val="left"/>
    </w:pPr>
  </w:style>
  <w:style w:type="character" w:customStyle="1" w:styleId="aff0">
    <w:name w:val="註解文字 字元"/>
    <w:link w:val="aff"/>
    <w:uiPriority w:val="99"/>
    <w:semiHidden/>
    <w:rsid w:val="00DD3920"/>
    <w:rPr>
      <w:rFonts w:ascii="Times New Roman" w:eastAsia="新細明體" w:hAnsi="Times New Roman"/>
    </w:rPr>
  </w:style>
  <w:style w:type="paragraph" w:styleId="aff1">
    <w:name w:val="annotation subject"/>
    <w:basedOn w:val="aff"/>
    <w:next w:val="aff"/>
    <w:link w:val="aff2"/>
    <w:uiPriority w:val="99"/>
    <w:semiHidden/>
    <w:unhideWhenUsed/>
    <w:rsid w:val="00DD3920"/>
    <w:rPr>
      <w:b/>
      <w:bCs/>
    </w:rPr>
  </w:style>
  <w:style w:type="character" w:customStyle="1" w:styleId="aff2">
    <w:name w:val="註解主旨 字元"/>
    <w:link w:val="aff1"/>
    <w:uiPriority w:val="99"/>
    <w:semiHidden/>
    <w:rsid w:val="00DD3920"/>
    <w:rPr>
      <w:rFonts w:ascii="Times New Roman" w:eastAsia="新細明體" w:hAnsi="Times New Roman"/>
      <w:b/>
      <w:bCs/>
    </w:rPr>
  </w:style>
  <w:style w:type="paragraph" w:styleId="aff3">
    <w:name w:val="Balloon Text"/>
    <w:basedOn w:val="a0"/>
    <w:link w:val="aff4"/>
    <w:uiPriority w:val="99"/>
    <w:semiHidden/>
    <w:unhideWhenUsed/>
    <w:rsid w:val="00DD3920"/>
    <w:pPr>
      <w:spacing w:line="240" w:lineRule="auto"/>
    </w:pPr>
    <w:rPr>
      <w:rFonts w:ascii="Calibri Light" w:hAnsi="Calibri Light"/>
      <w:sz w:val="18"/>
      <w:szCs w:val="18"/>
    </w:rPr>
  </w:style>
  <w:style w:type="character" w:customStyle="1" w:styleId="aff4">
    <w:name w:val="註解方塊文字 字元"/>
    <w:link w:val="aff3"/>
    <w:uiPriority w:val="99"/>
    <w:semiHidden/>
    <w:rsid w:val="00DD3920"/>
    <w:rPr>
      <w:rFonts w:ascii="Calibri Light" w:eastAsia="新細明體" w:hAnsi="Calibri Light" w:cs="Times New Roman"/>
      <w:sz w:val="18"/>
      <w:szCs w:val="18"/>
    </w:rPr>
  </w:style>
  <w:style w:type="paragraph" w:customStyle="1" w:styleId="aff5">
    <w:name w:val="表格內容"/>
    <w:basedOn w:val="a0"/>
    <w:link w:val="aff6"/>
    <w:qFormat/>
    <w:rsid w:val="00F9671B"/>
    <w:pPr>
      <w:spacing w:line="240" w:lineRule="auto"/>
      <w:ind w:firstLineChars="0" w:firstLine="0"/>
    </w:pPr>
    <w:rPr>
      <w:rFonts w:eastAsia="標楷體"/>
      <w:sz w:val="22"/>
    </w:rPr>
  </w:style>
  <w:style w:type="character" w:customStyle="1" w:styleId="aff6">
    <w:name w:val="表格內容 字元"/>
    <w:link w:val="aff5"/>
    <w:rsid w:val="00F9671B"/>
    <w:rPr>
      <w:rFonts w:ascii="Times New Roman" w:eastAsia="標楷體" w:hAnsi="Times New Roman"/>
      <w:sz w:val="22"/>
    </w:rPr>
  </w:style>
  <w:style w:type="paragraph" w:styleId="81">
    <w:name w:val="toc 8"/>
    <w:basedOn w:val="a0"/>
    <w:next w:val="a0"/>
    <w:autoRedefine/>
    <w:uiPriority w:val="39"/>
    <w:unhideWhenUsed/>
    <w:rsid w:val="006B6823"/>
    <w:pPr>
      <w:overflowPunct/>
      <w:adjustRightInd/>
      <w:snapToGrid/>
      <w:spacing w:line="240" w:lineRule="auto"/>
      <w:ind w:leftChars="1400" w:left="3360" w:firstLineChars="0" w:firstLine="0"/>
      <w:jc w:val="left"/>
    </w:pPr>
    <w:rPr>
      <w:rFonts w:ascii="Calibri" w:hAnsi="Calibri"/>
      <w:szCs w:val="22"/>
    </w:rPr>
  </w:style>
  <w:style w:type="paragraph" w:styleId="71">
    <w:name w:val="toc 7"/>
    <w:basedOn w:val="a0"/>
    <w:next w:val="a0"/>
    <w:autoRedefine/>
    <w:uiPriority w:val="39"/>
    <w:unhideWhenUsed/>
    <w:rsid w:val="006B6823"/>
    <w:pPr>
      <w:ind w:leftChars="1200" w:left="2880"/>
    </w:pPr>
  </w:style>
  <w:style w:type="paragraph" w:styleId="91">
    <w:name w:val="toc 9"/>
    <w:aliases w:val="目錄0"/>
    <w:basedOn w:val="a0"/>
    <w:next w:val="a0"/>
    <w:autoRedefine/>
    <w:uiPriority w:val="39"/>
    <w:unhideWhenUsed/>
    <w:rsid w:val="00003C4F"/>
    <w:pPr>
      <w:tabs>
        <w:tab w:val="right" w:leader="dot" w:pos="8160"/>
      </w:tabs>
      <w:overflowPunct/>
      <w:spacing w:line="312" w:lineRule="auto"/>
      <w:ind w:firstLineChars="0" w:firstLine="0"/>
      <w:jc w:val="left"/>
    </w:pPr>
    <w:rPr>
      <w:rFonts w:eastAsia="標楷體"/>
      <w:szCs w:val="22"/>
    </w:rPr>
  </w:style>
  <w:style w:type="character" w:customStyle="1" w:styleId="90">
    <w:name w:val="標題 9 字元"/>
    <w:link w:val="9"/>
    <w:uiPriority w:val="9"/>
    <w:rsid w:val="002D2C1E"/>
    <w:rPr>
      <w:rFonts w:ascii="Calibri Light" w:eastAsia="新細明體" w:hAnsi="Calibri Light" w:cs="Times New Roman"/>
      <w:sz w:val="36"/>
      <w:szCs w:val="36"/>
    </w:rPr>
  </w:style>
  <w:style w:type="paragraph" w:styleId="21">
    <w:name w:val="index 2"/>
    <w:basedOn w:val="a0"/>
    <w:next w:val="a0"/>
    <w:autoRedefine/>
    <w:uiPriority w:val="99"/>
    <w:unhideWhenUsed/>
    <w:qFormat/>
    <w:rsid w:val="00C24834"/>
    <w:pPr>
      <w:tabs>
        <w:tab w:val="right" w:leader="dot" w:pos="3882"/>
      </w:tabs>
      <w:spacing w:line="288" w:lineRule="auto"/>
      <w:ind w:left="200" w:hangingChars="200" w:hanging="200"/>
      <w:jc w:val="left"/>
    </w:pPr>
    <w:rPr>
      <w:rFonts w:eastAsia="標楷體" w:cs="Calibri"/>
      <w:sz w:val="22"/>
      <w:szCs w:val="18"/>
    </w:rPr>
  </w:style>
  <w:style w:type="paragraph" w:styleId="32">
    <w:name w:val="index 3"/>
    <w:basedOn w:val="a0"/>
    <w:next w:val="a0"/>
    <w:autoRedefine/>
    <w:uiPriority w:val="99"/>
    <w:unhideWhenUsed/>
    <w:qFormat/>
    <w:rsid w:val="00C95D9C"/>
    <w:pPr>
      <w:spacing w:line="288" w:lineRule="auto"/>
      <w:ind w:leftChars="200" w:left="200" w:firstLineChars="0" w:firstLine="0"/>
      <w:jc w:val="left"/>
    </w:pPr>
    <w:rPr>
      <w:rFonts w:eastAsia="標楷體" w:cs="Calibri"/>
      <w:sz w:val="22"/>
      <w:szCs w:val="18"/>
    </w:rPr>
  </w:style>
  <w:style w:type="paragraph" w:styleId="42">
    <w:name w:val="index 4"/>
    <w:basedOn w:val="a0"/>
    <w:next w:val="a0"/>
    <w:autoRedefine/>
    <w:uiPriority w:val="99"/>
    <w:unhideWhenUsed/>
    <w:rsid w:val="00DD7625"/>
    <w:pPr>
      <w:ind w:left="960" w:hanging="240"/>
      <w:jc w:val="left"/>
    </w:pPr>
    <w:rPr>
      <w:rFonts w:ascii="Calibri" w:hAnsi="Calibri" w:cs="Calibri"/>
      <w:sz w:val="18"/>
      <w:szCs w:val="18"/>
    </w:rPr>
  </w:style>
  <w:style w:type="paragraph" w:styleId="52">
    <w:name w:val="index 5"/>
    <w:basedOn w:val="a0"/>
    <w:next w:val="a0"/>
    <w:autoRedefine/>
    <w:uiPriority w:val="99"/>
    <w:unhideWhenUsed/>
    <w:rsid w:val="00DD7625"/>
    <w:pPr>
      <w:ind w:left="1200" w:hanging="240"/>
      <w:jc w:val="left"/>
    </w:pPr>
    <w:rPr>
      <w:rFonts w:ascii="Calibri" w:hAnsi="Calibri" w:cs="Calibri"/>
      <w:sz w:val="18"/>
      <w:szCs w:val="18"/>
    </w:rPr>
  </w:style>
  <w:style w:type="paragraph" w:styleId="62">
    <w:name w:val="index 6"/>
    <w:basedOn w:val="a0"/>
    <w:next w:val="a0"/>
    <w:autoRedefine/>
    <w:uiPriority w:val="99"/>
    <w:unhideWhenUsed/>
    <w:rsid w:val="00DD7625"/>
    <w:pPr>
      <w:ind w:left="1440" w:hanging="240"/>
      <w:jc w:val="left"/>
    </w:pPr>
    <w:rPr>
      <w:rFonts w:ascii="Calibri" w:hAnsi="Calibri" w:cs="Calibri"/>
      <w:sz w:val="18"/>
      <w:szCs w:val="18"/>
    </w:rPr>
  </w:style>
  <w:style w:type="paragraph" w:styleId="72">
    <w:name w:val="index 7"/>
    <w:basedOn w:val="a0"/>
    <w:next w:val="a0"/>
    <w:autoRedefine/>
    <w:uiPriority w:val="99"/>
    <w:unhideWhenUsed/>
    <w:rsid w:val="00DD7625"/>
    <w:pPr>
      <w:ind w:left="1680" w:hanging="240"/>
      <w:jc w:val="left"/>
    </w:pPr>
    <w:rPr>
      <w:rFonts w:ascii="Calibri" w:hAnsi="Calibri" w:cs="Calibri"/>
      <w:sz w:val="18"/>
      <w:szCs w:val="18"/>
    </w:rPr>
  </w:style>
  <w:style w:type="paragraph" w:styleId="82">
    <w:name w:val="index 8"/>
    <w:basedOn w:val="a0"/>
    <w:next w:val="a0"/>
    <w:autoRedefine/>
    <w:uiPriority w:val="99"/>
    <w:unhideWhenUsed/>
    <w:rsid w:val="00DD7625"/>
    <w:pPr>
      <w:ind w:left="1920" w:hanging="240"/>
      <w:jc w:val="left"/>
    </w:pPr>
    <w:rPr>
      <w:rFonts w:ascii="Calibri" w:hAnsi="Calibri" w:cs="Calibri"/>
      <w:sz w:val="18"/>
      <w:szCs w:val="18"/>
    </w:rPr>
  </w:style>
  <w:style w:type="paragraph" w:styleId="92">
    <w:name w:val="index 9"/>
    <w:basedOn w:val="a0"/>
    <w:next w:val="a0"/>
    <w:autoRedefine/>
    <w:uiPriority w:val="99"/>
    <w:unhideWhenUsed/>
    <w:rsid w:val="00DD7625"/>
    <w:pPr>
      <w:ind w:left="2160" w:hanging="240"/>
      <w:jc w:val="left"/>
    </w:pPr>
    <w:rPr>
      <w:rFonts w:ascii="Calibri" w:hAnsi="Calibri" w:cs="Calibri"/>
      <w:sz w:val="18"/>
      <w:szCs w:val="18"/>
    </w:rPr>
  </w:style>
  <w:style w:type="paragraph" w:styleId="aff7">
    <w:name w:val="index heading"/>
    <w:basedOn w:val="a0"/>
    <w:next w:val="11"/>
    <w:link w:val="aff8"/>
    <w:uiPriority w:val="99"/>
    <w:unhideWhenUsed/>
    <w:rsid w:val="00C86DAC"/>
    <w:pPr>
      <w:spacing w:before="240" w:after="120"/>
      <w:jc w:val="center"/>
    </w:pPr>
    <w:rPr>
      <w:rFonts w:ascii="Calibri" w:hAnsi="Calibri" w:cs="Calibri"/>
      <w:b/>
      <w:bCs/>
      <w:sz w:val="26"/>
      <w:szCs w:val="26"/>
    </w:rPr>
  </w:style>
  <w:style w:type="character" w:styleId="aff9">
    <w:name w:val="FollowedHyperlink"/>
    <w:uiPriority w:val="99"/>
    <w:semiHidden/>
    <w:unhideWhenUsed/>
    <w:rsid w:val="00C41862"/>
    <w:rPr>
      <w:color w:val="954F72"/>
      <w:u w:val="single"/>
    </w:rPr>
  </w:style>
  <w:style w:type="character" w:styleId="affa">
    <w:name w:val="Placeholder Text"/>
    <w:uiPriority w:val="99"/>
    <w:semiHidden/>
    <w:rsid w:val="00F279BD"/>
    <w:rPr>
      <w:color w:val="808080"/>
    </w:rPr>
  </w:style>
  <w:style w:type="character" w:customStyle="1" w:styleId="langwithname">
    <w:name w:val="langwithname"/>
    <w:basedOn w:val="a1"/>
    <w:rsid w:val="00CC0946"/>
  </w:style>
  <w:style w:type="paragraph" w:styleId="affb">
    <w:name w:val="No Spacing"/>
    <w:uiPriority w:val="1"/>
    <w:qFormat/>
    <w:rsid w:val="000A1357"/>
    <w:pPr>
      <w:overflowPunct w:val="0"/>
      <w:adjustRightInd w:val="0"/>
      <w:snapToGrid w:val="0"/>
      <w:jc w:val="both"/>
    </w:pPr>
    <w:rPr>
      <w:rFonts w:ascii="Times New Roman" w:hAnsi="Times New Roman"/>
      <w:kern w:val="2"/>
      <w:sz w:val="24"/>
      <w:szCs w:val="24"/>
    </w:rPr>
  </w:style>
  <w:style w:type="paragraph" w:styleId="Web">
    <w:name w:val="Normal (Web)"/>
    <w:basedOn w:val="a0"/>
    <w:uiPriority w:val="99"/>
    <w:semiHidden/>
    <w:unhideWhenUsed/>
    <w:rsid w:val="006F10FE"/>
    <w:pPr>
      <w:overflowPunct/>
      <w:adjustRightInd/>
      <w:snapToGrid/>
      <w:spacing w:before="100" w:beforeAutospacing="1" w:after="100" w:afterAutospacing="1" w:line="240" w:lineRule="auto"/>
      <w:ind w:firstLineChars="0" w:firstLine="0"/>
      <w:jc w:val="left"/>
    </w:pPr>
    <w:rPr>
      <w:rFonts w:ascii="新細明體" w:hAnsi="新細明體" w:cs="新細明體"/>
      <w:kern w:val="0"/>
    </w:rPr>
  </w:style>
  <w:style w:type="paragraph" w:styleId="affc">
    <w:name w:val="table of figures"/>
    <w:basedOn w:val="a0"/>
    <w:next w:val="a0"/>
    <w:uiPriority w:val="99"/>
    <w:unhideWhenUsed/>
    <w:rsid w:val="00622A5D"/>
    <w:pPr>
      <w:spacing w:line="288" w:lineRule="auto"/>
      <w:ind w:firstLineChars="0" w:firstLine="0"/>
    </w:pPr>
    <w:rPr>
      <w:rFonts w:eastAsia="標楷體"/>
    </w:rPr>
  </w:style>
  <w:style w:type="paragraph" w:customStyle="1" w:styleId="0">
    <w:name w:val="索引 0"/>
    <w:basedOn w:val="affd"/>
    <w:qFormat/>
    <w:rsid w:val="00C50B82"/>
    <w:pPr>
      <w:spacing w:beforeLines="50" w:before="50" w:after="0"/>
    </w:pPr>
  </w:style>
  <w:style w:type="paragraph" w:customStyle="1" w:styleId="affd">
    <w:name w:val="符號"/>
    <w:basedOn w:val="aff7"/>
    <w:link w:val="affe"/>
    <w:qFormat/>
    <w:rsid w:val="005B78E4"/>
    <w:pPr>
      <w:keepNext/>
      <w:tabs>
        <w:tab w:val="right" w:pos="3882"/>
      </w:tabs>
      <w:ind w:firstLineChars="0" w:firstLine="0"/>
    </w:pPr>
    <w:rPr>
      <w:rFonts w:ascii="Times New Roman" w:eastAsia="標楷體" w:hAnsi="Times New Roman"/>
      <w:noProof/>
    </w:rPr>
  </w:style>
  <w:style w:type="paragraph" w:customStyle="1" w:styleId="afff">
    <w:name w:val="資料來源"/>
    <w:basedOn w:val="a0"/>
    <w:next w:val="a0"/>
    <w:qFormat/>
    <w:rsid w:val="00DB2E3F"/>
    <w:pPr>
      <w:wordWrap w:val="0"/>
      <w:spacing w:beforeLines="30" w:before="30" w:afterLines="50" w:after="50" w:line="240" w:lineRule="auto"/>
      <w:ind w:firstLineChars="0" w:firstLine="0"/>
      <w:jc w:val="right"/>
    </w:pPr>
    <w:rPr>
      <w:rFonts w:eastAsia="標楷體"/>
      <w:sz w:val="22"/>
      <w:szCs w:val="22"/>
    </w:rPr>
  </w:style>
  <w:style w:type="character" w:customStyle="1" w:styleId="aff8">
    <w:name w:val="索引標題 字元"/>
    <w:link w:val="aff7"/>
    <w:uiPriority w:val="99"/>
    <w:rsid w:val="003D2AEE"/>
    <w:rPr>
      <w:rFonts w:eastAsia="新細明體" w:cs="Calibri"/>
      <w:b/>
      <w:bCs/>
      <w:sz w:val="26"/>
      <w:szCs w:val="26"/>
    </w:rPr>
  </w:style>
  <w:style w:type="character" w:customStyle="1" w:styleId="affe">
    <w:name w:val="符號 字元"/>
    <w:link w:val="affd"/>
    <w:rsid w:val="005B78E4"/>
    <w:rPr>
      <w:rFonts w:ascii="Times New Roman" w:eastAsia="標楷體" w:hAnsi="Times New Roman" w:cs="Calibri"/>
      <w:b/>
      <w:bCs/>
      <w:noProof/>
      <w:sz w:val="26"/>
      <w:szCs w:val="26"/>
    </w:rPr>
  </w:style>
  <w:style w:type="paragraph" w:customStyle="1" w:styleId="afff0">
    <w:name w:val="標號表名"/>
    <w:basedOn w:val="afc"/>
    <w:next w:val="aff5"/>
    <w:link w:val="afff1"/>
    <w:qFormat/>
    <w:rsid w:val="00BE168C"/>
    <w:pPr>
      <w:spacing w:afterLines="30" w:after="30"/>
    </w:pPr>
    <w:rPr>
      <w:szCs w:val="28"/>
    </w:rPr>
  </w:style>
  <w:style w:type="character" w:customStyle="1" w:styleId="afd">
    <w:name w:val="標號 字元"/>
    <w:aliases w:val="標號圖名 字元"/>
    <w:link w:val="afc"/>
    <w:uiPriority w:val="35"/>
    <w:rsid w:val="005F1E3F"/>
    <w:rPr>
      <w:rFonts w:ascii="Times New Roman" w:eastAsia="標楷體" w:hAnsi="Times New Roman"/>
      <w:sz w:val="28"/>
      <w:szCs w:val="20"/>
    </w:rPr>
  </w:style>
  <w:style w:type="character" w:customStyle="1" w:styleId="afff1">
    <w:name w:val="標號表名 字元"/>
    <w:link w:val="afff0"/>
    <w:rsid w:val="00BE168C"/>
    <w:rPr>
      <w:rFonts w:ascii="Times New Roman" w:eastAsia="標楷體" w:hAnsi="Times New Roman"/>
      <w:sz w:val="28"/>
      <w:szCs w:val="28"/>
    </w:rPr>
  </w:style>
  <w:style w:type="paragraph" w:styleId="22">
    <w:name w:val="toc 2"/>
    <w:basedOn w:val="a0"/>
    <w:next w:val="a0"/>
    <w:autoRedefine/>
    <w:uiPriority w:val="39"/>
    <w:unhideWhenUsed/>
    <w:rsid w:val="00C21EE9"/>
    <w:pPr>
      <w:tabs>
        <w:tab w:val="left" w:pos="1440"/>
        <w:tab w:val="left" w:pos="1680"/>
        <w:tab w:val="right" w:leader="dot" w:pos="8494"/>
      </w:tabs>
      <w:spacing w:line="288" w:lineRule="auto"/>
      <w:ind w:leftChars="200" w:left="200" w:firstLineChars="0" w:firstLine="0"/>
    </w:pPr>
    <w:rPr>
      <w:rFonts w:eastAsia="標楷體"/>
      <w:sz w:val="22"/>
    </w:rPr>
  </w:style>
  <w:style w:type="character" w:customStyle="1" w:styleId="keyword">
    <w:name w:val="keyword"/>
    <w:basedOn w:val="a1"/>
    <w:rsid w:val="007526B4"/>
  </w:style>
  <w:style w:type="paragraph" w:customStyle="1" w:styleId="afff2">
    <w:name w:val="獨立"/>
    <w:basedOn w:val="a0"/>
    <w:qFormat/>
    <w:rsid w:val="008C1B2F"/>
    <w:pPr>
      <w:ind w:firstLine="480"/>
    </w:pPr>
  </w:style>
  <w:style w:type="paragraph" w:customStyle="1" w:styleId="afff3">
    <w:name w:val="法治國"/>
    <w:basedOn w:val="a0"/>
    <w:qFormat/>
    <w:rsid w:val="00C20161"/>
    <w:pPr>
      <w:ind w:firstLine="480"/>
    </w:pPr>
  </w:style>
  <w:style w:type="paragraph" w:styleId="afff4">
    <w:name w:val="Revision"/>
    <w:hidden/>
    <w:uiPriority w:val="99"/>
    <w:semiHidden/>
    <w:rsid w:val="00D55F79"/>
    <w:rPr>
      <w:rFonts w:ascii="Times New Roman" w:hAnsi="Times New Roman"/>
      <w:kern w:val="2"/>
      <w:sz w:val="24"/>
      <w:szCs w:val="24"/>
    </w:rPr>
  </w:style>
  <w:style w:type="paragraph" w:styleId="afff5">
    <w:name w:val="List"/>
    <w:basedOn w:val="a0"/>
    <w:uiPriority w:val="99"/>
    <w:unhideWhenUsed/>
    <w:rsid w:val="00534CEA"/>
    <w:pPr>
      <w:ind w:leftChars="200" w:left="100" w:hangingChars="200" w:hanging="200"/>
      <w:contextualSpacing/>
    </w:pPr>
  </w:style>
  <w:style w:type="paragraph" w:styleId="23">
    <w:name w:val="List 2"/>
    <w:basedOn w:val="a0"/>
    <w:uiPriority w:val="99"/>
    <w:unhideWhenUsed/>
    <w:rsid w:val="00534CEA"/>
    <w:pPr>
      <w:ind w:leftChars="400" w:left="100" w:hangingChars="200" w:hanging="200"/>
      <w:contextualSpacing/>
    </w:pPr>
  </w:style>
  <w:style w:type="paragraph" w:styleId="33">
    <w:name w:val="List 3"/>
    <w:basedOn w:val="a0"/>
    <w:uiPriority w:val="99"/>
    <w:unhideWhenUsed/>
    <w:rsid w:val="00534CEA"/>
    <w:pPr>
      <w:ind w:leftChars="600" w:left="100" w:hangingChars="200" w:hanging="200"/>
      <w:contextualSpacing/>
    </w:pPr>
  </w:style>
  <w:style w:type="paragraph" w:styleId="afff6">
    <w:name w:val="Body Text"/>
    <w:basedOn w:val="a0"/>
    <w:link w:val="afff7"/>
    <w:uiPriority w:val="99"/>
    <w:unhideWhenUsed/>
    <w:rsid w:val="00534CEA"/>
    <w:pPr>
      <w:spacing w:after="120"/>
    </w:pPr>
  </w:style>
  <w:style w:type="character" w:customStyle="1" w:styleId="afff7">
    <w:name w:val="本文 字元"/>
    <w:link w:val="afff6"/>
    <w:uiPriority w:val="99"/>
    <w:rsid w:val="00534CEA"/>
    <w:rPr>
      <w:rFonts w:ascii="Times New Roman" w:eastAsia="新細明體" w:hAnsi="Times New Roman"/>
    </w:rPr>
  </w:style>
  <w:style w:type="paragraph" w:styleId="afff8">
    <w:name w:val="Body Text Indent"/>
    <w:basedOn w:val="a0"/>
    <w:link w:val="afff9"/>
    <w:uiPriority w:val="99"/>
    <w:unhideWhenUsed/>
    <w:rsid w:val="00534CEA"/>
    <w:pPr>
      <w:spacing w:after="120"/>
      <w:ind w:leftChars="200" w:left="480"/>
    </w:pPr>
  </w:style>
  <w:style w:type="character" w:customStyle="1" w:styleId="afff9">
    <w:name w:val="本文縮排 字元"/>
    <w:link w:val="afff8"/>
    <w:uiPriority w:val="99"/>
    <w:rsid w:val="00534CEA"/>
    <w:rPr>
      <w:rFonts w:ascii="Times New Roman" w:eastAsia="新細明體" w:hAnsi="Times New Roman"/>
    </w:rPr>
  </w:style>
  <w:style w:type="paragraph" w:styleId="afffa">
    <w:name w:val="Body Text First Indent"/>
    <w:basedOn w:val="afff6"/>
    <w:link w:val="afffb"/>
    <w:uiPriority w:val="99"/>
    <w:unhideWhenUsed/>
    <w:rsid w:val="00534CEA"/>
    <w:pPr>
      <w:ind w:firstLineChars="100" w:firstLine="210"/>
    </w:pPr>
  </w:style>
  <w:style w:type="character" w:customStyle="1" w:styleId="afffb">
    <w:name w:val="本文第一層縮排 字元"/>
    <w:link w:val="afffa"/>
    <w:uiPriority w:val="99"/>
    <w:rsid w:val="00534CEA"/>
    <w:rPr>
      <w:rFonts w:ascii="Times New Roman" w:eastAsia="新細明體" w:hAnsi="Times New Roman"/>
    </w:rPr>
  </w:style>
  <w:style w:type="paragraph" w:styleId="24">
    <w:name w:val="Body Text First Indent 2"/>
    <w:basedOn w:val="afff8"/>
    <w:link w:val="25"/>
    <w:uiPriority w:val="99"/>
    <w:unhideWhenUsed/>
    <w:rsid w:val="00534CEA"/>
    <w:pPr>
      <w:ind w:firstLineChars="100" w:firstLine="210"/>
    </w:pPr>
  </w:style>
  <w:style w:type="character" w:customStyle="1" w:styleId="25">
    <w:name w:val="本文第一層縮排 2 字元"/>
    <w:link w:val="24"/>
    <w:uiPriority w:val="99"/>
    <w:rsid w:val="00534CEA"/>
    <w:rPr>
      <w:rFonts w:ascii="Times New Roman" w:eastAsia="新細明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70530">
      <w:bodyDiv w:val="1"/>
      <w:marLeft w:val="0"/>
      <w:marRight w:val="0"/>
      <w:marTop w:val="0"/>
      <w:marBottom w:val="0"/>
      <w:divBdr>
        <w:top w:val="none" w:sz="0" w:space="0" w:color="auto"/>
        <w:left w:val="none" w:sz="0" w:space="0" w:color="auto"/>
        <w:bottom w:val="none" w:sz="0" w:space="0" w:color="auto"/>
        <w:right w:val="none" w:sz="0" w:space="0" w:color="auto"/>
      </w:divBdr>
      <w:divsChild>
        <w:div w:id="35545790">
          <w:marLeft w:val="-225"/>
          <w:marRight w:val="-225"/>
          <w:marTop w:val="0"/>
          <w:marBottom w:val="0"/>
          <w:divBdr>
            <w:top w:val="none" w:sz="0" w:space="0" w:color="auto"/>
            <w:left w:val="none" w:sz="0" w:space="0" w:color="auto"/>
            <w:bottom w:val="none" w:sz="0" w:space="0" w:color="auto"/>
            <w:right w:val="none" w:sz="0" w:space="0" w:color="auto"/>
          </w:divBdr>
          <w:divsChild>
            <w:div w:id="1277828031">
              <w:marLeft w:val="0"/>
              <w:marRight w:val="0"/>
              <w:marTop w:val="0"/>
              <w:marBottom w:val="0"/>
              <w:divBdr>
                <w:top w:val="none" w:sz="0" w:space="0" w:color="auto"/>
                <w:left w:val="none" w:sz="0" w:space="0" w:color="auto"/>
                <w:bottom w:val="none" w:sz="0" w:space="0" w:color="auto"/>
                <w:right w:val="none" w:sz="0" w:space="0" w:color="auto"/>
              </w:divBdr>
            </w:div>
            <w:div w:id="1891569113">
              <w:marLeft w:val="0"/>
              <w:marRight w:val="240"/>
              <w:marTop w:val="0"/>
              <w:marBottom w:val="0"/>
              <w:divBdr>
                <w:top w:val="none" w:sz="0" w:space="0" w:color="auto"/>
                <w:left w:val="none" w:sz="0" w:space="0" w:color="auto"/>
                <w:bottom w:val="none" w:sz="0" w:space="0" w:color="auto"/>
                <w:right w:val="none" w:sz="0" w:space="0" w:color="auto"/>
              </w:divBdr>
            </w:div>
          </w:divsChild>
        </w:div>
        <w:div w:id="46344921">
          <w:marLeft w:val="-225"/>
          <w:marRight w:val="-225"/>
          <w:marTop w:val="0"/>
          <w:marBottom w:val="0"/>
          <w:divBdr>
            <w:top w:val="none" w:sz="0" w:space="0" w:color="auto"/>
            <w:left w:val="none" w:sz="0" w:space="0" w:color="auto"/>
            <w:bottom w:val="none" w:sz="0" w:space="0" w:color="auto"/>
            <w:right w:val="none" w:sz="0" w:space="0" w:color="auto"/>
          </w:divBdr>
          <w:divsChild>
            <w:div w:id="1259487043">
              <w:marLeft w:val="0"/>
              <w:marRight w:val="0"/>
              <w:marTop w:val="0"/>
              <w:marBottom w:val="0"/>
              <w:divBdr>
                <w:top w:val="none" w:sz="0" w:space="0" w:color="auto"/>
                <w:left w:val="none" w:sz="0" w:space="0" w:color="auto"/>
                <w:bottom w:val="none" w:sz="0" w:space="0" w:color="auto"/>
                <w:right w:val="none" w:sz="0" w:space="0" w:color="auto"/>
              </w:divBdr>
            </w:div>
            <w:div w:id="1620643329">
              <w:marLeft w:val="0"/>
              <w:marRight w:val="240"/>
              <w:marTop w:val="0"/>
              <w:marBottom w:val="0"/>
              <w:divBdr>
                <w:top w:val="none" w:sz="0" w:space="0" w:color="auto"/>
                <w:left w:val="none" w:sz="0" w:space="0" w:color="auto"/>
                <w:bottom w:val="none" w:sz="0" w:space="0" w:color="auto"/>
                <w:right w:val="none" w:sz="0" w:space="0" w:color="auto"/>
              </w:divBdr>
            </w:div>
          </w:divsChild>
        </w:div>
        <w:div w:id="46419350">
          <w:marLeft w:val="-225"/>
          <w:marRight w:val="-225"/>
          <w:marTop w:val="0"/>
          <w:marBottom w:val="0"/>
          <w:divBdr>
            <w:top w:val="none" w:sz="0" w:space="0" w:color="auto"/>
            <w:left w:val="none" w:sz="0" w:space="0" w:color="auto"/>
            <w:bottom w:val="none" w:sz="0" w:space="0" w:color="auto"/>
            <w:right w:val="none" w:sz="0" w:space="0" w:color="auto"/>
          </w:divBdr>
          <w:divsChild>
            <w:div w:id="915554969">
              <w:marLeft w:val="0"/>
              <w:marRight w:val="0"/>
              <w:marTop w:val="0"/>
              <w:marBottom w:val="0"/>
              <w:divBdr>
                <w:top w:val="none" w:sz="0" w:space="0" w:color="auto"/>
                <w:left w:val="none" w:sz="0" w:space="0" w:color="auto"/>
                <w:bottom w:val="none" w:sz="0" w:space="0" w:color="auto"/>
                <w:right w:val="none" w:sz="0" w:space="0" w:color="auto"/>
              </w:divBdr>
            </w:div>
            <w:div w:id="2089038256">
              <w:marLeft w:val="0"/>
              <w:marRight w:val="240"/>
              <w:marTop w:val="0"/>
              <w:marBottom w:val="0"/>
              <w:divBdr>
                <w:top w:val="none" w:sz="0" w:space="0" w:color="auto"/>
                <w:left w:val="none" w:sz="0" w:space="0" w:color="auto"/>
                <w:bottom w:val="none" w:sz="0" w:space="0" w:color="auto"/>
                <w:right w:val="none" w:sz="0" w:space="0" w:color="auto"/>
              </w:divBdr>
            </w:div>
          </w:divsChild>
        </w:div>
        <w:div w:id="134224939">
          <w:marLeft w:val="-225"/>
          <w:marRight w:val="-225"/>
          <w:marTop w:val="0"/>
          <w:marBottom w:val="0"/>
          <w:divBdr>
            <w:top w:val="none" w:sz="0" w:space="0" w:color="auto"/>
            <w:left w:val="none" w:sz="0" w:space="0" w:color="auto"/>
            <w:bottom w:val="none" w:sz="0" w:space="0" w:color="auto"/>
            <w:right w:val="none" w:sz="0" w:space="0" w:color="auto"/>
          </w:divBdr>
          <w:divsChild>
            <w:div w:id="650210000">
              <w:marLeft w:val="0"/>
              <w:marRight w:val="240"/>
              <w:marTop w:val="0"/>
              <w:marBottom w:val="0"/>
              <w:divBdr>
                <w:top w:val="none" w:sz="0" w:space="0" w:color="auto"/>
                <w:left w:val="none" w:sz="0" w:space="0" w:color="auto"/>
                <w:bottom w:val="none" w:sz="0" w:space="0" w:color="auto"/>
                <w:right w:val="none" w:sz="0" w:space="0" w:color="auto"/>
              </w:divBdr>
            </w:div>
            <w:div w:id="1201740865">
              <w:marLeft w:val="0"/>
              <w:marRight w:val="0"/>
              <w:marTop w:val="0"/>
              <w:marBottom w:val="0"/>
              <w:divBdr>
                <w:top w:val="none" w:sz="0" w:space="0" w:color="auto"/>
                <w:left w:val="none" w:sz="0" w:space="0" w:color="auto"/>
                <w:bottom w:val="none" w:sz="0" w:space="0" w:color="auto"/>
                <w:right w:val="none" w:sz="0" w:space="0" w:color="auto"/>
              </w:divBdr>
            </w:div>
          </w:divsChild>
        </w:div>
        <w:div w:id="138621210">
          <w:marLeft w:val="-225"/>
          <w:marRight w:val="-225"/>
          <w:marTop w:val="0"/>
          <w:marBottom w:val="0"/>
          <w:divBdr>
            <w:top w:val="none" w:sz="0" w:space="0" w:color="auto"/>
            <w:left w:val="none" w:sz="0" w:space="0" w:color="auto"/>
            <w:bottom w:val="none" w:sz="0" w:space="0" w:color="auto"/>
            <w:right w:val="none" w:sz="0" w:space="0" w:color="auto"/>
          </w:divBdr>
          <w:divsChild>
            <w:div w:id="808282813">
              <w:marLeft w:val="0"/>
              <w:marRight w:val="240"/>
              <w:marTop w:val="0"/>
              <w:marBottom w:val="0"/>
              <w:divBdr>
                <w:top w:val="none" w:sz="0" w:space="0" w:color="auto"/>
                <w:left w:val="none" w:sz="0" w:space="0" w:color="auto"/>
                <w:bottom w:val="none" w:sz="0" w:space="0" w:color="auto"/>
                <w:right w:val="none" w:sz="0" w:space="0" w:color="auto"/>
              </w:divBdr>
            </w:div>
            <w:div w:id="1839419321">
              <w:marLeft w:val="0"/>
              <w:marRight w:val="0"/>
              <w:marTop w:val="0"/>
              <w:marBottom w:val="0"/>
              <w:divBdr>
                <w:top w:val="none" w:sz="0" w:space="0" w:color="auto"/>
                <w:left w:val="none" w:sz="0" w:space="0" w:color="auto"/>
                <w:bottom w:val="none" w:sz="0" w:space="0" w:color="auto"/>
                <w:right w:val="none" w:sz="0" w:space="0" w:color="auto"/>
              </w:divBdr>
            </w:div>
          </w:divsChild>
        </w:div>
        <w:div w:id="151683057">
          <w:marLeft w:val="-225"/>
          <w:marRight w:val="-225"/>
          <w:marTop w:val="0"/>
          <w:marBottom w:val="0"/>
          <w:divBdr>
            <w:top w:val="none" w:sz="0" w:space="0" w:color="auto"/>
            <w:left w:val="none" w:sz="0" w:space="0" w:color="auto"/>
            <w:bottom w:val="none" w:sz="0" w:space="0" w:color="auto"/>
            <w:right w:val="none" w:sz="0" w:space="0" w:color="auto"/>
          </w:divBdr>
          <w:divsChild>
            <w:div w:id="780341229">
              <w:marLeft w:val="0"/>
              <w:marRight w:val="240"/>
              <w:marTop w:val="0"/>
              <w:marBottom w:val="0"/>
              <w:divBdr>
                <w:top w:val="none" w:sz="0" w:space="0" w:color="auto"/>
                <w:left w:val="none" w:sz="0" w:space="0" w:color="auto"/>
                <w:bottom w:val="none" w:sz="0" w:space="0" w:color="auto"/>
                <w:right w:val="none" w:sz="0" w:space="0" w:color="auto"/>
              </w:divBdr>
            </w:div>
            <w:div w:id="1973171631">
              <w:marLeft w:val="0"/>
              <w:marRight w:val="0"/>
              <w:marTop w:val="0"/>
              <w:marBottom w:val="0"/>
              <w:divBdr>
                <w:top w:val="none" w:sz="0" w:space="0" w:color="auto"/>
                <w:left w:val="none" w:sz="0" w:space="0" w:color="auto"/>
                <w:bottom w:val="none" w:sz="0" w:space="0" w:color="auto"/>
                <w:right w:val="none" w:sz="0" w:space="0" w:color="auto"/>
              </w:divBdr>
            </w:div>
          </w:divsChild>
        </w:div>
        <w:div w:id="172574979">
          <w:marLeft w:val="-225"/>
          <w:marRight w:val="-225"/>
          <w:marTop w:val="0"/>
          <w:marBottom w:val="0"/>
          <w:divBdr>
            <w:top w:val="none" w:sz="0" w:space="0" w:color="auto"/>
            <w:left w:val="none" w:sz="0" w:space="0" w:color="auto"/>
            <w:bottom w:val="none" w:sz="0" w:space="0" w:color="auto"/>
            <w:right w:val="none" w:sz="0" w:space="0" w:color="auto"/>
          </w:divBdr>
          <w:divsChild>
            <w:div w:id="1815222868">
              <w:marLeft w:val="0"/>
              <w:marRight w:val="0"/>
              <w:marTop w:val="0"/>
              <w:marBottom w:val="0"/>
              <w:divBdr>
                <w:top w:val="none" w:sz="0" w:space="0" w:color="auto"/>
                <w:left w:val="none" w:sz="0" w:space="0" w:color="auto"/>
                <w:bottom w:val="none" w:sz="0" w:space="0" w:color="auto"/>
                <w:right w:val="none" w:sz="0" w:space="0" w:color="auto"/>
              </w:divBdr>
            </w:div>
            <w:div w:id="2043900408">
              <w:marLeft w:val="0"/>
              <w:marRight w:val="240"/>
              <w:marTop w:val="0"/>
              <w:marBottom w:val="0"/>
              <w:divBdr>
                <w:top w:val="none" w:sz="0" w:space="0" w:color="auto"/>
                <w:left w:val="none" w:sz="0" w:space="0" w:color="auto"/>
                <w:bottom w:val="none" w:sz="0" w:space="0" w:color="auto"/>
                <w:right w:val="none" w:sz="0" w:space="0" w:color="auto"/>
              </w:divBdr>
            </w:div>
          </w:divsChild>
        </w:div>
        <w:div w:id="190185688">
          <w:marLeft w:val="-225"/>
          <w:marRight w:val="-225"/>
          <w:marTop w:val="0"/>
          <w:marBottom w:val="0"/>
          <w:divBdr>
            <w:top w:val="none" w:sz="0" w:space="0" w:color="auto"/>
            <w:left w:val="none" w:sz="0" w:space="0" w:color="auto"/>
            <w:bottom w:val="none" w:sz="0" w:space="0" w:color="auto"/>
            <w:right w:val="none" w:sz="0" w:space="0" w:color="auto"/>
          </w:divBdr>
          <w:divsChild>
            <w:div w:id="1020202445">
              <w:marLeft w:val="0"/>
              <w:marRight w:val="0"/>
              <w:marTop w:val="0"/>
              <w:marBottom w:val="0"/>
              <w:divBdr>
                <w:top w:val="none" w:sz="0" w:space="0" w:color="auto"/>
                <w:left w:val="none" w:sz="0" w:space="0" w:color="auto"/>
                <w:bottom w:val="none" w:sz="0" w:space="0" w:color="auto"/>
                <w:right w:val="none" w:sz="0" w:space="0" w:color="auto"/>
              </w:divBdr>
            </w:div>
            <w:div w:id="1119451112">
              <w:marLeft w:val="0"/>
              <w:marRight w:val="240"/>
              <w:marTop w:val="0"/>
              <w:marBottom w:val="0"/>
              <w:divBdr>
                <w:top w:val="none" w:sz="0" w:space="0" w:color="auto"/>
                <w:left w:val="none" w:sz="0" w:space="0" w:color="auto"/>
                <w:bottom w:val="none" w:sz="0" w:space="0" w:color="auto"/>
                <w:right w:val="none" w:sz="0" w:space="0" w:color="auto"/>
              </w:divBdr>
            </w:div>
          </w:divsChild>
        </w:div>
        <w:div w:id="243732875">
          <w:marLeft w:val="-225"/>
          <w:marRight w:val="-225"/>
          <w:marTop w:val="0"/>
          <w:marBottom w:val="0"/>
          <w:divBdr>
            <w:top w:val="none" w:sz="0" w:space="0" w:color="auto"/>
            <w:left w:val="none" w:sz="0" w:space="0" w:color="auto"/>
            <w:bottom w:val="none" w:sz="0" w:space="0" w:color="auto"/>
            <w:right w:val="none" w:sz="0" w:space="0" w:color="auto"/>
          </w:divBdr>
          <w:divsChild>
            <w:div w:id="254367904">
              <w:marLeft w:val="0"/>
              <w:marRight w:val="0"/>
              <w:marTop w:val="0"/>
              <w:marBottom w:val="0"/>
              <w:divBdr>
                <w:top w:val="none" w:sz="0" w:space="0" w:color="auto"/>
                <w:left w:val="none" w:sz="0" w:space="0" w:color="auto"/>
                <w:bottom w:val="none" w:sz="0" w:space="0" w:color="auto"/>
                <w:right w:val="none" w:sz="0" w:space="0" w:color="auto"/>
              </w:divBdr>
            </w:div>
            <w:div w:id="1650207133">
              <w:marLeft w:val="0"/>
              <w:marRight w:val="240"/>
              <w:marTop w:val="0"/>
              <w:marBottom w:val="0"/>
              <w:divBdr>
                <w:top w:val="none" w:sz="0" w:space="0" w:color="auto"/>
                <w:left w:val="none" w:sz="0" w:space="0" w:color="auto"/>
                <w:bottom w:val="none" w:sz="0" w:space="0" w:color="auto"/>
                <w:right w:val="none" w:sz="0" w:space="0" w:color="auto"/>
              </w:divBdr>
            </w:div>
          </w:divsChild>
        </w:div>
        <w:div w:id="244924353">
          <w:marLeft w:val="-225"/>
          <w:marRight w:val="-225"/>
          <w:marTop w:val="0"/>
          <w:marBottom w:val="0"/>
          <w:divBdr>
            <w:top w:val="none" w:sz="0" w:space="0" w:color="auto"/>
            <w:left w:val="none" w:sz="0" w:space="0" w:color="auto"/>
            <w:bottom w:val="none" w:sz="0" w:space="0" w:color="auto"/>
            <w:right w:val="none" w:sz="0" w:space="0" w:color="auto"/>
          </w:divBdr>
          <w:divsChild>
            <w:div w:id="140075352">
              <w:marLeft w:val="0"/>
              <w:marRight w:val="0"/>
              <w:marTop w:val="0"/>
              <w:marBottom w:val="0"/>
              <w:divBdr>
                <w:top w:val="none" w:sz="0" w:space="0" w:color="auto"/>
                <w:left w:val="none" w:sz="0" w:space="0" w:color="auto"/>
                <w:bottom w:val="none" w:sz="0" w:space="0" w:color="auto"/>
                <w:right w:val="none" w:sz="0" w:space="0" w:color="auto"/>
              </w:divBdr>
            </w:div>
            <w:div w:id="1944533189">
              <w:marLeft w:val="0"/>
              <w:marRight w:val="240"/>
              <w:marTop w:val="0"/>
              <w:marBottom w:val="0"/>
              <w:divBdr>
                <w:top w:val="none" w:sz="0" w:space="0" w:color="auto"/>
                <w:left w:val="none" w:sz="0" w:space="0" w:color="auto"/>
                <w:bottom w:val="none" w:sz="0" w:space="0" w:color="auto"/>
                <w:right w:val="none" w:sz="0" w:space="0" w:color="auto"/>
              </w:divBdr>
            </w:div>
          </w:divsChild>
        </w:div>
        <w:div w:id="260190345">
          <w:marLeft w:val="-225"/>
          <w:marRight w:val="-225"/>
          <w:marTop w:val="0"/>
          <w:marBottom w:val="0"/>
          <w:divBdr>
            <w:top w:val="none" w:sz="0" w:space="0" w:color="auto"/>
            <w:left w:val="none" w:sz="0" w:space="0" w:color="auto"/>
            <w:bottom w:val="none" w:sz="0" w:space="0" w:color="auto"/>
            <w:right w:val="none" w:sz="0" w:space="0" w:color="auto"/>
          </w:divBdr>
          <w:divsChild>
            <w:div w:id="1531913698">
              <w:marLeft w:val="0"/>
              <w:marRight w:val="240"/>
              <w:marTop w:val="0"/>
              <w:marBottom w:val="0"/>
              <w:divBdr>
                <w:top w:val="none" w:sz="0" w:space="0" w:color="auto"/>
                <w:left w:val="none" w:sz="0" w:space="0" w:color="auto"/>
                <w:bottom w:val="none" w:sz="0" w:space="0" w:color="auto"/>
                <w:right w:val="none" w:sz="0" w:space="0" w:color="auto"/>
              </w:divBdr>
            </w:div>
            <w:div w:id="1729764835">
              <w:marLeft w:val="0"/>
              <w:marRight w:val="0"/>
              <w:marTop w:val="0"/>
              <w:marBottom w:val="0"/>
              <w:divBdr>
                <w:top w:val="none" w:sz="0" w:space="0" w:color="auto"/>
                <w:left w:val="none" w:sz="0" w:space="0" w:color="auto"/>
                <w:bottom w:val="none" w:sz="0" w:space="0" w:color="auto"/>
                <w:right w:val="none" w:sz="0" w:space="0" w:color="auto"/>
              </w:divBdr>
            </w:div>
          </w:divsChild>
        </w:div>
        <w:div w:id="294674964">
          <w:marLeft w:val="-225"/>
          <w:marRight w:val="-225"/>
          <w:marTop w:val="0"/>
          <w:marBottom w:val="0"/>
          <w:divBdr>
            <w:top w:val="none" w:sz="0" w:space="0" w:color="auto"/>
            <w:left w:val="none" w:sz="0" w:space="0" w:color="auto"/>
            <w:bottom w:val="none" w:sz="0" w:space="0" w:color="auto"/>
            <w:right w:val="none" w:sz="0" w:space="0" w:color="auto"/>
          </w:divBdr>
          <w:divsChild>
            <w:div w:id="640038961">
              <w:marLeft w:val="0"/>
              <w:marRight w:val="240"/>
              <w:marTop w:val="0"/>
              <w:marBottom w:val="0"/>
              <w:divBdr>
                <w:top w:val="none" w:sz="0" w:space="0" w:color="auto"/>
                <w:left w:val="none" w:sz="0" w:space="0" w:color="auto"/>
                <w:bottom w:val="none" w:sz="0" w:space="0" w:color="auto"/>
                <w:right w:val="none" w:sz="0" w:space="0" w:color="auto"/>
              </w:divBdr>
            </w:div>
            <w:div w:id="1223909647">
              <w:marLeft w:val="0"/>
              <w:marRight w:val="0"/>
              <w:marTop w:val="0"/>
              <w:marBottom w:val="0"/>
              <w:divBdr>
                <w:top w:val="none" w:sz="0" w:space="0" w:color="auto"/>
                <w:left w:val="none" w:sz="0" w:space="0" w:color="auto"/>
                <w:bottom w:val="none" w:sz="0" w:space="0" w:color="auto"/>
                <w:right w:val="none" w:sz="0" w:space="0" w:color="auto"/>
              </w:divBdr>
            </w:div>
          </w:divsChild>
        </w:div>
        <w:div w:id="305817192">
          <w:marLeft w:val="-225"/>
          <w:marRight w:val="-225"/>
          <w:marTop w:val="0"/>
          <w:marBottom w:val="0"/>
          <w:divBdr>
            <w:top w:val="none" w:sz="0" w:space="0" w:color="auto"/>
            <w:left w:val="none" w:sz="0" w:space="0" w:color="auto"/>
            <w:bottom w:val="none" w:sz="0" w:space="0" w:color="auto"/>
            <w:right w:val="none" w:sz="0" w:space="0" w:color="auto"/>
          </w:divBdr>
          <w:divsChild>
            <w:div w:id="666174928">
              <w:marLeft w:val="0"/>
              <w:marRight w:val="0"/>
              <w:marTop w:val="0"/>
              <w:marBottom w:val="0"/>
              <w:divBdr>
                <w:top w:val="none" w:sz="0" w:space="0" w:color="auto"/>
                <w:left w:val="none" w:sz="0" w:space="0" w:color="auto"/>
                <w:bottom w:val="none" w:sz="0" w:space="0" w:color="auto"/>
                <w:right w:val="none" w:sz="0" w:space="0" w:color="auto"/>
              </w:divBdr>
            </w:div>
            <w:div w:id="1146170235">
              <w:marLeft w:val="0"/>
              <w:marRight w:val="240"/>
              <w:marTop w:val="0"/>
              <w:marBottom w:val="0"/>
              <w:divBdr>
                <w:top w:val="none" w:sz="0" w:space="0" w:color="auto"/>
                <w:left w:val="none" w:sz="0" w:space="0" w:color="auto"/>
                <w:bottom w:val="none" w:sz="0" w:space="0" w:color="auto"/>
                <w:right w:val="none" w:sz="0" w:space="0" w:color="auto"/>
              </w:divBdr>
            </w:div>
          </w:divsChild>
        </w:div>
        <w:div w:id="395589932">
          <w:marLeft w:val="-225"/>
          <w:marRight w:val="-225"/>
          <w:marTop w:val="0"/>
          <w:marBottom w:val="0"/>
          <w:divBdr>
            <w:top w:val="none" w:sz="0" w:space="0" w:color="auto"/>
            <w:left w:val="none" w:sz="0" w:space="0" w:color="auto"/>
            <w:bottom w:val="none" w:sz="0" w:space="0" w:color="auto"/>
            <w:right w:val="none" w:sz="0" w:space="0" w:color="auto"/>
          </w:divBdr>
          <w:divsChild>
            <w:div w:id="133259231">
              <w:marLeft w:val="0"/>
              <w:marRight w:val="0"/>
              <w:marTop w:val="0"/>
              <w:marBottom w:val="0"/>
              <w:divBdr>
                <w:top w:val="none" w:sz="0" w:space="0" w:color="auto"/>
                <w:left w:val="none" w:sz="0" w:space="0" w:color="auto"/>
                <w:bottom w:val="none" w:sz="0" w:space="0" w:color="auto"/>
                <w:right w:val="none" w:sz="0" w:space="0" w:color="auto"/>
              </w:divBdr>
            </w:div>
            <w:div w:id="2133136395">
              <w:marLeft w:val="0"/>
              <w:marRight w:val="240"/>
              <w:marTop w:val="0"/>
              <w:marBottom w:val="0"/>
              <w:divBdr>
                <w:top w:val="none" w:sz="0" w:space="0" w:color="auto"/>
                <w:left w:val="none" w:sz="0" w:space="0" w:color="auto"/>
                <w:bottom w:val="none" w:sz="0" w:space="0" w:color="auto"/>
                <w:right w:val="none" w:sz="0" w:space="0" w:color="auto"/>
              </w:divBdr>
            </w:div>
          </w:divsChild>
        </w:div>
        <w:div w:id="415245037">
          <w:marLeft w:val="-225"/>
          <w:marRight w:val="-225"/>
          <w:marTop w:val="0"/>
          <w:marBottom w:val="0"/>
          <w:divBdr>
            <w:top w:val="none" w:sz="0" w:space="0" w:color="auto"/>
            <w:left w:val="none" w:sz="0" w:space="0" w:color="auto"/>
            <w:bottom w:val="none" w:sz="0" w:space="0" w:color="auto"/>
            <w:right w:val="none" w:sz="0" w:space="0" w:color="auto"/>
          </w:divBdr>
          <w:divsChild>
            <w:div w:id="1179614621">
              <w:marLeft w:val="0"/>
              <w:marRight w:val="0"/>
              <w:marTop w:val="0"/>
              <w:marBottom w:val="0"/>
              <w:divBdr>
                <w:top w:val="none" w:sz="0" w:space="0" w:color="auto"/>
                <w:left w:val="none" w:sz="0" w:space="0" w:color="auto"/>
                <w:bottom w:val="none" w:sz="0" w:space="0" w:color="auto"/>
                <w:right w:val="none" w:sz="0" w:space="0" w:color="auto"/>
              </w:divBdr>
            </w:div>
            <w:div w:id="1618367175">
              <w:marLeft w:val="0"/>
              <w:marRight w:val="240"/>
              <w:marTop w:val="0"/>
              <w:marBottom w:val="0"/>
              <w:divBdr>
                <w:top w:val="none" w:sz="0" w:space="0" w:color="auto"/>
                <w:left w:val="none" w:sz="0" w:space="0" w:color="auto"/>
                <w:bottom w:val="none" w:sz="0" w:space="0" w:color="auto"/>
                <w:right w:val="none" w:sz="0" w:space="0" w:color="auto"/>
              </w:divBdr>
            </w:div>
          </w:divsChild>
        </w:div>
        <w:div w:id="425999261">
          <w:marLeft w:val="-225"/>
          <w:marRight w:val="-225"/>
          <w:marTop w:val="0"/>
          <w:marBottom w:val="0"/>
          <w:divBdr>
            <w:top w:val="none" w:sz="0" w:space="0" w:color="auto"/>
            <w:left w:val="none" w:sz="0" w:space="0" w:color="auto"/>
            <w:bottom w:val="none" w:sz="0" w:space="0" w:color="auto"/>
            <w:right w:val="none" w:sz="0" w:space="0" w:color="auto"/>
          </w:divBdr>
          <w:divsChild>
            <w:div w:id="802694137">
              <w:marLeft w:val="0"/>
              <w:marRight w:val="0"/>
              <w:marTop w:val="0"/>
              <w:marBottom w:val="0"/>
              <w:divBdr>
                <w:top w:val="none" w:sz="0" w:space="0" w:color="auto"/>
                <w:left w:val="none" w:sz="0" w:space="0" w:color="auto"/>
                <w:bottom w:val="none" w:sz="0" w:space="0" w:color="auto"/>
                <w:right w:val="none" w:sz="0" w:space="0" w:color="auto"/>
              </w:divBdr>
            </w:div>
            <w:div w:id="1641568994">
              <w:marLeft w:val="0"/>
              <w:marRight w:val="240"/>
              <w:marTop w:val="0"/>
              <w:marBottom w:val="0"/>
              <w:divBdr>
                <w:top w:val="none" w:sz="0" w:space="0" w:color="auto"/>
                <w:left w:val="none" w:sz="0" w:space="0" w:color="auto"/>
                <w:bottom w:val="none" w:sz="0" w:space="0" w:color="auto"/>
                <w:right w:val="none" w:sz="0" w:space="0" w:color="auto"/>
              </w:divBdr>
            </w:div>
          </w:divsChild>
        </w:div>
        <w:div w:id="456265561">
          <w:marLeft w:val="-225"/>
          <w:marRight w:val="-225"/>
          <w:marTop w:val="0"/>
          <w:marBottom w:val="0"/>
          <w:divBdr>
            <w:top w:val="none" w:sz="0" w:space="0" w:color="auto"/>
            <w:left w:val="none" w:sz="0" w:space="0" w:color="auto"/>
            <w:bottom w:val="none" w:sz="0" w:space="0" w:color="auto"/>
            <w:right w:val="none" w:sz="0" w:space="0" w:color="auto"/>
          </w:divBdr>
          <w:divsChild>
            <w:div w:id="134032061">
              <w:marLeft w:val="0"/>
              <w:marRight w:val="240"/>
              <w:marTop w:val="0"/>
              <w:marBottom w:val="0"/>
              <w:divBdr>
                <w:top w:val="none" w:sz="0" w:space="0" w:color="auto"/>
                <w:left w:val="none" w:sz="0" w:space="0" w:color="auto"/>
                <w:bottom w:val="none" w:sz="0" w:space="0" w:color="auto"/>
                <w:right w:val="none" w:sz="0" w:space="0" w:color="auto"/>
              </w:divBdr>
            </w:div>
            <w:div w:id="624124165">
              <w:marLeft w:val="0"/>
              <w:marRight w:val="0"/>
              <w:marTop w:val="0"/>
              <w:marBottom w:val="0"/>
              <w:divBdr>
                <w:top w:val="none" w:sz="0" w:space="0" w:color="auto"/>
                <w:left w:val="none" w:sz="0" w:space="0" w:color="auto"/>
                <w:bottom w:val="none" w:sz="0" w:space="0" w:color="auto"/>
                <w:right w:val="none" w:sz="0" w:space="0" w:color="auto"/>
              </w:divBdr>
            </w:div>
          </w:divsChild>
        </w:div>
        <w:div w:id="469401044">
          <w:marLeft w:val="-225"/>
          <w:marRight w:val="-225"/>
          <w:marTop w:val="0"/>
          <w:marBottom w:val="0"/>
          <w:divBdr>
            <w:top w:val="none" w:sz="0" w:space="0" w:color="auto"/>
            <w:left w:val="none" w:sz="0" w:space="0" w:color="auto"/>
            <w:bottom w:val="none" w:sz="0" w:space="0" w:color="auto"/>
            <w:right w:val="none" w:sz="0" w:space="0" w:color="auto"/>
          </w:divBdr>
          <w:divsChild>
            <w:div w:id="298733921">
              <w:marLeft w:val="0"/>
              <w:marRight w:val="0"/>
              <w:marTop w:val="0"/>
              <w:marBottom w:val="0"/>
              <w:divBdr>
                <w:top w:val="none" w:sz="0" w:space="0" w:color="auto"/>
                <w:left w:val="none" w:sz="0" w:space="0" w:color="auto"/>
                <w:bottom w:val="none" w:sz="0" w:space="0" w:color="auto"/>
                <w:right w:val="none" w:sz="0" w:space="0" w:color="auto"/>
              </w:divBdr>
            </w:div>
            <w:div w:id="1543520354">
              <w:marLeft w:val="0"/>
              <w:marRight w:val="240"/>
              <w:marTop w:val="0"/>
              <w:marBottom w:val="0"/>
              <w:divBdr>
                <w:top w:val="none" w:sz="0" w:space="0" w:color="auto"/>
                <w:left w:val="none" w:sz="0" w:space="0" w:color="auto"/>
                <w:bottom w:val="none" w:sz="0" w:space="0" w:color="auto"/>
                <w:right w:val="none" w:sz="0" w:space="0" w:color="auto"/>
              </w:divBdr>
            </w:div>
          </w:divsChild>
        </w:div>
        <w:div w:id="482821069">
          <w:marLeft w:val="-225"/>
          <w:marRight w:val="-225"/>
          <w:marTop w:val="0"/>
          <w:marBottom w:val="0"/>
          <w:divBdr>
            <w:top w:val="none" w:sz="0" w:space="0" w:color="auto"/>
            <w:left w:val="none" w:sz="0" w:space="0" w:color="auto"/>
            <w:bottom w:val="none" w:sz="0" w:space="0" w:color="auto"/>
            <w:right w:val="none" w:sz="0" w:space="0" w:color="auto"/>
          </w:divBdr>
          <w:divsChild>
            <w:div w:id="1490176732">
              <w:marLeft w:val="0"/>
              <w:marRight w:val="240"/>
              <w:marTop w:val="0"/>
              <w:marBottom w:val="0"/>
              <w:divBdr>
                <w:top w:val="none" w:sz="0" w:space="0" w:color="auto"/>
                <w:left w:val="none" w:sz="0" w:space="0" w:color="auto"/>
                <w:bottom w:val="none" w:sz="0" w:space="0" w:color="auto"/>
                <w:right w:val="none" w:sz="0" w:space="0" w:color="auto"/>
              </w:divBdr>
            </w:div>
            <w:div w:id="1966810619">
              <w:marLeft w:val="0"/>
              <w:marRight w:val="0"/>
              <w:marTop w:val="0"/>
              <w:marBottom w:val="0"/>
              <w:divBdr>
                <w:top w:val="none" w:sz="0" w:space="0" w:color="auto"/>
                <w:left w:val="none" w:sz="0" w:space="0" w:color="auto"/>
                <w:bottom w:val="none" w:sz="0" w:space="0" w:color="auto"/>
                <w:right w:val="none" w:sz="0" w:space="0" w:color="auto"/>
              </w:divBdr>
            </w:div>
          </w:divsChild>
        </w:div>
        <w:div w:id="490292735">
          <w:marLeft w:val="-225"/>
          <w:marRight w:val="-225"/>
          <w:marTop w:val="0"/>
          <w:marBottom w:val="0"/>
          <w:divBdr>
            <w:top w:val="none" w:sz="0" w:space="0" w:color="auto"/>
            <w:left w:val="none" w:sz="0" w:space="0" w:color="auto"/>
            <w:bottom w:val="none" w:sz="0" w:space="0" w:color="auto"/>
            <w:right w:val="none" w:sz="0" w:space="0" w:color="auto"/>
          </w:divBdr>
          <w:divsChild>
            <w:div w:id="620578351">
              <w:marLeft w:val="0"/>
              <w:marRight w:val="0"/>
              <w:marTop w:val="0"/>
              <w:marBottom w:val="0"/>
              <w:divBdr>
                <w:top w:val="none" w:sz="0" w:space="0" w:color="auto"/>
                <w:left w:val="none" w:sz="0" w:space="0" w:color="auto"/>
                <w:bottom w:val="none" w:sz="0" w:space="0" w:color="auto"/>
                <w:right w:val="none" w:sz="0" w:space="0" w:color="auto"/>
              </w:divBdr>
            </w:div>
            <w:div w:id="675959751">
              <w:marLeft w:val="0"/>
              <w:marRight w:val="240"/>
              <w:marTop w:val="0"/>
              <w:marBottom w:val="0"/>
              <w:divBdr>
                <w:top w:val="none" w:sz="0" w:space="0" w:color="auto"/>
                <w:left w:val="none" w:sz="0" w:space="0" w:color="auto"/>
                <w:bottom w:val="none" w:sz="0" w:space="0" w:color="auto"/>
                <w:right w:val="none" w:sz="0" w:space="0" w:color="auto"/>
              </w:divBdr>
            </w:div>
          </w:divsChild>
        </w:div>
        <w:div w:id="553203492">
          <w:marLeft w:val="-225"/>
          <w:marRight w:val="-225"/>
          <w:marTop w:val="0"/>
          <w:marBottom w:val="0"/>
          <w:divBdr>
            <w:top w:val="none" w:sz="0" w:space="0" w:color="auto"/>
            <w:left w:val="none" w:sz="0" w:space="0" w:color="auto"/>
            <w:bottom w:val="none" w:sz="0" w:space="0" w:color="auto"/>
            <w:right w:val="none" w:sz="0" w:space="0" w:color="auto"/>
          </w:divBdr>
          <w:divsChild>
            <w:div w:id="598829166">
              <w:marLeft w:val="0"/>
              <w:marRight w:val="240"/>
              <w:marTop w:val="0"/>
              <w:marBottom w:val="0"/>
              <w:divBdr>
                <w:top w:val="none" w:sz="0" w:space="0" w:color="auto"/>
                <w:left w:val="none" w:sz="0" w:space="0" w:color="auto"/>
                <w:bottom w:val="none" w:sz="0" w:space="0" w:color="auto"/>
                <w:right w:val="none" w:sz="0" w:space="0" w:color="auto"/>
              </w:divBdr>
            </w:div>
            <w:div w:id="1949000715">
              <w:marLeft w:val="0"/>
              <w:marRight w:val="0"/>
              <w:marTop w:val="0"/>
              <w:marBottom w:val="0"/>
              <w:divBdr>
                <w:top w:val="none" w:sz="0" w:space="0" w:color="auto"/>
                <w:left w:val="none" w:sz="0" w:space="0" w:color="auto"/>
                <w:bottom w:val="none" w:sz="0" w:space="0" w:color="auto"/>
                <w:right w:val="none" w:sz="0" w:space="0" w:color="auto"/>
              </w:divBdr>
            </w:div>
          </w:divsChild>
        </w:div>
        <w:div w:id="634411726">
          <w:marLeft w:val="-225"/>
          <w:marRight w:val="-225"/>
          <w:marTop w:val="0"/>
          <w:marBottom w:val="0"/>
          <w:divBdr>
            <w:top w:val="none" w:sz="0" w:space="0" w:color="auto"/>
            <w:left w:val="none" w:sz="0" w:space="0" w:color="auto"/>
            <w:bottom w:val="none" w:sz="0" w:space="0" w:color="auto"/>
            <w:right w:val="none" w:sz="0" w:space="0" w:color="auto"/>
          </w:divBdr>
          <w:divsChild>
            <w:div w:id="892934033">
              <w:marLeft w:val="0"/>
              <w:marRight w:val="0"/>
              <w:marTop w:val="0"/>
              <w:marBottom w:val="0"/>
              <w:divBdr>
                <w:top w:val="none" w:sz="0" w:space="0" w:color="auto"/>
                <w:left w:val="none" w:sz="0" w:space="0" w:color="auto"/>
                <w:bottom w:val="none" w:sz="0" w:space="0" w:color="auto"/>
                <w:right w:val="none" w:sz="0" w:space="0" w:color="auto"/>
              </w:divBdr>
            </w:div>
            <w:div w:id="1905140536">
              <w:marLeft w:val="0"/>
              <w:marRight w:val="240"/>
              <w:marTop w:val="0"/>
              <w:marBottom w:val="0"/>
              <w:divBdr>
                <w:top w:val="none" w:sz="0" w:space="0" w:color="auto"/>
                <w:left w:val="none" w:sz="0" w:space="0" w:color="auto"/>
                <w:bottom w:val="none" w:sz="0" w:space="0" w:color="auto"/>
                <w:right w:val="none" w:sz="0" w:space="0" w:color="auto"/>
              </w:divBdr>
            </w:div>
          </w:divsChild>
        </w:div>
        <w:div w:id="713963563">
          <w:marLeft w:val="-225"/>
          <w:marRight w:val="-225"/>
          <w:marTop w:val="0"/>
          <w:marBottom w:val="0"/>
          <w:divBdr>
            <w:top w:val="none" w:sz="0" w:space="0" w:color="auto"/>
            <w:left w:val="none" w:sz="0" w:space="0" w:color="auto"/>
            <w:bottom w:val="none" w:sz="0" w:space="0" w:color="auto"/>
            <w:right w:val="none" w:sz="0" w:space="0" w:color="auto"/>
          </w:divBdr>
          <w:divsChild>
            <w:div w:id="778060572">
              <w:marLeft w:val="0"/>
              <w:marRight w:val="0"/>
              <w:marTop w:val="0"/>
              <w:marBottom w:val="0"/>
              <w:divBdr>
                <w:top w:val="none" w:sz="0" w:space="0" w:color="auto"/>
                <w:left w:val="none" w:sz="0" w:space="0" w:color="auto"/>
                <w:bottom w:val="none" w:sz="0" w:space="0" w:color="auto"/>
                <w:right w:val="none" w:sz="0" w:space="0" w:color="auto"/>
              </w:divBdr>
            </w:div>
            <w:div w:id="1554780055">
              <w:marLeft w:val="0"/>
              <w:marRight w:val="240"/>
              <w:marTop w:val="0"/>
              <w:marBottom w:val="0"/>
              <w:divBdr>
                <w:top w:val="none" w:sz="0" w:space="0" w:color="auto"/>
                <w:left w:val="none" w:sz="0" w:space="0" w:color="auto"/>
                <w:bottom w:val="none" w:sz="0" w:space="0" w:color="auto"/>
                <w:right w:val="none" w:sz="0" w:space="0" w:color="auto"/>
              </w:divBdr>
            </w:div>
          </w:divsChild>
        </w:div>
        <w:div w:id="714162901">
          <w:marLeft w:val="-225"/>
          <w:marRight w:val="-225"/>
          <w:marTop w:val="0"/>
          <w:marBottom w:val="0"/>
          <w:divBdr>
            <w:top w:val="none" w:sz="0" w:space="0" w:color="auto"/>
            <w:left w:val="none" w:sz="0" w:space="0" w:color="auto"/>
            <w:bottom w:val="none" w:sz="0" w:space="0" w:color="auto"/>
            <w:right w:val="none" w:sz="0" w:space="0" w:color="auto"/>
          </w:divBdr>
          <w:divsChild>
            <w:div w:id="345181102">
              <w:marLeft w:val="0"/>
              <w:marRight w:val="0"/>
              <w:marTop w:val="0"/>
              <w:marBottom w:val="0"/>
              <w:divBdr>
                <w:top w:val="none" w:sz="0" w:space="0" w:color="auto"/>
                <w:left w:val="none" w:sz="0" w:space="0" w:color="auto"/>
                <w:bottom w:val="none" w:sz="0" w:space="0" w:color="auto"/>
                <w:right w:val="none" w:sz="0" w:space="0" w:color="auto"/>
              </w:divBdr>
            </w:div>
            <w:div w:id="2096435702">
              <w:marLeft w:val="0"/>
              <w:marRight w:val="240"/>
              <w:marTop w:val="0"/>
              <w:marBottom w:val="0"/>
              <w:divBdr>
                <w:top w:val="none" w:sz="0" w:space="0" w:color="auto"/>
                <w:left w:val="none" w:sz="0" w:space="0" w:color="auto"/>
                <w:bottom w:val="none" w:sz="0" w:space="0" w:color="auto"/>
                <w:right w:val="none" w:sz="0" w:space="0" w:color="auto"/>
              </w:divBdr>
            </w:div>
          </w:divsChild>
        </w:div>
        <w:div w:id="720637746">
          <w:marLeft w:val="-225"/>
          <w:marRight w:val="-225"/>
          <w:marTop w:val="0"/>
          <w:marBottom w:val="0"/>
          <w:divBdr>
            <w:top w:val="none" w:sz="0" w:space="0" w:color="auto"/>
            <w:left w:val="none" w:sz="0" w:space="0" w:color="auto"/>
            <w:bottom w:val="none" w:sz="0" w:space="0" w:color="auto"/>
            <w:right w:val="none" w:sz="0" w:space="0" w:color="auto"/>
          </w:divBdr>
          <w:divsChild>
            <w:div w:id="422335252">
              <w:marLeft w:val="0"/>
              <w:marRight w:val="240"/>
              <w:marTop w:val="0"/>
              <w:marBottom w:val="0"/>
              <w:divBdr>
                <w:top w:val="none" w:sz="0" w:space="0" w:color="auto"/>
                <w:left w:val="none" w:sz="0" w:space="0" w:color="auto"/>
                <w:bottom w:val="none" w:sz="0" w:space="0" w:color="auto"/>
                <w:right w:val="none" w:sz="0" w:space="0" w:color="auto"/>
              </w:divBdr>
            </w:div>
            <w:div w:id="1454010393">
              <w:marLeft w:val="0"/>
              <w:marRight w:val="0"/>
              <w:marTop w:val="0"/>
              <w:marBottom w:val="0"/>
              <w:divBdr>
                <w:top w:val="none" w:sz="0" w:space="0" w:color="auto"/>
                <w:left w:val="none" w:sz="0" w:space="0" w:color="auto"/>
                <w:bottom w:val="none" w:sz="0" w:space="0" w:color="auto"/>
                <w:right w:val="none" w:sz="0" w:space="0" w:color="auto"/>
              </w:divBdr>
            </w:div>
          </w:divsChild>
        </w:div>
        <w:div w:id="723258418">
          <w:marLeft w:val="-225"/>
          <w:marRight w:val="-225"/>
          <w:marTop w:val="0"/>
          <w:marBottom w:val="0"/>
          <w:divBdr>
            <w:top w:val="none" w:sz="0" w:space="0" w:color="auto"/>
            <w:left w:val="none" w:sz="0" w:space="0" w:color="auto"/>
            <w:bottom w:val="none" w:sz="0" w:space="0" w:color="auto"/>
            <w:right w:val="none" w:sz="0" w:space="0" w:color="auto"/>
          </w:divBdr>
          <w:divsChild>
            <w:div w:id="946734268">
              <w:marLeft w:val="0"/>
              <w:marRight w:val="0"/>
              <w:marTop w:val="0"/>
              <w:marBottom w:val="0"/>
              <w:divBdr>
                <w:top w:val="none" w:sz="0" w:space="0" w:color="auto"/>
                <w:left w:val="none" w:sz="0" w:space="0" w:color="auto"/>
                <w:bottom w:val="none" w:sz="0" w:space="0" w:color="auto"/>
                <w:right w:val="none" w:sz="0" w:space="0" w:color="auto"/>
              </w:divBdr>
            </w:div>
            <w:div w:id="1594392553">
              <w:marLeft w:val="0"/>
              <w:marRight w:val="240"/>
              <w:marTop w:val="0"/>
              <w:marBottom w:val="0"/>
              <w:divBdr>
                <w:top w:val="none" w:sz="0" w:space="0" w:color="auto"/>
                <w:left w:val="none" w:sz="0" w:space="0" w:color="auto"/>
                <w:bottom w:val="none" w:sz="0" w:space="0" w:color="auto"/>
                <w:right w:val="none" w:sz="0" w:space="0" w:color="auto"/>
              </w:divBdr>
            </w:div>
          </w:divsChild>
        </w:div>
        <w:div w:id="755980444">
          <w:marLeft w:val="-225"/>
          <w:marRight w:val="-225"/>
          <w:marTop w:val="0"/>
          <w:marBottom w:val="0"/>
          <w:divBdr>
            <w:top w:val="none" w:sz="0" w:space="0" w:color="auto"/>
            <w:left w:val="none" w:sz="0" w:space="0" w:color="auto"/>
            <w:bottom w:val="none" w:sz="0" w:space="0" w:color="auto"/>
            <w:right w:val="none" w:sz="0" w:space="0" w:color="auto"/>
          </w:divBdr>
          <w:divsChild>
            <w:div w:id="1023869650">
              <w:marLeft w:val="0"/>
              <w:marRight w:val="0"/>
              <w:marTop w:val="0"/>
              <w:marBottom w:val="0"/>
              <w:divBdr>
                <w:top w:val="none" w:sz="0" w:space="0" w:color="auto"/>
                <w:left w:val="none" w:sz="0" w:space="0" w:color="auto"/>
                <w:bottom w:val="none" w:sz="0" w:space="0" w:color="auto"/>
                <w:right w:val="none" w:sz="0" w:space="0" w:color="auto"/>
              </w:divBdr>
            </w:div>
            <w:div w:id="1704749068">
              <w:marLeft w:val="0"/>
              <w:marRight w:val="240"/>
              <w:marTop w:val="0"/>
              <w:marBottom w:val="0"/>
              <w:divBdr>
                <w:top w:val="none" w:sz="0" w:space="0" w:color="auto"/>
                <w:left w:val="none" w:sz="0" w:space="0" w:color="auto"/>
                <w:bottom w:val="none" w:sz="0" w:space="0" w:color="auto"/>
                <w:right w:val="none" w:sz="0" w:space="0" w:color="auto"/>
              </w:divBdr>
            </w:div>
          </w:divsChild>
        </w:div>
        <w:div w:id="773787801">
          <w:marLeft w:val="-225"/>
          <w:marRight w:val="-225"/>
          <w:marTop w:val="0"/>
          <w:marBottom w:val="0"/>
          <w:divBdr>
            <w:top w:val="none" w:sz="0" w:space="0" w:color="auto"/>
            <w:left w:val="none" w:sz="0" w:space="0" w:color="auto"/>
            <w:bottom w:val="none" w:sz="0" w:space="0" w:color="auto"/>
            <w:right w:val="none" w:sz="0" w:space="0" w:color="auto"/>
          </w:divBdr>
          <w:divsChild>
            <w:div w:id="354310989">
              <w:marLeft w:val="0"/>
              <w:marRight w:val="0"/>
              <w:marTop w:val="0"/>
              <w:marBottom w:val="0"/>
              <w:divBdr>
                <w:top w:val="none" w:sz="0" w:space="0" w:color="auto"/>
                <w:left w:val="none" w:sz="0" w:space="0" w:color="auto"/>
                <w:bottom w:val="none" w:sz="0" w:space="0" w:color="auto"/>
                <w:right w:val="none" w:sz="0" w:space="0" w:color="auto"/>
              </w:divBdr>
            </w:div>
            <w:div w:id="357244290">
              <w:marLeft w:val="0"/>
              <w:marRight w:val="240"/>
              <w:marTop w:val="0"/>
              <w:marBottom w:val="0"/>
              <w:divBdr>
                <w:top w:val="none" w:sz="0" w:space="0" w:color="auto"/>
                <w:left w:val="none" w:sz="0" w:space="0" w:color="auto"/>
                <w:bottom w:val="none" w:sz="0" w:space="0" w:color="auto"/>
                <w:right w:val="none" w:sz="0" w:space="0" w:color="auto"/>
              </w:divBdr>
            </w:div>
          </w:divsChild>
        </w:div>
        <w:div w:id="777211826">
          <w:marLeft w:val="-225"/>
          <w:marRight w:val="-225"/>
          <w:marTop w:val="0"/>
          <w:marBottom w:val="0"/>
          <w:divBdr>
            <w:top w:val="none" w:sz="0" w:space="0" w:color="auto"/>
            <w:left w:val="none" w:sz="0" w:space="0" w:color="auto"/>
            <w:bottom w:val="none" w:sz="0" w:space="0" w:color="auto"/>
            <w:right w:val="none" w:sz="0" w:space="0" w:color="auto"/>
          </w:divBdr>
          <w:divsChild>
            <w:div w:id="357049241">
              <w:marLeft w:val="0"/>
              <w:marRight w:val="0"/>
              <w:marTop w:val="0"/>
              <w:marBottom w:val="0"/>
              <w:divBdr>
                <w:top w:val="none" w:sz="0" w:space="0" w:color="auto"/>
                <w:left w:val="none" w:sz="0" w:space="0" w:color="auto"/>
                <w:bottom w:val="none" w:sz="0" w:space="0" w:color="auto"/>
                <w:right w:val="none" w:sz="0" w:space="0" w:color="auto"/>
              </w:divBdr>
            </w:div>
            <w:div w:id="1782722907">
              <w:marLeft w:val="0"/>
              <w:marRight w:val="240"/>
              <w:marTop w:val="0"/>
              <w:marBottom w:val="0"/>
              <w:divBdr>
                <w:top w:val="none" w:sz="0" w:space="0" w:color="auto"/>
                <w:left w:val="none" w:sz="0" w:space="0" w:color="auto"/>
                <w:bottom w:val="none" w:sz="0" w:space="0" w:color="auto"/>
                <w:right w:val="none" w:sz="0" w:space="0" w:color="auto"/>
              </w:divBdr>
            </w:div>
          </w:divsChild>
        </w:div>
        <w:div w:id="818889222">
          <w:marLeft w:val="-225"/>
          <w:marRight w:val="-225"/>
          <w:marTop w:val="0"/>
          <w:marBottom w:val="0"/>
          <w:divBdr>
            <w:top w:val="none" w:sz="0" w:space="0" w:color="auto"/>
            <w:left w:val="none" w:sz="0" w:space="0" w:color="auto"/>
            <w:bottom w:val="none" w:sz="0" w:space="0" w:color="auto"/>
            <w:right w:val="none" w:sz="0" w:space="0" w:color="auto"/>
          </w:divBdr>
          <w:divsChild>
            <w:div w:id="1397781304">
              <w:marLeft w:val="0"/>
              <w:marRight w:val="240"/>
              <w:marTop w:val="0"/>
              <w:marBottom w:val="0"/>
              <w:divBdr>
                <w:top w:val="none" w:sz="0" w:space="0" w:color="auto"/>
                <w:left w:val="none" w:sz="0" w:space="0" w:color="auto"/>
                <w:bottom w:val="none" w:sz="0" w:space="0" w:color="auto"/>
                <w:right w:val="none" w:sz="0" w:space="0" w:color="auto"/>
              </w:divBdr>
            </w:div>
            <w:div w:id="1445542757">
              <w:marLeft w:val="0"/>
              <w:marRight w:val="0"/>
              <w:marTop w:val="0"/>
              <w:marBottom w:val="0"/>
              <w:divBdr>
                <w:top w:val="none" w:sz="0" w:space="0" w:color="auto"/>
                <w:left w:val="none" w:sz="0" w:space="0" w:color="auto"/>
                <w:bottom w:val="none" w:sz="0" w:space="0" w:color="auto"/>
                <w:right w:val="none" w:sz="0" w:space="0" w:color="auto"/>
              </w:divBdr>
            </w:div>
          </w:divsChild>
        </w:div>
        <w:div w:id="819687488">
          <w:marLeft w:val="-225"/>
          <w:marRight w:val="-225"/>
          <w:marTop w:val="0"/>
          <w:marBottom w:val="0"/>
          <w:divBdr>
            <w:top w:val="none" w:sz="0" w:space="0" w:color="auto"/>
            <w:left w:val="none" w:sz="0" w:space="0" w:color="auto"/>
            <w:bottom w:val="none" w:sz="0" w:space="0" w:color="auto"/>
            <w:right w:val="none" w:sz="0" w:space="0" w:color="auto"/>
          </w:divBdr>
          <w:divsChild>
            <w:div w:id="979922459">
              <w:marLeft w:val="0"/>
              <w:marRight w:val="0"/>
              <w:marTop w:val="0"/>
              <w:marBottom w:val="0"/>
              <w:divBdr>
                <w:top w:val="none" w:sz="0" w:space="0" w:color="auto"/>
                <w:left w:val="none" w:sz="0" w:space="0" w:color="auto"/>
                <w:bottom w:val="none" w:sz="0" w:space="0" w:color="auto"/>
                <w:right w:val="none" w:sz="0" w:space="0" w:color="auto"/>
              </w:divBdr>
            </w:div>
            <w:div w:id="1053581997">
              <w:marLeft w:val="0"/>
              <w:marRight w:val="240"/>
              <w:marTop w:val="0"/>
              <w:marBottom w:val="0"/>
              <w:divBdr>
                <w:top w:val="none" w:sz="0" w:space="0" w:color="auto"/>
                <w:left w:val="none" w:sz="0" w:space="0" w:color="auto"/>
                <w:bottom w:val="none" w:sz="0" w:space="0" w:color="auto"/>
                <w:right w:val="none" w:sz="0" w:space="0" w:color="auto"/>
              </w:divBdr>
            </w:div>
          </w:divsChild>
        </w:div>
        <w:div w:id="838076720">
          <w:marLeft w:val="-225"/>
          <w:marRight w:val="-225"/>
          <w:marTop w:val="0"/>
          <w:marBottom w:val="0"/>
          <w:divBdr>
            <w:top w:val="none" w:sz="0" w:space="0" w:color="auto"/>
            <w:left w:val="none" w:sz="0" w:space="0" w:color="auto"/>
            <w:bottom w:val="none" w:sz="0" w:space="0" w:color="auto"/>
            <w:right w:val="none" w:sz="0" w:space="0" w:color="auto"/>
          </w:divBdr>
          <w:divsChild>
            <w:div w:id="84226646">
              <w:marLeft w:val="0"/>
              <w:marRight w:val="0"/>
              <w:marTop w:val="0"/>
              <w:marBottom w:val="0"/>
              <w:divBdr>
                <w:top w:val="none" w:sz="0" w:space="0" w:color="auto"/>
                <w:left w:val="none" w:sz="0" w:space="0" w:color="auto"/>
                <w:bottom w:val="none" w:sz="0" w:space="0" w:color="auto"/>
                <w:right w:val="none" w:sz="0" w:space="0" w:color="auto"/>
              </w:divBdr>
            </w:div>
            <w:div w:id="591014048">
              <w:marLeft w:val="0"/>
              <w:marRight w:val="240"/>
              <w:marTop w:val="0"/>
              <w:marBottom w:val="0"/>
              <w:divBdr>
                <w:top w:val="none" w:sz="0" w:space="0" w:color="auto"/>
                <w:left w:val="none" w:sz="0" w:space="0" w:color="auto"/>
                <w:bottom w:val="none" w:sz="0" w:space="0" w:color="auto"/>
                <w:right w:val="none" w:sz="0" w:space="0" w:color="auto"/>
              </w:divBdr>
            </w:div>
          </w:divsChild>
        </w:div>
        <w:div w:id="889923545">
          <w:marLeft w:val="-225"/>
          <w:marRight w:val="-225"/>
          <w:marTop w:val="0"/>
          <w:marBottom w:val="0"/>
          <w:divBdr>
            <w:top w:val="none" w:sz="0" w:space="0" w:color="auto"/>
            <w:left w:val="none" w:sz="0" w:space="0" w:color="auto"/>
            <w:bottom w:val="none" w:sz="0" w:space="0" w:color="auto"/>
            <w:right w:val="none" w:sz="0" w:space="0" w:color="auto"/>
          </w:divBdr>
          <w:divsChild>
            <w:div w:id="316152548">
              <w:marLeft w:val="0"/>
              <w:marRight w:val="0"/>
              <w:marTop w:val="0"/>
              <w:marBottom w:val="0"/>
              <w:divBdr>
                <w:top w:val="none" w:sz="0" w:space="0" w:color="auto"/>
                <w:left w:val="none" w:sz="0" w:space="0" w:color="auto"/>
                <w:bottom w:val="none" w:sz="0" w:space="0" w:color="auto"/>
                <w:right w:val="none" w:sz="0" w:space="0" w:color="auto"/>
              </w:divBdr>
            </w:div>
            <w:div w:id="1843735502">
              <w:marLeft w:val="0"/>
              <w:marRight w:val="240"/>
              <w:marTop w:val="0"/>
              <w:marBottom w:val="0"/>
              <w:divBdr>
                <w:top w:val="none" w:sz="0" w:space="0" w:color="auto"/>
                <w:left w:val="none" w:sz="0" w:space="0" w:color="auto"/>
                <w:bottom w:val="none" w:sz="0" w:space="0" w:color="auto"/>
                <w:right w:val="none" w:sz="0" w:space="0" w:color="auto"/>
              </w:divBdr>
            </w:div>
          </w:divsChild>
        </w:div>
        <w:div w:id="899512505">
          <w:marLeft w:val="-225"/>
          <w:marRight w:val="-225"/>
          <w:marTop w:val="0"/>
          <w:marBottom w:val="0"/>
          <w:divBdr>
            <w:top w:val="none" w:sz="0" w:space="0" w:color="auto"/>
            <w:left w:val="none" w:sz="0" w:space="0" w:color="auto"/>
            <w:bottom w:val="none" w:sz="0" w:space="0" w:color="auto"/>
            <w:right w:val="none" w:sz="0" w:space="0" w:color="auto"/>
          </w:divBdr>
          <w:divsChild>
            <w:div w:id="463932854">
              <w:marLeft w:val="0"/>
              <w:marRight w:val="240"/>
              <w:marTop w:val="0"/>
              <w:marBottom w:val="0"/>
              <w:divBdr>
                <w:top w:val="none" w:sz="0" w:space="0" w:color="auto"/>
                <w:left w:val="none" w:sz="0" w:space="0" w:color="auto"/>
                <w:bottom w:val="none" w:sz="0" w:space="0" w:color="auto"/>
                <w:right w:val="none" w:sz="0" w:space="0" w:color="auto"/>
              </w:divBdr>
            </w:div>
            <w:div w:id="2017687779">
              <w:marLeft w:val="0"/>
              <w:marRight w:val="0"/>
              <w:marTop w:val="0"/>
              <w:marBottom w:val="0"/>
              <w:divBdr>
                <w:top w:val="none" w:sz="0" w:space="0" w:color="auto"/>
                <w:left w:val="none" w:sz="0" w:space="0" w:color="auto"/>
                <w:bottom w:val="none" w:sz="0" w:space="0" w:color="auto"/>
                <w:right w:val="none" w:sz="0" w:space="0" w:color="auto"/>
              </w:divBdr>
            </w:div>
          </w:divsChild>
        </w:div>
        <w:div w:id="929464142">
          <w:marLeft w:val="-225"/>
          <w:marRight w:val="-225"/>
          <w:marTop w:val="0"/>
          <w:marBottom w:val="0"/>
          <w:divBdr>
            <w:top w:val="none" w:sz="0" w:space="0" w:color="auto"/>
            <w:left w:val="none" w:sz="0" w:space="0" w:color="auto"/>
            <w:bottom w:val="none" w:sz="0" w:space="0" w:color="auto"/>
            <w:right w:val="none" w:sz="0" w:space="0" w:color="auto"/>
          </w:divBdr>
          <w:divsChild>
            <w:div w:id="955598401">
              <w:marLeft w:val="0"/>
              <w:marRight w:val="0"/>
              <w:marTop w:val="0"/>
              <w:marBottom w:val="0"/>
              <w:divBdr>
                <w:top w:val="none" w:sz="0" w:space="0" w:color="auto"/>
                <w:left w:val="none" w:sz="0" w:space="0" w:color="auto"/>
                <w:bottom w:val="none" w:sz="0" w:space="0" w:color="auto"/>
                <w:right w:val="none" w:sz="0" w:space="0" w:color="auto"/>
              </w:divBdr>
            </w:div>
            <w:div w:id="1059864025">
              <w:marLeft w:val="0"/>
              <w:marRight w:val="240"/>
              <w:marTop w:val="0"/>
              <w:marBottom w:val="0"/>
              <w:divBdr>
                <w:top w:val="none" w:sz="0" w:space="0" w:color="auto"/>
                <w:left w:val="none" w:sz="0" w:space="0" w:color="auto"/>
                <w:bottom w:val="none" w:sz="0" w:space="0" w:color="auto"/>
                <w:right w:val="none" w:sz="0" w:space="0" w:color="auto"/>
              </w:divBdr>
            </w:div>
          </w:divsChild>
        </w:div>
        <w:div w:id="984234813">
          <w:marLeft w:val="-225"/>
          <w:marRight w:val="-225"/>
          <w:marTop w:val="0"/>
          <w:marBottom w:val="0"/>
          <w:divBdr>
            <w:top w:val="none" w:sz="0" w:space="0" w:color="auto"/>
            <w:left w:val="none" w:sz="0" w:space="0" w:color="auto"/>
            <w:bottom w:val="none" w:sz="0" w:space="0" w:color="auto"/>
            <w:right w:val="none" w:sz="0" w:space="0" w:color="auto"/>
          </w:divBdr>
          <w:divsChild>
            <w:div w:id="398984087">
              <w:marLeft w:val="0"/>
              <w:marRight w:val="0"/>
              <w:marTop w:val="0"/>
              <w:marBottom w:val="0"/>
              <w:divBdr>
                <w:top w:val="none" w:sz="0" w:space="0" w:color="auto"/>
                <w:left w:val="none" w:sz="0" w:space="0" w:color="auto"/>
                <w:bottom w:val="none" w:sz="0" w:space="0" w:color="auto"/>
                <w:right w:val="none" w:sz="0" w:space="0" w:color="auto"/>
              </w:divBdr>
            </w:div>
            <w:div w:id="1652371723">
              <w:marLeft w:val="0"/>
              <w:marRight w:val="240"/>
              <w:marTop w:val="0"/>
              <w:marBottom w:val="0"/>
              <w:divBdr>
                <w:top w:val="none" w:sz="0" w:space="0" w:color="auto"/>
                <w:left w:val="none" w:sz="0" w:space="0" w:color="auto"/>
                <w:bottom w:val="none" w:sz="0" w:space="0" w:color="auto"/>
                <w:right w:val="none" w:sz="0" w:space="0" w:color="auto"/>
              </w:divBdr>
            </w:div>
          </w:divsChild>
        </w:div>
        <w:div w:id="985552059">
          <w:marLeft w:val="-225"/>
          <w:marRight w:val="-225"/>
          <w:marTop w:val="0"/>
          <w:marBottom w:val="0"/>
          <w:divBdr>
            <w:top w:val="none" w:sz="0" w:space="0" w:color="auto"/>
            <w:left w:val="none" w:sz="0" w:space="0" w:color="auto"/>
            <w:bottom w:val="none" w:sz="0" w:space="0" w:color="auto"/>
            <w:right w:val="none" w:sz="0" w:space="0" w:color="auto"/>
          </w:divBdr>
          <w:divsChild>
            <w:div w:id="1258558745">
              <w:marLeft w:val="0"/>
              <w:marRight w:val="240"/>
              <w:marTop w:val="0"/>
              <w:marBottom w:val="0"/>
              <w:divBdr>
                <w:top w:val="none" w:sz="0" w:space="0" w:color="auto"/>
                <w:left w:val="none" w:sz="0" w:space="0" w:color="auto"/>
                <w:bottom w:val="none" w:sz="0" w:space="0" w:color="auto"/>
                <w:right w:val="none" w:sz="0" w:space="0" w:color="auto"/>
              </w:divBdr>
            </w:div>
            <w:div w:id="2033873306">
              <w:marLeft w:val="0"/>
              <w:marRight w:val="0"/>
              <w:marTop w:val="0"/>
              <w:marBottom w:val="0"/>
              <w:divBdr>
                <w:top w:val="none" w:sz="0" w:space="0" w:color="auto"/>
                <w:left w:val="none" w:sz="0" w:space="0" w:color="auto"/>
                <w:bottom w:val="none" w:sz="0" w:space="0" w:color="auto"/>
                <w:right w:val="none" w:sz="0" w:space="0" w:color="auto"/>
              </w:divBdr>
            </w:div>
          </w:divsChild>
        </w:div>
        <w:div w:id="1000084661">
          <w:marLeft w:val="-225"/>
          <w:marRight w:val="-225"/>
          <w:marTop w:val="0"/>
          <w:marBottom w:val="0"/>
          <w:divBdr>
            <w:top w:val="none" w:sz="0" w:space="0" w:color="auto"/>
            <w:left w:val="none" w:sz="0" w:space="0" w:color="auto"/>
            <w:bottom w:val="none" w:sz="0" w:space="0" w:color="auto"/>
            <w:right w:val="none" w:sz="0" w:space="0" w:color="auto"/>
          </w:divBdr>
          <w:divsChild>
            <w:div w:id="186604619">
              <w:marLeft w:val="0"/>
              <w:marRight w:val="0"/>
              <w:marTop w:val="0"/>
              <w:marBottom w:val="0"/>
              <w:divBdr>
                <w:top w:val="none" w:sz="0" w:space="0" w:color="auto"/>
                <w:left w:val="none" w:sz="0" w:space="0" w:color="auto"/>
                <w:bottom w:val="none" w:sz="0" w:space="0" w:color="auto"/>
                <w:right w:val="none" w:sz="0" w:space="0" w:color="auto"/>
              </w:divBdr>
            </w:div>
            <w:div w:id="1619531301">
              <w:marLeft w:val="0"/>
              <w:marRight w:val="240"/>
              <w:marTop w:val="0"/>
              <w:marBottom w:val="0"/>
              <w:divBdr>
                <w:top w:val="none" w:sz="0" w:space="0" w:color="auto"/>
                <w:left w:val="none" w:sz="0" w:space="0" w:color="auto"/>
                <w:bottom w:val="none" w:sz="0" w:space="0" w:color="auto"/>
                <w:right w:val="none" w:sz="0" w:space="0" w:color="auto"/>
              </w:divBdr>
            </w:div>
          </w:divsChild>
        </w:div>
        <w:div w:id="1013187156">
          <w:marLeft w:val="-225"/>
          <w:marRight w:val="-225"/>
          <w:marTop w:val="0"/>
          <w:marBottom w:val="0"/>
          <w:divBdr>
            <w:top w:val="none" w:sz="0" w:space="0" w:color="auto"/>
            <w:left w:val="none" w:sz="0" w:space="0" w:color="auto"/>
            <w:bottom w:val="none" w:sz="0" w:space="0" w:color="auto"/>
            <w:right w:val="none" w:sz="0" w:space="0" w:color="auto"/>
          </w:divBdr>
          <w:divsChild>
            <w:div w:id="1089734635">
              <w:marLeft w:val="0"/>
              <w:marRight w:val="0"/>
              <w:marTop w:val="0"/>
              <w:marBottom w:val="0"/>
              <w:divBdr>
                <w:top w:val="none" w:sz="0" w:space="0" w:color="auto"/>
                <w:left w:val="none" w:sz="0" w:space="0" w:color="auto"/>
                <w:bottom w:val="none" w:sz="0" w:space="0" w:color="auto"/>
                <w:right w:val="none" w:sz="0" w:space="0" w:color="auto"/>
              </w:divBdr>
            </w:div>
            <w:div w:id="1474448621">
              <w:marLeft w:val="0"/>
              <w:marRight w:val="240"/>
              <w:marTop w:val="0"/>
              <w:marBottom w:val="0"/>
              <w:divBdr>
                <w:top w:val="none" w:sz="0" w:space="0" w:color="auto"/>
                <w:left w:val="none" w:sz="0" w:space="0" w:color="auto"/>
                <w:bottom w:val="none" w:sz="0" w:space="0" w:color="auto"/>
                <w:right w:val="none" w:sz="0" w:space="0" w:color="auto"/>
              </w:divBdr>
            </w:div>
          </w:divsChild>
        </w:div>
        <w:div w:id="1013914957">
          <w:marLeft w:val="-225"/>
          <w:marRight w:val="-225"/>
          <w:marTop w:val="0"/>
          <w:marBottom w:val="0"/>
          <w:divBdr>
            <w:top w:val="none" w:sz="0" w:space="0" w:color="auto"/>
            <w:left w:val="none" w:sz="0" w:space="0" w:color="auto"/>
            <w:bottom w:val="none" w:sz="0" w:space="0" w:color="auto"/>
            <w:right w:val="none" w:sz="0" w:space="0" w:color="auto"/>
          </w:divBdr>
          <w:divsChild>
            <w:div w:id="1086732867">
              <w:marLeft w:val="0"/>
              <w:marRight w:val="0"/>
              <w:marTop w:val="0"/>
              <w:marBottom w:val="0"/>
              <w:divBdr>
                <w:top w:val="none" w:sz="0" w:space="0" w:color="auto"/>
                <w:left w:val="none" w:sz="0" w:space="0" w:color="auto"/>
                <w:bottom w:val="none" w:sz="0" w:space="0" w:color="auto"/>
                <w:right w:val="none" w:sz="0" w:space="0" w:color="auto"/>
              </w:divBdr>
            </w:div>
            <w:div w:id="1741711372">
              <w:marLeft w:val="0"/>
              <w:marRight w:val="240"/>
              <w:marTop w:val="0"/>
              <w:marBottom w:val="0"/>
              <w:divBdr>
                <w:top w:val="none" w:sz="0" w:space="0" w:color="auto"/>
                <w:left w:val="none" w:sz="0" w:space="0" w:color="auto"/>
                <w:bottom w:val="none" w:sz="0" w:space="0" w:color="auto"/>
                <w:right w:val="none" w:sz="0" w:space="0" w:color="auto"/>
              </w:divBdr>
            </w:div>
          </w:divsChild>
        </w:div>
        <w:div w:id="1021778633">
          <w:marLeft w:val="-225"/>
          <w:marRight w:val="-225"/>
          <w:marTop w:val="0"/>
          <w:marBottom w:val="0"/>
          <w:divBdr>
            <w:top w:val="none" w:sz="0" w:space="0" w:color="auto"/>
            <w:left w:val="none" w:sz="0" w:space="0" w:color="auto"/>
            <w:bottom w:val="none" w:sz="0" w:space="0" w:color="auto"/>
            <w:right w:val="none" w:sz="0" w:space="0" w:color="auto"/>
          </w:divBdr>
          <w:divsChild>
            <w:div w:id="12656735">
              <w:marLeft w:val="0"/>
              <w:marRight w:val="240"/>
              <w:marTop w:val="0"/>
              <w:marBottom w:val="0"/>
              <w:divBdr>
                <w:top w:val="none" w:sz="0" w:space="0" w:color="auto"/>
                <w:left w:val="none" w:sz="0" w:space="0" w:color="auto"/>
                <w:bottom w:val="none" w:sz="0" w:space="0" w:color="auto"/>
                <w:right w:val="none" w:sz="0" w:space="0" w:color="auto"/>
              </w:divBdr>
            </w:div>
            <w:div w:id="1828129387">
              <w:marLeft w:val="0"/>
              <w:marRight w:val="0"/>
              <w:marTop w:val="0"/>
              <w:marBottom w:val="0"/>
              <w:divBdr>
                <w:top w:val="none" w:sz="0" w:space="0" w:color="auto"/>
                <w:left w:val="none" w:sz="0" w:space="0" w:color="auto"/>
                <w:bottom w:val="none" w:sz="0" w:space="0" w:color="auto"/>
                <w:right w:val="none" w:sz="0" w:space="0" w:color="auto"/>
              </w:divBdr>
            </w:div>
          </w:divsChild>
        </w:div>
        <w:div w:id="1024745460">
          <w:marLeft w:val="-225"/>
          <w:marRight w:val="-225"/>
          <w:marTop w:val="0"/>
          <w:marBottom w:val="0"/>
          <w:divBdr>
            <w:top w:val="none" w:sz="0" w:space="0" w:color="auto"/>
            <w:left w:val="none" w:sz="0" w:space="0" w:color="auto"/>
            <w:bottom w:val="none" w:sz="0" w:space="0" w:color="auto"/>
            <w:right w:val="none" w:sz="0" w:space="0" w:color="auto"/>
          </w:divBdr>
          <w:divsChild>
            <w:div w:id="41950420">
              <w:marLeft w:val="0"/>
              <w:marRight w:val="240"/>
              <w:marTop w:val="0"/>
              <w:marBottom w:val="0"/>
              <w:divBdr>
                <w:top w:val="none" w:sz="0" w:space="0" w:color="auto"/>
                <w:left w:val="none" w:sz="0" w:space="0" w:color="auto"/>
                <w:bottom w:val="none" w:sz="0" w:space="0" w:color="auto"/>
                <w:right w:val="none" w:sz="0" w:space="0" w:color="auto"/>
              </w:divBdr>
            </w:div>
            <w:div w:id="198978835">
              <w:marLeft w:val="0"/>
              <w:marRight w:val="0"/>
              <w:marTop w:val="0"/>
              <w:marBottom w:val="0"/>
              <w:divBdr>
                <w:top w:val="none" w:sz="0" w:space="0" w:color="auto"/>
                <w:left w:val="none" w:sz="0" w:space="0" w:color="auto"/>
                <w:bottom w:val="none" w:sz="0" w:space="0" w:color="auto"/>
                <w:right w:val="none" w:sz="0" w:space="0" w:color="auto"/>
              </w:divBdr>
            </w:div>
          </w:divsChild>
        </w:div>
        <w:div w:id="1025406218">
          <w:marLeft w:val="-225"/>
          <w:marRight w:val="-225"/>
          <w:marTop w:val="0"/>
          <w:marBottom w:val="0"/>
          <w:divBdr>
            <w:top w:val="none" w:sz="0" w:space="0" w:color="auto"/>
            <w:left w:val="none" w:sz="0" w:space="0" w:color="auto"/>
            <w:bottom w:val="none" w:sz="0" w:space="0" w:color="auto"/>
            <w:right w:val="none" w:sz="0" w:space="0" w:color="auto"/>
          </w:divBdr>
          <w:divsChild>
            <w:div w:id="1427144221">
              <w:marLeft w:val="0"/>
              <w:marRight w:val="0"/>
              <w:marTop w:val="0"/>
              <w:marBottom w:val="0"/>
              <w:divBdr>
                <w:top w:val="none" w:sz="0" w:space="0" w:color="auto"/>
                <w:left w:val="none" w:sz="0" w:space="0" w:color="auto"/>
                <w:bottom w:val="none" w:sz="0" w:space="0" w:color="auto"/>
                <w:right w:val="none" w:sz="0" w:space="0" w:color="auto"/>
              </w:divBdr>
            </w:div>
            <w:div w:id="1598640059">
              <w:marLeft w:val="0"/>
              <w:marRight w:val="240"/>
              <w:marTop w:val="0"/>
              <w:marBottom w:val="0"/>
              <w:divBdr>
                <w:top w:val="none" w:sz="0" w:space="0" w:color="auto"/>
                <w:left w:val="none" w:sz="0" w:space="0" w:color="auto"/>
                <w:bottom w:val="none" w:sz="0" w:space="0" w:color="auto"/>
                <w:right w:val="none" w:sz="0" w:space="0" w:color="auto"/>
              </w:divBdr>
            </w:div>
          </w:divsChild>
        </w:div>
        <w:div w:id="1025716407">
          <w:marLeft w:val="-225"/>
          <w:marRight w:val="-225"/>
          <w:marTop w:val="0"/>
          <w:marBottom w:val="0"/>
          <w:divBdr>
            <w:top w:val="none" w:sz="0" w:space="0" w:color="auto"/>
            <w:left w:val="none" w:sz="0" w:space="0" w:color="auto"/>
            <w:bottom w:val="none" w:sz="0" w:space="0" w:color="auto"/>
            <w:right w:val="none" w:sz="0" w:space="0" w:color="auto"/>
          </w:divBdr>
          <w:divsChild>
            <w:div w:id="805896775">
              <w:marLeft w:val="0"/>
              <w:marRight w:val="240"/>
              <w:marTop w:val="0"/>
              <w:marBottom w:val="0"/>
              <w:divBdr>
                <w:top w:val="none" w:sz="0" w:space="0" w:color="auto"/>
                <w:left w:val="none" w:sz="0" w:space="0" w:color="auto"/>
                <w:bottom w:val="none" w:sz="0" w:space="0" w:color="auto"/>
                <w:right w:val="none" w:sz="0" w:space="0" w:color="auto"/>
              </w:divBdr>
            </w:div>
            <w:div w:id="1711950898">
              <w:marLeft w:val="0"/>
              <w:marRight w:val="0"/>
              <w:marTop w:val="0"/>
              <w:marBottom w:val="0"/>
              <w:divBdr>
                <w:top w:val="none" w:sz="0" w:space="0" w:color="auto"/>
                <w:left w:val="none" w:sz="0" w:space="0" w:color="auto"/>
                <w:bottom w:val="none" w:sz="0" w:space="0" w:color="auto"/>
                <w:right w:val="none" w:sz="0" w:space="0" w:color="auto"/>
              </w:divBdr>
            </w:div>
          </w:divsChild>
        </w:div>
        <w:div w:id="1097677103">
          <w:marLeft w:val="-225"/>
          <w:marRight w:val="-225"/>
          <w:marTop w:val="0"/>
          <w:marBottom w:val="0"/>
          <w:divBdr>
            <w:top w:val="none" w:sz="0" w:space="0" w:color="auto"/>
            <w:left w:val="none" w:sz="0" w:space="0" w:color="auto"/>
            <w:bottom w:val="none" w:sz="0" w:space="0" w:color="auto"/>
            <w:right w:val="none" w:sz="0" w:space="0" w:color="auto"/>
          </w:divBdr>
          <w:divsChild>
            <w:div w:id="190727364">
              <w:marLeft w:val="0"/>
              <w:marRight w:val="0"/>
              <w:marTop w:val="0"/>
              <w:marBottom w:val="0"/>
              <w:divBdr>
                <w:top w:val="none" w:sz="0" w:space="0" w:color="auto"/>
                <w:left w:val="none" w:sz="0" w:space="0" w:color="auto"/>
                <w:bottom w:val="none" w:sz="0" w:space="0" w:color="auto"/>
                <w:right w:val="none" w:sz="0" w:space="0" w:color="auto"/>
              </w:divBdr>
            </w:div>
            <w:div w:id="1609661983">
              <w:marLeft w:val="0"/>
              <w:marRight w:val="240"/>
              <w:marTop w:val="0"/>
              <w:marBottom w:val="0"/>
              <w:divBdr>
                <w:top w:val="none" w:sz="0" w:space="0" w:color="auto"/>
                <w:left w:val="none" w:sz="0" w:space="0" w:color="auto"/>
                <w:bottom w:val="none" w:sz="0" w:space="0" w:color="auto"/>
                <w:right w:val="none" w:sz="0" w:space="0" w:color="auto"/>
              </w:divBdr>
            </w:div>
          </w:divsChild>
        </w:div>
        <w:div w:id="1099181474">
          <w:marLeft w:val="-225"/>
          <w:marRight w:val="-225"/>
          <w:marTop w:val="0"/>
          <w:marBottom w:val="0"/>
          <w:divBdr>
            <w:top w:val="none" w:sz="0" w:space="0" w:color="auto"/>
            <w:left w:val="none" w:sz="0" w:space="0" w:color="auto"/>
            <w:bottom w:val="none" w:sz="0" w:space="0" w:color="auto"/>
            <w:right w:val="none" w:sz="0" w:space="0" w:color="auto"/>
          </w:divBdr>
          <w:divsChild>
            <w:div w:id="66149324">
              <w:marLeft w:val="0"/>
              <w:marRight w:val="0"/>
              <w:marTop w:val="0"/>
              <w:marBottom w:val="0"/>
              <w:divBdr>
                <w:top w:val="none" w:sz="0" w:space="0" w:color="auto"/>
                <w:left w:val="none" w:sz="0" w:space="0" w:color="auto"/>
                <w:bottom w:val="none" w:sz="0" w:space="0" w:color="auto"/>
                <w:right w:val="none" w:sz="0" w:space="0" w:color="auto"/>
              </w:divBdr>
            </w:div>
            <w:div w:id="1897550590">
              <w:marLeft w:val="0"/>
              <w:marRight w:val="240"/>
              <w:marTop w:val="0"/>
              <w:marBottom w:val="0"/>
              <w:divBdr>
                <w:top w:val="none" w:sz="0" w:space="0" w:color="auto"/>
                <w:left w:val="none" w:sz="0" w:space="0" w:color="auto"/>
                <w:bottom w:val="none" w:sz="0" w:space="0" w:color="auto"/>
                <w:right w:val="none" w:sz="0" w:space="0" w:color="auto"/>
              </w:divBdr>
            </w:div>
          </w:divsChild>
        </w:div>
        <w:div w:id="1126006010">
          <w:marLeft w:val="-225"/>
          <w:marRight w:val="-225"/>
          <w:marTop w:val="0"/>
          <w:marBottom w:val="0"/>
          <w:divBdr>
            <w:top w:val="none" w:sz="0" w:space="0" w:color="auto"/>
            <w:left w:val="none" w:sz="0" w:space="0" w:color="auto"/>
            <w:bottom w:val="none" w:sz="0" w:space="0" w:color="auto"/>
            <w:right w:val="none" w:sz="0" w:space="0" w:color="auto"/>
          </w:divBdr>
          <w:divsChild>
            <w:div w:id="367686389">
              <w:marLeft w:val="0"/>
              <w:marRight w:val="0"/>
              <w:marTop w:val="0"/>
              <w:marBottom w:val="0"/>
              <w:divBdr>
                <w:top w:val="none" w:sz="0" w:space="0" w:color="auto"/>
                <w:left w:val="none" w:sz="0" w:space="0" w:color="auto"/>
                <w:bottom w:val="none" w:sz="0" w:space="0" w:color="auto"/>
                <w:right w:val="none" w:sz="0" w:space="0" w:color="auto"/>
              </w:divBdr>
            </w:div>
            <w:div w:id="956718244">
              <w:marLeft w:val="0"/>
              <w:marRight w:val="240"/>
              <w:marTop w:val="0"/>
              <w:marBottom w:val="0"/>
              <w:divBdr>
                <w:top w:val="none" w:sz="0" w:space="0" w:color="auto"/>
                <w:left w:val="none" w:sz="0" w:space="0" w:color="auto"/>
                <w:bottom w:val="none" w:sz="0" w:space="0" w:color="auto"/>
                <w:right w:val="none" w:sz="0" w:space="0" w:color="auto"/>
              </w:divBdr>
            </w:div>
          </w:divsChild>
        </w:div>
        <w:div w:id="1159540808">
          <w:marLeft w:val="-225"/>
          <w:marRight w:val="-225"/>
          <w:marTop w:val="0"/>
          <w:marBottom w:val="0"/>
          <w:divBdr>
            <w:top w:val="none" w:sz="0" w:space="0" w:color="auto"/>
            <w:left w:val="none" w:sz="0" w:space="0" w:color="auto"/>
            <w:bottom w:val="none" w:sz="0" w:space="0" w:color="auto"/>
            <w:right w:val="none" w:sz="0" w:space="0" w:color="auto"/>
          </w:divBdr>
          <w:divsChild>
            <w:div w:id="1252659336">
              <w:marLeft w:val="0"/>
              <w:marRight w:val="0"/>
              <w:marTop w:val="0"/>
              <w:marBottom w:val="0"/>
              <w:divBdr>
                <w:top w:val="none" w:sz="0" w:space="0" w:color="auto"/>
                <w:left w:val="none" w:sz="0" w:space="0" w:color="auto"/>
                <w:bottom w:val="none" w:sz="0" w:space="0" w:color="auto"/>
                <w:right w:val="none" w:sz="0" w:space="0" w:color="auto"/>
              </w:divBdr>
            </w:div>
            <w:div w:id="1816871382">
              <w:marLeft w:val="0"/>
              <w:marRight w:val="240"/>
              <w:marTop w:val="0"/>
              <w:marBottom w:val="0"/>
              <w:divBdr>
                <w:top w:val="none" w:sz="0" w:space="0" w:color="auto"/>
                <w:left w:val="none" w:sz="0" w:space="0" w:color="auto"/>
                <w:bottom w:val="none" w:sz="0" w:space="0" w:color="auto"/>
                <w:right w:val="none" w:sz="0" w:space="0" w:color="auto"/>
              </w:divBdr>
            </w:div>
          </w:divsChild>
        </w:div>
        <w:div w:id="1164203533">
          <w:marLeft w:val="-225"/>
          <w:marRight w:val="-225"/>
          <w:marTop w:val="0"/>
          <w:marBottom w:val="0"/>
          <w:divBdr>
            <w:top w:val="none" w:sz="0" w:space="0" w:color="auto"/>
            <w:left w:val="none" w:sz="0" w:space="0" w:color="auto"/>
            <w:bottom w:val="none" w:sz="0" w:space="0" w:color="auto"/>
            <w:right w:val="none" w:sz="0" w:space="0" w:color="auto"/>
          </w:divBdr>
          <w:divsChild>
            <w:div w:id="519928270">
              <w:marLeft w:val="0"/>
              <w:marRight w:val="240"/>
              <w:marTop w:val="0"/>
              <w:marBottom w:val="0"/>
              <w:divBdr>
                <w:top w:val="none" w:sz="0" w:space="0" w:color="auto"/>
                <w:left w:val="none" w:sz="0" w:space="0" w:color="auto"/>
                <w:bottom w:val="none" w:sz="0" w:space="0" w:color="auto"/>
                <w:right w:val="none" w:sz="0" w:space="0" w:color="auto"/>
              </w:divBdr>
            </w:div>
            <w:div w:id="1845314603">
              <w:marLeft w:val="0"/>
              <w:marRight w:val="0"/>
              <w:marTop w:val="0"/>
              <w:marBottom w:val="0"/>
              <w:divBdr>
                <w:top w:val="none" w:sz="0" w:space="0" w:color="auto"/>
                <w:left w:val="none" w:sz="0" w:space="0" w:color="auto"/>
                <w:bottom w:val="none" w:sz="0" w:space="0" w:color="auto"/>
                <w:right w:val="none" w:sz="0" w:space="0" w:color="auto"/>
              </w:divBdr>
            </w:div>
          </w:divsChild>
        </w:div>
        <w:div w:id="1165895418">
          <w:marLeft w:val="-225"/>
          <w:marRight w:val="-225"/>
          <w:marTop w:val="0"/>
          <w:marBottom w:val="0"/>
          <w:divBdr>
            <w:top w:val="none" w:sz="0" w:space="0" w:color="auto"/>
            <w:left w:val="none" w:sz="0" w:space="0" w:color="auto"/>
            <w:bottom w:val="none" w:sz="0" w:space="0" w:color="auto"/>
            <w:right w:val="none" w:sz="0" w:space="0" w:color="auto"/>
          </w:divBdr>
          <w:divsChild>
            <w:div w:id="368451655">
              <w:marLeft w:val="0"/>
              <w:marRight w:val="0"/>
              <w:marTop w:val="0"/>
              <w:marBottom w:val="0"/>
              <w:divBdr>
                <w:top w:val="none" w:sz="0" w:space="0" w:color="auto"/>
                <w:left w:val="none" w:sz="0" w:space="0" w:color="auto"/>
                <w:bottom w:val="none" w:sz="0" w:space="0" w:color="auto"/>
                <w:right w:val="none" w:sz="0" w:space="0" w:color="auto"/>
              </w:divBdr>
            </w:div>
            <w:div w:id="1275820882">
              <w:marLeft w:val="0"/>
              <w:marRight w:val="240"/>
              <w:marTop w:val="0"/>
              <w:marBottom w:val="0"/>
              <w:divBdr>
                <w:top w:val="none" w:sz="0" w:space="0" w:color="auto"/>
                <w:left w:val="none" w:sz="0" w:space="0" w:color="auto"/>
                <w:bottom w:val="none" w:sz="0" w:space="0" w:color="auto"/>
                <w:right w:val="none" w:sz="0" w:space="0" w:color="auto"/>
              </w:divBdr>
            </w:div>
          </w:divsChild>
        </w:div>
        <w:div w:id="1199274765">
          <w:marLeft w:val="-225"/>
          <w:marRight w:val="-225"/>
          <w:marTop w:val="0"/>
          <w:marBottom w:val="0"/>
          <w:divBdr>
            <w:top w:val="none" w:sz="0" w:space="0" w:color="auto"/>
            <w:left w:val="none" w:sz="0" w:space="0" w:color="auto"/>
            <w:bottom w:val="none" w:sz="0" w:space="0" w:color="auto"/>
            <w:right w:val="none" w:sz="0" w:space="0" w:color="auto"/>
          </w:divBdr>
          <w:divsChild>
            <w:div w:id="223107400">
              <w:marLeft w:val="0"/>
              <w:marRight w:val="0"/>
              <w:marTop w:val="0"/>
              <w:marBottom w:val="0"/>
              <w:divBdr>
                <w:top w:val="none" w:sz="0" w:space="0" w:color="auto"/>
                <w:left w:val="none" w:sz="0" w:space="0" w:color="auto"/>
                <w:bottom w:val="none" w:sz="0" w:space="0" w:color="auto"/>
                <w:right w:val="none" w:sz="0" w:space="0" w:color="auto"/>
              </w:divBdr>
            </w:div>
            <w:div w:id="1252156226">
              <w:marLeft w:val="0"/>
              <w:marRight w:val="240"/>
              <w:marTop w:val="0"/>
              <w:marBottom w:val="0"/>
              <w:divBdr>
                <w:top w:val="none" w:sz="0" w:space="0" w:color="auto"/>
                <w:left w:val="none" w:sz="0" w:space="0" w:color="auto"/>
                <w:bottom w:val="none" w:sz="0" w:space="0" w:color="auto"/>
                <w:right w:val="none" w:sz="0" w:space="0" w:color="auto"/>
              </w:divBdr>
            </w:div>
          </w:divsChild>
        </w:div>
        <w:div w:id="1250843858">
          <w:marLeft w:val="-225"/>
          <w:marRight w:val="-225"/>
          <w:marTop w:val="0"/>
          <w:marBottom w:val="0"/>
          <w:divBdr>
            <w:top w:val="none" w:sz="0" w:space="0" w:color="auto"/>
            <w:left w:val="none" w:sz="0" w:space="0" w:color="auto"/>
            <w:bottom w:val="none" w:sz="0" w:space="0" w:color="auto"/>
            <w:right w:val="none" w:sz="0" w:space="0" w:color="auto"/>
          </w:divBdr>
          <w:divsChild>
            <w:div w:id="641234564">
              <w:marLeft w:val="0"/>
              <w:marRight w:val="0"/>
              <w:marTop w:val="0"/>
              <w:marBottom w:val="0"/>
              <w:divBdr>
                <w:top w:val="none" w:sz="0" w:space="0" w:color="auto"/>
                <w:left w:val="none" w:sz="0" w:space="0" w:color="auto"/>
                <w:bottom w:val="none" w:sz="0" w:space="0" w:color="auto"/>
                <w:right w:val="none" w:sz="0" w:space="0" w:color="auto"/>
              </w:divBdr>
            </w:div>
            <w:div w:id="1246527394">
              <w:marLeft w:val="0"/>
              <w:marRight w:val="240"/>
              <w:marTop w:val="0"/>
              <w:marBottom w:val="0"/>
              <w:divBdr>
                <w:top w:val="none" w:sz="0" w:space="0" w:color="auto"/>
                <w:left w:val="none" w:sz="0" w:space="0" w:color="auto"/>
                <w:bottom w:val="none" w:sz="0" w:space="0" w:color="auto"/>
                <w:right w:val="none" w:sz="0" w:space="0" w:color="auto"/>
              </w:divBdr>
            </w:div>
          </w:divsChild>
        </w:div>
        <w:div w:id="1259757524">
          <w:marLeft w:val="-225"/>
          <w:marRight w:val="-225"/>
          <w:marTop w:val="0"/>
          <w:marBottom w:val="0"/>
          <w:divBdr>
            <w:top w:val="none" w:sz="0" w:space="0" w:color="auto"/>
            <w:left w:val="none" w:sz="0" w:space="0" w:color="auto"/>
            <w:bottom w:val="none" w:sz="0" w:space="0" w:color="auto"/>
            <w:right w:val="none" w:sz="0" w:space="0" w:color="auto"/>
          </w:divBdr>
          <w:divsChild>
            <w:div w:id="1393696976">
              <w:marLeft w:val="0"/>
              <w:marRight w:val="240"/>
              <w:marTop w:val="0"/>
              <w:marBottom w:val="0"/>
              <w:divBdr>
                <w:top w:val="none" w:sz="0" w:space="0" w:color="auto"/>
                <w:left w:val="none" w:sz="0" w:space="0" w:color="auto"/>
                <w:bottom w:val="none" w:sz="0" w:space="0" w:color="auto"/>
                <w:right w:val="none" w:sz="0" w:space="0" w:color="auto"/>
              </w:divBdr>
            </w:div>
            <w:div w:id="1394279042">
              <w:marLeft w:val="0"/>
              <w:marRight w:val="0"/>
              <w:marTop w:val="0"/>
              <w:marBottom w:val="0"/>
              <w:divBdr>
                <w:top w:val="none" w:sz="0" w:space="0" w:color="auto"/>
                <w:left w:val="none" w:sz="0" w:space="0" w:color="auto"/>
                <w:bottom w:val="none" w:sz="0" w:space="0" w:color="auto"/>
                <w:right w:val="none" w:sz="0" w:space="0" w:color="auto"/>
              </w:divBdr>
            </w:div>
          </w:divsChild>
        </w:div>
        <w:div w:id="1334719617">
          <w:marLeft w:val="-225"/>
          <w:marRight w:val="-225"/>
          <w:marTop w:val="0"/>
          <w:marBottom w:val="0"/>
          <w:divBdr>
            <w:top w:val="none" w:sz="0" w:space="0" w:color="auto"/>
            <w:left w:val="none" w:sz="0" w:space="0" w:color="auto"/>
            <w:bottom w:val="none" w:sz="0" w:space="0" w:color="auto"/>
            <w:right w:val="none" w:sz="0" w:space="0" w:color="auto"/>
          </w:divBdr>
          <w:divsChild>
            <w:div w:id="1872451783">
              <w:marLeft w:val="0"/>
              <w:marRight w:val="240"/>
              <w:marTop w:val="0"/>
              <w:marBottom w:val="0"/>
              <w:divBdr>
                <w:top w:val="none" w:sz="0" w:space="0" w:color="auto"/>
                <w:left w:val="none" w:sz="0" w:space="0" w:color="auto"/>
                <w:bottom w:val="none" w:sz="0" w:space="0" w:color="auto"/>
                <w:right w:val="none" w:sz="0" w:space="0" w:color="auto"/>
              </w:divBdr>
            </w:div>
            <w:div w:id="2128813857">
              <w:marLeft w:val="0"/>
              <w:marRight w:val="0"/>
              <w:marTop w:val="0"/>
              <w:marBottom w:val="0"/>
              <w:divBdr>
                <w:top w:val="none" w:sz="0" w:space="0" w:color="auto"/>
                <w:left w:val="none" w:sz="0" w:space="0" w:color="auto"/>
                <w:bottom w:val="none" w:sz="0" w:space="0" w:color="auto"/>
                <w:right w:val="none" w:sz="0" w:space="0" w:color="auto"/>
              </w:divBdr>
            </w:div>
          </w:divsChild>
        </w:div>
        <w:div w:id="1338390154">
          <w:marLeft w:val="-225"/>
          <w:marRight w:val="-225"/>
          <w:marTop w:val="0"/>
          <w:marBottom w:val="0"/>
          <w:divBdr>
            <w:top w:val="none" w:sz="0" w:space="0" w:color="auto"/>
            <w:left w:val="none" w:sz="0" w:space="0" w:color="auto"/>
            <w:bottom w:val="none" w:sz="0" w:space="0" w:color="auto"/>
            <w:right w:val="none" w:sz="0" w:space="0" w:color="auto"/>
          </w:divBdr>
          <w:divsChild>
            <w:div w:id="1136407397">
              <w:marLeft w:val="0"/>
              <w:marRight w:val="0"/>
              <w:marTop w:val="0"/>
              <w:marBottom w:val="0"/>
              <w:divBdr>
                <w:top w:val="none" w:sz="0" w:space="0" w:color="auto"/>
                <w:left w:val="none" w:sz="0" w:space="0" w:color="auto"/>
                <w:bottom w:val="none" w:sz="0" w:space="0" w:color="auto"/>
                <w:right w:val="none" w:sz="0" w:space="0" w:color="auto"/>
              </w:divBdr>
            </w:div>
            <w:div w:id="2064714447">
              <w:marLeft w:val="0"/>
              <w:marRight w:val="240"/>
              <w:marTop w:val="0"/>
              <w:marBottom w:val="0"/>
              <w:divBdr>
                <w:top w:val="none" w:sz="0" w:space="0" w:color="auto"/>
                <w:left w:val="none" w:sz="0" w:space="0" w:color="auto"/>
                <w:bottom w:val="none" w:sz="0" w:space="0" w:color="auto"/>
                <w:right w:val="none" w:sz="0" w:space="0" w:color="auto"/>
              </w:divBdr>
            </w:div>
          </w:divsChild>
        </w:div>
        <w:div w:id="1358119795">
          <w:marLeft w:val="-225"/>
          <w:marRight w:val="-225"/>
          <w:marTop w:val="0"/>
          <w:marBottom w:val="0"/>
          <w:divBdr>
            <w:top w:val="none" w:sz="0" w:space="0" w:color="auto"/>
            <w:left w:val="none" w:sz="0" w:space="0" w:color="auto"/>
            <w:bottom w:val="none" w:sz="0" w:space="0" w:color="auto"/>
            <w:right w:val="none" w:sz="0" w:space="0" w:color="auto"/>
          </w:divBdr>
          <w:divsChild>
            <w:div w:id="549193363">
              <w:marLeft w:val="0"/>
              <w:marRight w:val="240"/>
              <w:marTop w:val="0"/>
              <w:marBottom w:val="0"/>
              <w:divBdr>
                <w:top w:val="none" w:sz="0" w:space="0" w:color="auto"/>
                <w:left w:val="none" w:sz="0" w:space="0" w:color="auto"/>
                <w:bottom w:val="none" w:sz="0" w:space="0" w:color="auto"/>
                <w:right w:val="none" w:sz="0" w:space="0" w:color="auto"/>
              </w:divBdr>
            </w:div>
            <w:div w:id="1057821656">
              <w:marLeft w:val="0"/>
              <w:marRight w:val="0"/>
              <w:marTop w:val="0"/>
              <w:marBottom w:val="0"/>
              <w:divBdr>
                <w:top w:val="none" w:sz="0" w:space="0" w:color="auto"/>
                <w:left w:val="none" w:sz="0" w:space="0" w:color="auto"/>
                <w:bottom w:val="none" w:sz="0" w:space="0" w:color="auto"/>
                <w:right w:val="none" w:sz="0" w:space="0" w:color="auto"/>
              </w:divBdr>
            </w:div>
          </w:divsChild>
        </w:div>
        <w:div w:id="1377317220">
          <w:marLeft w:val="-225"/>
          <w:marRight w:val="-225"/>
          <w:marTop w:val="0"/>
          <w:marBottom w:val="0"/>
          <w:divBdr>
            <w:top w:val="none" w:sz="0" w:space="0" w:color="auto"/>
            <w:left w:val="none" w:sz="0" w:space="0" w:color="auto"/>
            <w:bottom w:val="none" w:sz="0" w:space="0" w:color="auto"/>
            <w:right w:val="none" w:sz="0" w:space="0" w:color="auto"/>
          </w:divBdr>
          <w:divsChild>
            <w:div w:id="1507286341">
              <w:marLeft w:val="0"/>
              <w:marRight w:val="0"/>
              <w:marTop w:val="0"/>
              <w:marBottom w:val="0"/>
              <w:divBdr>
                <w:top w:val="none" w:sz="0" w:space="0" w:color="auto"/>
                <w:left w:val="none" w:sz="0" w:space="0" w:color="auto"/>
                <w:bottom w:val="none" w:sz="0" w:space="0" w:color="auto"/>
                <w:right w:val="none" w:sz="0" w:space="0" w:color="auto"/>
              </w:divBdr>
            </w:div>
            <w:div w:id="1567105032">
              <w:marLeft w:val="0"/>
              <w:marRight w:val="240"/>
              <w:marTop w:val="0"/>
              <w:marBottom w:val="0"/>
              <w:divBdr>
                <w:top w:val="none" w:sz="0" w:space="0" w:color="auto"/>
                <w:left w:val="none" w:sz="0" w:space="0" w:color="auto"/>
                <w:bottom w:val="none" w:sz="0" w:space="0" w:color="auto"/>
                <w:right w:val="none" w:sz="0" w:space="0" w:color="auto"/>
              </w:divBdr>
            </w:div>
          </w:divsChild>
        </w:div>
        <w:div w:id="1416823970">
          <w:marLeft w:val="-225"/>
          <w:marRight w:val="-225"/>
          <w:marTop w:val="0"/>
          <w:marBottom w:val="0"/>
          <w:divBdr>
            <w:top w:val="none" w:sz="0" w:space="0" w:color="auto"/>
            <w:left w:val="none" w:sz="0" w:space="0" w:color="auto"/>
            <w:bottom w:val="none" w:sz="0" w:space="0" w:color="auto"/>
            <w:right w:val="none" w:sz="0" w:space="0" w:color="auto"/>
          </w:divBdr>
          <w:divsChild>
            <w:div w:id="16663899">
              <w:marLeft w:val="0"/>
              <w:marRight w:val="0"/>
              <w:marTop w:val="0"/>
              <w:marBottom w:val="0"/>
              <w:divBdr>
                <w:top w:val="none" w:sz="0" w:space="0" w:color="auto"/>
                <w:left w:val="none" w:sz="0" w:space="0" w:color="auto"/>
                <w:bottom w:val="none" w:sz="0" w:space="0" w:color="auto"/>
                <w:right w:val="none" w:sz="0" w:space="0" w:color="auto"/>
              </w:divBdr>
            </w:div>
            <w:div w:id="1719040362">
              <w:marLeft w:val="0"/>
              <w:marRight w:val="240"/>
              <w:marTop w:val="0"/>
              <w:marBottom w:val="0"/>
              <w:divBdr>
                <w:top w:val="none" w:sz="0" w:space="0" w:color="auto"/>
                <w:left w:val="none" w:sz="0" w:space="0" w:color="auto"/>
                <w:bottom w:val="none" w:sz="0" w:space="0" w:color="auto"/>
                <w:right w:val="none" w:sz="0" w:space="0" w:color="auto"/>
              </w:divBdr>
            </w:div>
          </w:divsChild>
        </w:div>
        <w:div w:id="1475562536">
          <w:marLeft w:val="-225"/>
          <w:marRight w:val="-225"/>
          <w:marTop w:val="0"/>
          <w:marBottom w:val="0"/>
          <w:divBdr>
            <w:top w:val="none" w:sz="0" w:space="0" w:color="auto"/>
            <w:left w:val="none" w:sz="0" w:space="0" w:color="auto"/>
            <w:bottom w:val="none" w:sz="0" w:space="0" w:color="auto"/>
            <w:right w:val="none" w:sz="0" w:space="0" w:color="auto"/>
          </w:divBdr>
          <w:divsChild>
            <w:div w:id="549996217">
              <w:marLeft w:val="0"/>
              <w:marRight w:val="240"/>
              <w:marTop w:val="0"/>
              <w:marBottom w:val="0"/>
              <w:divBdr>
                <w:top w:val="none" w:sz="0" w:space="0" w:color="auto"/>
                <w:left w:val="none" w:sz="0" w:space="0" w:color="auto"/>
                <w:bottom w:val="none" w:sz="0" w:space="0" w:color="auto"/>
                <w:right w:val="none" w:sz="0" w:space="0" w:color="auto"/>
              </w:divBdr>
            </w:div>
            <w:div w:id="958485849">
              <w:marLeft w:val="0"/>
              <w:marRight w:val="0"/>
              <w:marTop w:val="0"/>
              <w:marBottom w:val="0"/>
              <w:divBdr>
                <w:top w:val="none" w:sz="0" w:space="0" w:color="auto"/>
                <w:left w:val="none" w:sz="0" w:space="0" w:color="auto"/>
                <w:bottom w:val="none" w:sz="0" w:space="0" w:color="auto"/>
                <w:right w:val="none" w:sz="0" w:space="0" w:color="auto"/>
              </w:divBdr>
            </w:div>
          </w:divsChild>
        </w:div>
        <w:div w:id="1500658481">
          <w:marLeft w:val="-225"/>
          <w:marRight w:val="-225"/>
          <w:marTop w:val="0"/>
          <w:marBottom w:val="0"/>
          <w:divBdr>
            <w:top w:val="none" w:sz="0" w:space="0" w:color="auto"/>
            <w:left w:val="none" w:sz="0" w:space="0" w:color="auto"/>
            <w:bottom w:val="none" w:sz="0" w:space="0" w:color="auto"/>
            <w:right w:val="none" w:sz="0" w:space="0" w:color="auto"/>
          </w:divBdr>
          <w:divsChild>
            <w:div w:id="655689584">
              <w:marLeft w:val="0"/>
              <w:marRight w:val="240"/>
              <w:marTop w:val="0"/>
              <w:marBottom w:val="0"/>
              <w:divBdr>
                <w:top w:val="none" w:sz="0" w:space="0" w:color="auto"/>
                <w:left w:val="none" w:sz="0" w:space="0" w:color="auto"/>
                <w:bottom w:val="none" w:sz="0" w:space="0" w:color="auto"/>
                <w:right w:val="none" w:sz="0" w:space="0" w:color="auto"/>
              </w:divBdr>
            </w:div>
            <w:div w:id="1476802076">
              <w:marLeft w:val="0"/>
              <w:marRight w:val="0"/>
              <w:marTop w:val="0"/>
              <w:marBottom w:val="0"/>
              <w:divBdr>
                <w:top w:val="none" w:sz="0" w:space="0" w:color="auto"/>
                <w:left w:val="none" w:sz="0" w:space="0" w:color="auto"/>
                <w:bottom w:val="none" w:sz="0" w:space="0" w:color="auto"/>
                <w:right w:val="none" w:sz="0" w:space="0" w:color="auto"/>
              </w:divBdr>
            </w:div>
          </w:divsChild>
        </w:div>
        <w:div w:id="1505513211">
          <w:marLeft w:val="-225"/>
          <w:marRight w:val="-225"/>
          <w:marTop w:val="0"/>
          <w:marBottom w:val="0"/>
          <w:divBdr>
            <w:top w:val="none" w:sz="0" w:space="0" w:color="auto"/>
            <w:left w:val="none" w:sz="0" w:space="0" w:color="auto"/>
            <w:bottom w:val="none" w:sz="0" w:space="0" w:color="auto"/>
            <w:right w:val="none" w:sz="0" w:space="0" w:color="auto"/>
          </w:divBdr>
          <w:divsChild>
            <w:div w:id="939528275">
              <w:marLeft w:val="0"/>
              <w:marRight w:val="0"/>
              <w:marTop w:val="0"/>
              <w:marBottom w:val="0"/>
              <w:divBdr>
                <w:top w:val="none" w:sz="0" w:space="0" w:color="auto"/>
                <w:left w:val="none" w:sz="0" w:space="0" w:color="auto"/>
                <w:bottom w:val="none" w:sz="0" w:space="0" w:color="auto"/>
                <w:right w:val="none" w:sz="0" w:space="0" w:color="auto"/>
              </w:divBdr>
            </w:div>
            <w:div w:id="1684435440">
              <w:marLeft w:val="0"/>
              <w:marRight w:val="240"/>
              <w:marTop w:val="0"/>
              <w:marBottom w:val="0"/>
              <w:divBdr>
                <w:top w:val="none" w:sz="0" w:space="0" w:color="auto"/>
                <w:left w:val="none" w:sz="0" w:space="0" w:color="auto"/>
                <w:bottom w:val="none" w:sz="0" w:space="0" w:color="auto"/>
                <w:right w:val="none" w:sz="0" w:space="0" w:color="auto"/>
              </w:divBdr>
            </w:div>
          </w:divsChild>
        </w:div>
        <w:div w:id="1603807200">
          <w:marLeft w:val="-225"/>
          <w:marRight w:val="-225"/>
          <w:marTop w:val="0"/>
          <w:marBottom w:val="0"/>
          <w:divBdr>
            <w:top w:val="none" w:sz="0" w:space="0" w:color="auto"/>
            <w:left w:val="none" w:sz="0" w:space="0" w:color="auto"/>
            <w:bottom w:val="none" w:sz="0" w:space="0" w:color="auto"/>
            <w:right w:val="none" w:sz="0" w:space="0" w:color="auto"/>
          </w:divBdr>
          <w:divsChild>
            <w:div w:id="322587342">
              <w:marLeft w:val="0"/>
              <w:marRight w:val="0"/>
              <w:marTop w:val="0"/>
              <w:marBottom w:val="0"/>
              <w:divBdr>
                <w:top w:val="none" w:sz="0" w:space="0" w:color="auto"/>
                <w:left w:val="none" w:sz="0" w:space="0" w:color="auto"/>
                <w:bottom w:val="none" w:sz="0" w:space="0" w:color="auto"/>
                <w:right w:val="none" w:sz="0" w:space="0" w:color="auto"/>
              </w:divBdr>
            </w:div>
            <w:div w:id="1428501541">
              <w:marLeft w:val="0"/>
              <w:marRight w:val="240"/>
              <w:marTop w:val="0"/>
              <w:marBottom w:val="0"/>
              <w:divBdr>
                <w:top w:val="none" w:sz="0" w:space="0" w:color="auto"/>
                <w:left w:val="none" w:sz="0" w:space="0" w:color="auto"/>
                <w:bottom w:val="none" w:sz="0" w:space="0" w:color="auto"/>
                <w:right w:val="none" w:sz="0" w:space="0" w:color="auto"/>
              </w:divBdr>
            </w:div>
          </w:divsChild>
        </w:div>
        <w:div w:id="1632856638">
          <w:marLeft w:val="-225"/>
          <w:marRight w:val="-225"/>
          <w:marTop w:val="0"/>
          <w:marBottom w:val="0"/>
          <w:divBdr>
            <w:top w:val="none" w:sz="0" w:space="0" w:color="auto"/>
            <w:left w:val="none" w:sz="0" w:space="0" w:color="auto"/>
            <w:bottom w:val="none" w:sz="0" w:space="0" w:color="auto"/>
            <w:right w:val="none" w:sz="0" w:space="0" w:color="auto"/>
          </w:divBdr>
          <w:divsChild>
            <w:div w:id="292446160">
              <w:marLeft w:val="0"/>
              <w:marRight w:val="0"/>
              <w:marTop w:val="0"/>
              <w:marBottom w:val="0"/>
              <w:divBdr>
                <w:top w:val="none" w:sz="0" w:space="0" w:color="auto"/>
                <w:left w:val="none" w:sz="0" w:space="0" w:color="auto"/>
                <w:bottom w:val="none" w:sz="0" w:space="0" w:color="auto"/>
                <w:right w:val="none" w:sz="0" w:space="0" w:color="auto"/>
              </w:divBdr>
            </w:div>
            <w:div w:id="824514252">
              <w:marLeft w:val="0"/>
              <w:marRight w:val="240"/>
              <w:marTop w:val="0"/>
              <w:marBottom w:val="0"/>
              <w:divBdr>
                <w:top w:val="none" w:sz="0" w:space="0" w:color="auto"/>
                <w:left w:val="none" w:sz="0" w:space="0" w:color="auto"/>
                <w:bottom w:val="none" w:sz="0" w:space="0" w:color="auto"/>
                <w:right w:val="none" w:sz="0" w:space="0" w:color="auto"/>
              </w:divBdr>
            </w:div>
          </w:divsChild>
        </w:div>
        <w:div w:id="1634286168">
          <w:marLeft w:val="-225"/>
          <w:marRight w:val="-225"/>
          <w:marTop w:val="0"/>
          <w:marBottom w:val="0"/>
          <w:divBdr>
            <w:top w:val="none" w:sz="0" w:space="0" w:color="auto"/>
            <w:left w:val="none" w:sz="0" w:space="0" w:color="auto"/>
            <w:bottom w:val="none" w:sz="0" w:space="0" w:color="auto"/>
            <w:right w:val="none" w:sz="0" w:space="0" w:color="auto"/>
          </w:divBdr>
          <w:divsChild>
            <w:div w:id="44107852">
              <w:marLeft w:val="0"/>
              <w:marRight w:val="0"/>
              <w:marTop w:val="0"/>
              <w:marBottom w:val="0"/>
              <w:divBdr>
                <w:top w:val="none" w:sz="0" w:space="0" w:color="auto"/>
                <w:left w:val="none" w:sz="0" w:space="0" w:color="auto"/>
                <w:bottom w:val="none" w:sz="0" w:space="0" w:color="auto"/>
                <w:right w:val="none" w:sz="0" w:space="0" w:color="auto"/>
              </w:divBdr>
            </w:div>
            <w:div w:id="2055078802">
              <w:marLeft w:val="0"/>
              <w:marRight w:val="240"/>
              <w:marTop w:val="0"/>
              <w:marBottom w:val="0"/>
              <w:divBdr>
                <w:top w:val="none" w:sz="0" w:space="0" w:color="auto"/>
                <w:left w:val="none" w:sz="0" w:space="0" w:color="auto"/>
                <w:bottom w:val="none" w:sz="0" w:space="0" w:color="auto"/>
                <w:right w:val="none" w:sz="0" w:space="0" w:color="auto"/>
              </w:divBdr>
            </w:div>
          </w:divsChild>
        </w:div>
        <w:div w:id="1678464752">
          <w:marLeft w:val="-225"/>
          <w:marRight w:val="-225"/>
          <w:marTop w:val="0"/>
          <w:marBottom w:val="0"/>
          <w:divBdr>
            <w:top w:val="none" w:sz="0" w:space="0" w:color="auto"/>
            <w:left w:val="none" w:sz="0" w:space="0" w:color="auto"/>
            <w:bottom w:val="none" w:sz="0" w:space="0" w:color="auto"/>
            <w:right w:val="none" w:sz="0" w:space="0" w:color="auto"/>
          </w:divBdr>
          <w:divsChild>
            <w:div w:id="644285485">
              <w:marLeft w:val="0"/>
              <w:marRight w:val="240"/>
              <w:marTop w:val="0"/>
              <w:marBottom w:val="0"/>
              <w:divBdr>
                <w:top w:val="none" w:sz="0" w:space="0" w:color="auto"/>
                <w:left w:val="none" w:sz="0" w:space="0" w:color="auto"/>
                <w:bottom w:val="none" w:sz="0" w:space="0" w:color="auto"/>
                <w:right w:val="none" w:sz="0" w:space="0" w:color="auto"/>
              </w:divBdr>
            </w:div>
            <w:div w:id="1264806695">
              <w:marLeft w:val="0"/>
              <w:marRight w:val="0"/>
              <w:marTop w:val="0"/>
              <w:marBottom w:val="0"/>
              <w:divBdr>
                <w:top w:val="none" w:sz="0" w:space="0" w:color="auto"/>
                <w:left w:val="none" w:sz="0" w:space="0" w:color="auto"/>
                <w:bottom w:val="none" w:sz="0" w:space="0" w:color="auto"/>
                <w:right w:val="none" w:sz="0" w:space="0" w:color="auto"/>
              </w:divBdr>
            </w:div>
          </w:divsChild>
        </w:div>
        <w:div w:id="1679189151">
          <w:marLeft w:val="-225"/>
          <w:marRight w:val="-225"/>
          <w:marTop w:val="0"/>
          <w:marBottom w:val="0"/>
          <w:divBdr>
            <w:top w:val="none" w:sz="0" w:space="0" w:color="auto"/>
            <w:left w:val="none" w:sz="0" w:space="0" w:color="auto"/>
            <w:bottom w:val="none" w:sz="0" w:space="0" w:color="auto"/>
            <w:right w:val="none" w:sz="0" w:space="0" w:color="auto"/>
          </w:divBdr>
          <w:divsChild>
            <w:div w:id="42290481">
              <w:marLeft w:val="0"/>
              <w:marRight w:val="0"/>
              <w:marTop w:val="0"/>
              <w:marBottom w:val="0"/>
              <w:divBdr>
                <w:top w:val="none" w:sz="0" w:space="0" w:color="auto"/>
                <w:left w:val="none" w:sz="0" w:space="0" w:color="auto"/>
                <w:bottom w:val="none" w:sz="0" w:space="0" w:color="auto"/>
                <w:right w:val="none" w:sz="0" w:space="0" w:color="auto"/>
              </w:divBdr>
            </w:div>
            <w:div w:id="1020161352">
              <w:marLeft w:val="0"/>
              <w:marRight w:val="240"/>
              <w:marTop w:val="0"/>
              <w:marBottom w:val="0"/>
              <w:divBdr>
                <w:top w:val="none" w:sz="0" w:space="0" w:color="auto"/>
                <w:left w:val="none" w:sz="0" w:space="0" w:color="auto"/>
                <w:bottom w:val="none" w:sz="0" w:space="0" w:color="auto"/>
                <w:right w:val="none" w:sz="0" w:space="0" w:color="auto"/>
              </w:divBdr>
            </w:div>
          </w:divsChild>
        </w:div>
        <w:div w:id="1689941711">
          <w:marLeft w:val="-225"/>
          <w:marRight w:val="-225"/>
          <w:marTop w:val="0"/>
          <w:marBottom w:val="0"/>
          <w:divBdr>
            <w:top w:val="none" w:sz="0" w:space="0" w:color="auto"/>
            <w:left w:val="none" w:sz="0" w:space="0" w:color="auto"/>
            <w:bottom w:val="none" w:sz="0" w:space="0" w:color="auto"/>
            <w:right w:val="none" w:sz="0" w:space="0" w:color="auto"/>
          </w:divBdr>
          <w:divsChild>
            <w:div w:id="398097623">
              <w:marLeft w:val="0"/>
              <w:marRight w:val="240"/>
              <w:marTop w:val="0"/>
              <w:marBottom w:val="0"/>
              <w:divBdr>
                <w:top w:val="none" w:sz="0" w:space="0" w:color="auto"/>
                <w:left w:val="none" w:sz="0" w:space="0" w:color="auto"/>
                <w:bottom w:val="none" w:sz="0" w:space="0" w:color="auto"/>
                <w:right w:val="none" w:sz="0" w:space="0" w:color="auto"/>
              </w:divBdr>
            </w:div>
            <w:div w:id="1889146624">
              <w:marLeft w:val="0"/>
              <w:marRight w:val="0"/>
              <w:marTop w:val="0"/>
              <w:marBottom w:val="0"/>
              <w:divBdr>
                <w:top w:val="none" w:sz="0" w:space="0" w:color="auto"/>
                <w:left w:val="none" w:sz="0" w:space="0" w:color="auto"/>
                <w:bottom w:val="none" w:sz="0" w:space="0" w:color="auto"/>
                <w:right w:val="none" w:sz="0" w:space="0" w:color="auto"/>
              </w:divBdr>
            </w:div>
          </w:divsChild>
        </w:div>
        <w:div w:id="1714771403">
          <w:marLeft w:val="-225"/>
          <w:marRight w:val="-225"/>
          <w:marTop w:val="0"/>
          <w:marBottom w:val="0"/>
          <w:divBdr>
            <w:top w:val="none" w:sz="0" w:space="0" w:color="auto"/>
            <w:left w:val="none" w:sz="0" w:space="0" w:color="auto"/>
            <w:bottom w:val="none" w:sz="0" w:space="0" w:color="auto"/>
            <w:right w:val="none" w:sz="0" w:space="0" w:color="auto"/>
          </w:divBdr>
          <w:divsChild>
            <w:div w:id="1620525146">
              <w:marLeft w:val="0"/>
              <w:marRight w:val="0"/>
              <w:marTop w:val="0"/>
              <w:marBottom w:val="0"/>
              <w:divBdr>
                <w:top w:val="none" w:sz="0" w:space="0" w:color="auto"/>
                <w:left w:val="none" w:sz="0" w:space="0" w:color="auto"/>
                <w:bottom w:val="none" w:sz="0" w:space="0" w:color="auto"/>
                <w:right w:val="none" w:sz="0" w:space="0" w:color="auto"/>
              </w:divBdr>
            </w:div>
            <w:div w:id="1835872776">
              <w:marLeft w:val="0"/>
              <w:marRight w:val="240"/>
              <w:marTop w:val="0"/>
              <w:marBottom w:val="0"/>
              <w:divBdr>
                <w:top w:val="none" w:sz="0" w:space="0" w:color="auto"/>
                <w:left w:val="none" w:sz="0" w:space="0" w:color="auto"/>
                <w:bottom w:val="none" w:sz="0" w:space="0" w:color="auto"/>
                <w:right w:val="none" w:sz="0" w:space="0" w:color="auto"/>
              </w:divBdr>
            </w:div>
          </w:divsChild>
        </w:div>
        <w:div w:id="1719814209">
          <w:marLeft w:val="-225"/>
          <w:marRight w:val="-225"/>
          <w:marTop w:val="0"/>
          <w:marBottom w:val="0"/>
          <w:divBdr>
            <w:top w:val="none" w:sz="0" w:space="0" w:color="auto"/>
            <w:left w:val="none" w:sz="0" w:space="0" w:color="auto"/>
            <w:bottom w:val="none" w:sz="0" w:space="0" w:color="auto"/>
            <w:right w:val="none" w:sz="0" w:space="0" w:color="auto"/>
          </w:divBdr>
          <w:divsChild>
            <w:div w:id="1187215691">
              <w:marLeft w:val="0"/>
              <w:marRight w:val="240"/>
              <w:marTop w:val="0"/>
              <w:marBottom w:val="0"/>
              <w:divBdr>
                <w:top w:val="none" w:sz="0" w:space="0" w:color="auto"/>
                <w:left w:val="none" w:sz="0" w:space="0" w:color="auto"/>
                <w:bottom w:val="none" w:sz="0" w:space="0" w:color="auto"/>
                <w:right w:val="none" w:sz="0" w:space="0" w:color="auto"/>
              </w:divBdr>
            </w:div>
            <w:div w:id="1569533718">
              <w:marLeft w:val="0"/>
              <w:marRight w:val="0"/>
              <w:marTop w:val="0"/>
              <w:marBottom w:val="0"/>
              <w:divBdr>
                <w:top w:val="none" w:sz="0" w:space="0" w:color="auto"/>
                <w:left w:val="none" w:sz="0" w:space="0" w:color="auto"/>
                <w:bottom w:val="none" w:sz="0" w:space="0" w:color="auto"/>
                <w:right w:val="none" w:sz="0" w:space="0" w:color="auto"/>
              </w:divBdr>
            </w:div>
          </w:divsChild>
        </w:div>
        <w:div w:id="1827353036">
          <w:marLeft w:val="-225"/>
          <w:marRight w:val="-225"/>
          <w:marTop w:val="0"/>
          <w:marBottom w:val="0"/>
          <w:divBdr>
            <w:top w:val="none" w:sz="0" w:space="0" w:color="auto"/>
            <w:left w:val="none" w:sz="0" w:space="0" w:color="auto"/>
            <w:bottom w:val="none" w:sz="0" w:space="0" w:color="auto"/>
            <w:right w:val="none" w:sz="0" w:space="0" w:color="auto"/>
          </w:divBdr>
          <w:divsChild>
            <w:div w:id="886602510">
              <w:marLeft w:val="0"/>
              <w:marRight w:val="0"/>
              <w:marTop w:val="0"/>
              <w:marBottom w:val="0"/>
              <w:divBdr>
                <w:top w:val="none" w:sz="0" w:space="0" w:color="auto"/>
                <w:left w:val="none" w:sz="0" w:space="0" w:color="auto"/>
                <w:bottom w:val="none" w:sz="0" w:space="0" w:color="auto"/>
                <w:right w:val="none" w:sz="0" w:space="0" w:color="auto"/>
              </w:divBdr>
            </w:div>
            <w:div w:id="1329019195">
              <w:marLeft w:val="0"/>
              <w:marRight w:val="240"/>
              <w:marTop w:val="0"/>
              <w:marBottom w:val="0"/>
              <w:divBdr>
                <w:top w:val="none" w:sz="0" w:space="0" w:color="auto"/>
                <w:left w:val="none" w:sz="0" w:space="0" w:color="auto"/>
                <w:bottom w:val="none" w:sz="0" w:space="0" w:color="auto"/>
                <w:right w:val="none" w:sz="0" w:space="0" w:color="auto"/>
              </w:divBdr>
            </w:div>
          </w:divsChild>
        </w:div>
        <w:div w:id="1836913649">
          <w:marLeft w:val="-225"/>
          <w:marRight w:val="-225"/>
          <w:marTop w:val="0"/>
          <w:marBottom w:val="0"/>
          <w:divBdr>
            <w:top w:val="none" w:sz="0" w:space="0" w:color="auto"/>
            <w:left w:val="none" w:sz="0" w:space="0" w:color="auto"/>
            <w:bottom w:val="none" w:sz="0" w:space="0" w:color="auto"/>
            <w:right w:val="none" w:sz="0" w:space="0" w:color="auto"/>
          </w:divBdr>
          <w:divsChild>
            <w:div w:id="1910117841">
              <w:marLeft w:val="0"/>
              <w:marRight w:val="240"/>
              <w:marTop w:val="0"/>
              <w:marBottom w:val="0"/>
              <w:divBdr>
                <w:top w:val="none" w:sz="0" w:space="0" w:color="auto"/>
                <w:left w:val="none" w:sz="0" w:space="0" w:color="auto"/>
                <w:bottom w:val="none" w:sz="0" w:space="0" w:color="auto"/>
                <w:right w:val="none" w:sz="0" w:space="0" w:color="auto"/>
              </w:divBdr>
            </w:div>
            <w:div w:id="2118060025">
              <w:marLeft w:val="0"/>
              <w:marRight w:val="0"/>
              <w:marTop w:val="0"/>
              <w:marBottom w:val="0"/>
              <w:divBdr>
                <w:top w:val="none" w:sz="0" w:space="0" w:color="auto"/>
                <w:left w:val="none" w:sz="0" w:space="0" w:color="auto"/>
                <w:bottom w:val="none" w:sz="0" w:space="0" w:color="auto"/>
                <w:right w:val="none" w:sz="0" w:space="0" w:color="auto"/>
              </w:divBdr>
            </w:div>
          </w:divsChild>
        </w:div>
        <w:div w:id="1911773378">
          <w:marLeft w:val="-225"/>
          <w:marRight w:val="-225"/>
          <w:marTop w:val="0"/>
          <w:marBottom w:val="0"/>
          <w:divBdr>
            <w:top w:val="none" w:sz="0" w:space="0" w:color="auto"/>
            <w:left w:val="none" w:sz="0" w:space="0" w:color="auto"/>
            <w:bottom w:val="none" w:sz="0" w:space="0" w:color="auto"/>
            <w:right w:val="none" w:sz="0" w:space="0" w:color="auto"/>
          </w:divBdr>
          <w:divsChild>
            <w:div w:id="54788714">
              <w:marLeft w:val="0"/>
              <w:marRight w:val="240"/>
              <w:marTop w:val="0"/>
              <w:marBottom w:val="0"/>
              <w:divBdr>
                <w:top w:val="none" w:sz="0" w:space="0" w:color="auto"/>
                <w:left w:val="none" w:sz="0" w:space="0" w:color="auto"/>
                <w:bottom w:val="none" w:sz="0" w:space="0" w:color="auto"/>
                <w:right w:val="none" w:sz="0" w:space="0" w:color="auto"/>
              </w:divBdr>
            </w:div>
            <w:div w:id="378433587">
              <w:marLeft w:val="0"/>
              <w:marRight w:val="0"/>
              <w:marTop w:val="0"/>
              <w:marBottom w:val="0"/>
              <w:divBdr>
                <w:top w:val="none" w:sz="0" w:space="0" w:color="auto"/>
                <w:left w:val="none" w:sz="0" w:space="0" w:color="auto"/>
                <w:bottom w:val="none" w:sz="0" w:space="0" w:color="auto"/>
                <w:right w:val="none" w:sz="0" w:space="0" w:color="auto"/>
              </w:divBdr>
            </w:div>
          </w:divsChild>
        </w:div>
        <w:div w:id="1935673010">
          <w:marLeft w:val="-225"/>
          <w:marRight w:val="-225"/>
          <w:marTop w:val="0"/>
          <w:marBottom w:val="0"/>
          <w:divBdr>
            <w:top w:val="none" w:sz="0" w:space="0" w:color="auto"/>
            <w:left w:val="none" w:sz="0" w:space="0" w:color="auto"/>
            <w:bottom w:val="none" w:sz="0" w:space="0" w:color="auto"/>
            <w:right w:val="none" w:sz="0" w:space="0" w:color="auto"/>
          </w:divBdr>
          <w:divsChild>
            <w:div w:id="685063502">
              <w:marLeft w:val="0"/>
              <w:marRight w:val="0"/>
              <w:marTop w:val="0"/>
              <w:marBottom w:val="0"/>
              <w:divBdr>
                <w:top w:val="none" w:sz="0" w:space="0" w:color="auto"/>
                <w:left w:val="none" w:sz="0" w:space="0" w:color="auto"/>
                <w:bottom w:val="none" w:sz="0" w:space="0" w:color="auto"/>
                <w:right w:val="none" w:sz="0" w:space="0" w:color="auto"/>
              </w:divBdr>
            </w:div>
            <w:div w:id="1231499912">
              <w:marLeft w:val="0"/>
              <w:marRight w:val="240"/>
              <w:marTop w:val="0"/>
              <w:marBottom w:val="0"/>
              <w:divBdr>
                <w:top w:val="none" w:sz="0" w:space="0" w:color="auto"/>
                <w:left w:val="none" w:sz="0" w:space="0" w:color="auto"/>
                <w:bottom w:val="none" w:sz="0" w:space="0" w:color="auto"/>
                <w:right w:val="none" w:sz="0" w:space="0" w:color="auto"/>
              </w:divBdr>
            </w:div>
          </w:divsChild>
        </w:div>
        <w:div w:id="2009550931">
          <w:marLeft w:val="-225"/>
          <w:marRight w:val="-225"/>
          <w:marTop w:val="0"/>
          <w:marBottom w:val="0"/>
          <w:divBdr>
            <w:top w:val="none" w:sz="0" w:space="0" w:color="auto"/>
            <w:left w:val="none" w:sz="0" w:space="0" w:color="auto"/>
            <w:bottom w:val="none" w:sz="0" w:space="0" w:color="auto"/>
            <w:right w:val="none" w:sz="0" w:space="0" w:color="auto"/>
          </w:divBdr>
          <w:divsChild>
            <w:div w:id="997418099">
              <w:marLeft w:val="0"/>
              <w:marRight w:val="240"/>
              <w:marTop w:val="0"/>
              <w:marBottom w:val="0"/>
              <w:divBdr>
                <w:top w:val="none" w:sz="0" w:space="0" w:color="auto"/>
                <w:left w:val="none" w:sz="0" w:space="0" w:color="auto"/>
                <w:bottom w:val="none" w:sz="0" w:space="0" w:color="auto"/>
                <w:right w:val="none" w:sz="0" w:space="0" w:color="auto"/>
              </w:divBdr>
            </w:div>
            <w:div w:id="1001353170">
              <w:marLeft w:val="0"/>
              <w:marRight w:val="0"/>
              <w:marTop w:val="0"/>
              <w:marBottom w:val="0"/>
              <w:divBdr>
                <w:top w:val="none" w:sz="0" w:space="0" w:color="auto"/>
                <w:left w:val="none" w:sz="0" w:space="0" w:color="auto"/>
                <w:bottom w:val="none" w:sz="0" w:space="0" w:color="auto"/>
                <w:right w:val="none" w:sz="0" w:space="0" w:color="auto"/>
              </w:divBdr>
            </w:div>
          </w:divsChild>
        </w:div>
        <w:div w:id="2052221697">
          <w:marLeft w:val="-225"/>
          <w:marRight w:val="-225"/>
          <w:marTop w:val="0"/>
          <w:marBottom w:val="0"/>
          <w:divBdr>
            <w:top w:val="none" w:sz="0" w:space="0" w:color="auto"/>
            <w:left w:val="none" w:sz="0" w:space="0" w:color="auto"/>
            <w:bottom w:val="none" w:sz="0" w:space="0" w:color="auto"/>
            <w:right w:val="none" w:sz="0" w:space="0" w:color="auto"/>
          </w:divBdr>
          <w:divsChild>
            <w:div w:id="98841570">
              <w:marLeft w:val="0"/>
              <w:marRight w:val="0"/>
              <w:marTop w:val="0"/>
              <w:marBottom w:val="0"/>
              <w:divBdr>
                <w:top w:val="none" w:sz="0" w:space="0" w:color="auto"/>
                <w:left w:val="none" w:sz="0" w:space="0" w:color="auto"/>
                <w:bottom w:val="none" w:sz="0" w:space="0" w:color="auto"/>
                <w:right w:val="none" w:sz="0" w:space="0" w:color="auto"/>
              </w:divBdr>
            </w:div>
            <w:div w:id="979919836">
              <w:marLeft w:val="0"/>
              <w:marRight w:val="240"/>
              <w:marTop w:val="0"/>
              <w:marBottom w:val="0"/>
              <w:divBdr>
                <w:top w:val="none" w:sz="0" w:space="0" w:color="auto"/>
                <w:left w:val="none" w:sz="0" w:space="0" w:color="auto"/>
                <w:bottom w:val="none" w:sz="0" w:space="0" w:color="auto"/>
                <w:right w:val="none" w:sz="0" w:space="0" w:color="auto"/>
              </w:divBdr>
            </w:div>
          </w:divsChild>
        </w:div>
        <w:div w:id="2085444372">
          <w:marLeft w:val="-225"/>
          <w:marRight w:val="-225"/>
          <w:marTop w:val="0"/>
          <w:marBottom w:val="0"/>
          <w:divBdr>
            <w:top w:val="none" w:sz="0" w:space="0" w:color="auto"/>
            <w:left w:val="none" w:sz="0" w:space="0" w:color="auto"/>
            <w:bottom w:val="none" w:sz="0" w:space="0" w:color="auto"/>
            <w:right w:val="none" w:sz="0" w:space="0" w:color="auto"/>
          </w:divBdr>
          <w:divsChild>
            <w:div w:id="1588076342">
              <w:marLeft w:val="0"/>
              <w:marRight w:val="0"/>
              <w:marTop w:val="0"/>
              <w:marBottom w:val="0"/>
              <w:divBdr>
                <w:top w:val="none" w:sz="0" w:space="0" w:color="auto"/>
                <w:left w:val="none" w:sz="0" w:space="0" w:color="auto"/>
                <w:bottom w:val="none" w:sz="0" w:space="0" w:color="auto"/>
                <w:right w:val="none" w:sz="0" w:space="0" w:color="auto"/>
              </w:divBdr>
            </w:div>
            <w:div w:id="1863736582">
              <w:marLeft w:val="0"/>
              <w:marRight w:val="240"/>
              <w:marTop w:val="0"/>
              <w:marBottom w:val="0"/>
              <w:divBdr>
                <w:top w:val="none" w:sz="0" w:space="0" w:color="auto"/>
                <w:left w:val="none" w:sz="0" w:space="0" w:color="auto"/>
                <w:bottom w:val="none" w:sz="0" w:space="0" w:color="auto"/>
                <w:right w:val="none" w:sz="0" w:space="0" w:color="auto"/>
              </w:divBdr>
            </w:div>
          </w:divsChild>
        </w:div>
        <w:div w:id="2101102418">
          <w:marLeft w:val="-225"/>
          <w:marRight w:val="-225"/>
          <w:marTop w:val="0"/>
          <w:marBottom w:val="0"/>
          <w:divBdr>
            <w:top w:val="none" w:sz="0" w:space="0" w:color="auto"/>
            <w:left w:val="none" w:sz="0" w:space="0" w:color="auto"/>
            <w:bottom w:val="none" w:sz="0" w:space="0" w:color="auto"/>
            <w:right w:val="none" w:sz="0" w:space="0" w:color="auto"/>
          </w:divBdr>
          <w:divsChild>
            <w:div w:id="259677924">
              <w:marLeft w:val="0"/>
              <w:marRight w:val="0"/>
              <w:marTop w:val="0"/>
              <w:marBottom w:val="0"/>
              <w:divBdr>
                <w:top w:val="none" w:sz="0" w:space="0" w:color="auto"/>
                <w:left w:val="none" w:sz="0" w:space="0" w:color="auto"/>
                <w:bottom w:val="none" w:sz="0" w:space="0" w:color="auto"/>
                <w:right w:val="none" w:sz="0" w:space="0" w:color="auto"/>
              </w:divBdr>
            </w:div>
            <w:div w:id="1381125116">
              <w:marLeft w:val="0"/>
              <w:marRight w:val="240"/>
              <w:marTop w:val="0"/>
              <w:marBottom w:val="0"/>
              <w:divBdr>
                <w:top w:val="none" w:sz="0" w:space="0" w:color="auto"/>
                <w:left w:val="none" w:sz="0" w:space="0" w:color="auto"/>
                <w:bottom w:val="none" w:sz="0" w:space="0" w:color="auto"/>
                <w:right w:val="none" w:sz="0" w:space="0" w:color="auto"/>
              </w:divBdr>
            </w:div>
          </w:divsChild>
        </w:div>
        <w:div w:id="2113281304">
          <w:marLeft w:val="-225"/>
          <w:marRight w:val="-225"/>
          <w:marTop w:val="0"/>
          <w:marBottom w:val="0"/>
          <w:divBdr>
            <w:top w:val="none" w:sz="0" w:space="0" w:color="auto"/>
            <w:left w:val="none" w:sz="0" w:space="0" w:color="auto"/>
            <w:bottom w:val="none" w:sz="0" w:space="0" w:color="auto"/>
            <w:right w:val="none" w:sz="0" w:space="0" w:color="auto"/>
          </w:divBdr>
          <w:divsChild>
            <w:div w:id="1898397904">
              <w:marLeft w:val="0"/>
              <w:marRight w:val="240"/>
              <w:marTop w:val="0"/>
              <w:marBottom w:val="0"/>
              <w:divBdr>
                <w:top w:val="none" w:sz="0" w:space="0" w:color="auto"/>
                <w:left w:val="none" w:sz="0" w:space="0" w:color="auto"/>
                <w:bottom w:val="none" w:sz="0" w:space="0" w:color="auto"/>
                <w:right w:val="none" w:sz="0" w:space="0" w:color="auto"/>
              </w:divBdr>
            </w:div>
            <w:div w:id="2032948353">
              <w:marLeft w:val="0"/>
              <w:marRight w:val="0"/>
              <w:marTop w:val="0"/>
              <w:marBottom w:val="0"/>
              <w:divBdr>
                <w:top w:val="none" w:sz="0" w:space="0" w:color="auto"/>
                <w:left w:val="none" w:sz="0" w:space="0" w:color="auto"/>
                <w:bottom w:val="none" w:sz="0" w:space="0" w:color="auto"/>
                <w:right w:val="none" w:sz="0" w:space="0" w:color="auto"/>
              </w:divBdr>
            </w:div>
          </w:divsChild>
        </w:div>
        <w:div w:id="2125230861">
          <w:marLeft w:val="-225"/>
          <w:marRight w:val="-225"/>
          <w:marTop w:val="0"/>
          <w:marBottom w:val="0"/>
          <w:divBdr>
            <w:top w:val="none" w:sz="0" w:space="0" w:color="auto"/>
            <w:left w:val="none" w:sz="0" w:space="0" w:color="auto"/>
            <w:bottom w:val="none" w:sz="0" w:space="0" w:color="auto"/>
            <w:right w:val="none" w:sz="0" w:space="0" w:color="auto"/>
          </w:divBdr>
          <w:divsChild>
            <w:div w:id="116224848">
              <w:marLeft w:val="0"/>
              <w:marRight w:val="0"/>
              <w:marTop w:val="0"/>
              <w:marBottom w:val="0"/>
              <w:divBdr>
                <w:top w:val="none" w:sz="0" w:space="0" w:color="auto"/>
                <w:left w:val="none" w:sz="0" w:space="0" w:color="auto"/>
                <w:bottom w:val="none" w:sz="0" w:space="0" w:color="auto"/>
                <w:right w:val="none" w:sz="0" w:space="0" w:color="auto"/>
              </w:divBdr>
            </w:div>
            <w:div w:id="19203611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3344254">
      <w:bodyDiv w:val="1"/>
      <w:marLeft w:val="0"/>
      <w:marRight w:val="0"/>
      <w:marTop w:val="0"/>
      <w:marBottom w:val="0"/>
      <w:divBdr>
        <w:top w:val="none" w:sz="0" w:space="0" w:color="auto"/>
        <w:left w:val="none" w:sz="0" w:space="0" w:color="auto"/>
        <w:bottom w:val="none" w:sz="0" w:space="0" w:color="auto"/>
        <w:right w:val="none" w:sz="0" w:space="0" w:color="auto"/>
      </w:divBdr>
    </w:div>
    <w:div w:id="208491253">
      <w:bodyDiv w:val="1"/>
      <w:marLeft w:val="0"/>
      <w:marRight w:val="0"/>
      <w:marTop w:val="0"/>
      <w:marBottom w:val="0"/>
      <w:divBdr>
        <w:top w:val="none" w:sz="0" w:space="0" w:color="auto"/>
        <w:left w:val="none" w:sz="0" w:space="0" w:color="auto"/>
        <w:bottom w:val="none" w:sz="0" w:space="0" w:color="auto"/>
        <w:right w:val="none" w:sz="0" w:space="0" w:color="auto"/>
      </w:divBdr>
    </w:div>
    <w:div w:id="255137825">
      <w:bodyDiv w:val="1"/>
      <w:marLeft w:val="0"/>
      <w:marRight w:val="0"/>
      <w:marTop w:val="0"/>
      <w:marBottom w:val="0"/>
      <w:divBdr>
        <w:top w:val="none" w:sz="0" w:space="0" w:color="auto"/>
        <w:left w:val="none" w:sz="0" w:space="0" w:color="auto"/>
        <w:bottom w:val="none" w:sz="0" w:space="0" w:color="auto"/>
        <w:right w:val="none" w:sz="0" w:space="0" w:color="auto"/>
      </w:divBdr>
    </w:div>
    <w:div w:id="269627183">
      <w:bodyDiv w:val="1"/>
      <w:marLeft w:val="0"/>
      <w:marRight w:val="0"/>
      <w:marTop w:val="0"/>
      <w:marBottom w:val="0"/>
      <w:divBdr>
        <w:top w:val="none" w:sz="0" w:space="0" w:color="auto"/>
        <w:left w:val="none" w:sz="0" w:space="0" w:color="auto"/>
        <w:bottom w:val="none" w:sz="0" w:space="0" w:color="auto"/>
        <w:right w:val="none" w:sz="0" w:space="0" w:color="auto"/>
      </w:divBdr>
    </w:div>
    <w:div w:id="425273136">
      <w:bodyDiv w:val="1"/>
      <w:marLeft w:val="0"/>
      <w:marRight w:val="0"/>
      <w:marTop w:val="0"/>
      <w:marBottom w:val="0"/>
      <w:divBdr>
        <w:top w:val="none" w:sz="0" w:space="0" w:color="auto"/>
        <w:left w:val="none" w:sz="0" w:space="0" w:color="auto"/>
        <w:bottom w:val="none" w:sz="0" w:space="0" w:color="auto"/>
        <w:right w:val="none" w:sz="0" w:space="0" w:color="auto"/>
      </w:divBdr>
    </w:div>
    <w:div w:id="443119382">
      <w:bodyDiv w:val="1"/>
      <w:marLeft w:val="0"/>
      <w:marRight w:val="0"/>
      <w:marTop w:val="0"/>
      <w:marBottom w:val="0"/>
      <w:divBdr>
        <w:top w:val="none" w:sz="0" w:space="0" w:color="auto"/>
        <w:left w:val="none" w:sz="0" w:space="0" w:color="auto"/>
        <w:bottom w:val="none" w:sz="0" w:space="0" w:color="auto"/>
        <w:right w:val="none" w:sz="0" w:space="0" w:color="auto"/>
      </w:divBdr>
    </w:div>
    <w:div w:id="646975382">
      <w:bodyDiv w:val="1"/>
      <w:marLeft w:val="0"/>
      <w:marRight w:val="0"/>
      <w:marTop w:val="0"/>
      <w:marBottom w:val="0"/>
      <w:divBdr>
        <w:top w:val="none" w:sz="0" w:space="0" w:color="auto"/>
        <w:left w:val="none" w:sz="0" w:space="0" w:color="auto"/>
        <w:bottom w:val="none" w:sz="0" w:space="0" w:color="auto"/>
        <w:right w:val="none" w:sz="0" w:space="0" w:color="auto"/>
      </w:divBdr>
    </w:div>
    <w:div w:id="703100078">
      <w:bodyDiv w:val="1"/>
      <w:marLeft w:val="0"/>
      <w:marRight w:val="0"/>
      <w:marTop w:val="0"/>
      <w:marBottom w:val="0"/>
      <w:divBdr>
        <w:top w:val="none" w:sz="0" w:space="0" w:color="auto"/>
        <w:left w:val="none" w:sz="0" w:space="0" w:color="auto"/>
        <w:bottom w:val="none" w:sz="0" w:space="0" w:color="auto"/>
        <w:right w:val="none" w:sz="0" w:space="0" w:color="auto"/>
      </w:divBdr>
    </w:div>
    <w:div w:id="716663728">
      <w:bodyDiv w:val="1"/>
      <w:marLeft w:val="0"/>
      <w:marRight w:val="0"/>
      <w:marTop w:val="0"/>
      <w:marBottom w:val="0"/>
      <w:divBdr>
        <w:top w:val="none" w:sz="0" w:space="0" w:color="auto"/>
        <w:left w:val="none" w:sz="0" w:space="0" w:color="auto"/>
        <w:bottom w:val="none" w:sz="0" w:space="0" w:color="auto"/>
        <w:right w:val="none" w:sz="0" w:space="0" w:color="auto"/>
      </w:divBdr>
    </w:div>
    <w:div w:id="732699989">
      <w:bodyDiv w:val="1"/>
      <w:marLeft w:val="0"/>
      <w:marRight w:val="0"/>
      <w:marTop w:val="0"/>
      <w:marBottom w:val="0"/>
      <w:divBdr>
        <w:top w:val="none" w:sz="0" w:space="0" w:color="auto"/>
        <w:left w:val="none" w:sz="0" w:space="0" w:color="auto"/>
        <w:bottom w:val="none" w:sz="0" w:space="0" w:color="auto"/>
        <w:right w:val="none" w:sz="0" w:space="0" w:color="auto"/>
      </w:divBdr>
    </w:div>
    <w:div w:id="896234832">
      <w:bodyDiv w:val="1"/>
      <w:marLeft w:val="0"/>
      <w:marRight w:val="0"/>
      <w:marTop w:val="0"/>
      <w:marBottom w:val="0"/>
      <w:divBdr>
        <w:top w:val="none" w:sz="0" w:space="0" w:color="auto"/>
        <w:left w:val="none" w:sz="0" w:space="0" w:color="auto"/>
        <w:bottom w:val="none" w:sz="0" w:space="0" w:color="auto"/>
        <w:right w:val="none" w:sz="0" w:space="0" w:color="auto"/>
      </w:divBdr>
    </w:div>
    <w:div w:id="916479554">
      <w:bodyDiv w:val="1"/>
      <w:marLeft w:val="0"/>
      <w:marRight w:val="0"/>
      <w:marTop w:val="0"/>
      <w:marBottom w:val="0"/>
      <w:divBdr>
        <w:top w:val="none" w:sz="0" w:space="0" w:color="auto"/>
        <w:left w:val="none" w:sz="0" w:space="0" w:color="auto"/>
        <w:bottom w:val="none" w:sz="0" w:space="0" w:color="auto"/>
        <w:right w:val="none" w:sz="0" w:space="0" w:color="auto"/>
      </w:divBdr>
    </w:div>
    <w:div w:id="1009723569">
      <w:bodyDiv w:val="1"/>
      <w:marLeft w:val="0"/>
      <w:marRight w:val="0"/>
      <w:marTop w:val="0"/>
      <w:marBottom w:val="0"/>
      <w:divBdr>
        <w:top w:val="none" w:sz="0" w:space="0" w:color="auto"/>
        <w:left w:val="none" w:sz="0" w:space="0" w:color="auto"/>
        <w:bottom w:val="none" w:sz="0" w:space="0" w:color="auto"/>
        <w:right w:val="none" w:sz="0" w:space="0" w:color="auto"/>
      </w:divBdr>
    </w:div>
    <w:div w:id="1130325014">
      <w:bodyDiv w:val="1"/>
      <w:marLeft w:val="0"/>
      <w:marRight w:val="0"/>
      <w:marTop w:val="0"/>
      <w:marBottom w:val="0"/>
      <w:divBdr>
        <w:top w:val="none" w:sz="0" w:space="0" w:color="auto"/>
        <w:left w:val="none" w:sz="0" w:space="0" w:color="auto"/>
        <w:bottom w:val="none" w:sz="0" w:space="0" w:color="auto"/>
        <w:right w:val="none" w:sz="0" w:space="0" w:color="auto"/>
      </w:divBdr>
    </w:div>
    <w:div w:id="1191382244">
      <w:bodyDiv w:val="1"/>
      <w:marLeft w:val="0"/>
      <w:marRight w:val="0"/>
      <w:marTop w:val="0"/>
      <w:marBottom w:val="0"/>
      <w:divBdr>
        <w:top w:val="none" w:sz="0" w:space="0" w:color="auto"/>
        <w:left w:val="none" w:sz="0" w:space="0" w:color="auto"/>
        <w:bottom w:val="none" w:sz="0" w:space="0" w:color="auto"/>
        <w:right w:val="none" w:sz="0" w:space="0" w:color="auto"/>
      </w:divBdr>
    </w:div>
    <w:div w:id="1232615221">
      <w:bodyDiv w:val="1"/>
      <w:marLeft w:val="0"/>
      <w:marRight w:val="0"/>
      <w:marTop w:val="0"/>
      <w:marBottom w:val="0"/>
      <w:divBdr>
        <w:top w:val="none" w:sz="0" w:space="0" w:color="auto"/>
        <w:left w:val="none" w:sz="0" w:space="0" w:color="auto"/>
        <w:bottom w:val="none" w:sz="0" w:space="0" w:color="auto"/>
        <w:right w:val="none" w:sz="0" w:space="0" w:color="auto"/>
      </w:divBdr>
    </w:div>
    <w:div w:id="1242638741">
      <w:bodyDiv w:val="1"/>
      <w:marLeft w:val="0"/>
      <w:marRight w:val="0"/>
      <w:marTop w:val="0"/>
      <w:marBottom w:val="0"/>
      <w:divBdr>
        <w:top w:val="none" w:sz="0" w:space="0" w:color="auto"/>
        <w:left w:val="none" w:sz="0" w:space="0" w:color="auto"/>
        <w:bottom w:val="none" w:sz="0" w:space="0" w:color="auto"/>
        <w:right w:val="none" w:sz="0" w:space="0" w:color="auto"/>
      </w:divBdr>
    </w:div>
    <w:div w:id="1262955045">
      <w:bodyDiv w:val="1"/>
      <w:marLeft w:val="0"/>
      <w:marRight w:val="0"/>
      <w:marTop w:val="0"/>
      <w:marBottom w:val="0"/>
      <w:divBdr>
        <w:top w:val="none" w:sz="0" w:space="0" w:color="auto"/>
        <w:left w:val="none" w:sz="0" w:space="0" w:color="auto"/>
        <w:bottom w:val="none" w:sz="0" w:space="0" w:color="auto"/>
        <w:right w:val="none" w:sz="0" w:space="0" w:color="auto"/>
      </w:divBdr>
    </w:div>
    <w:div w:id="1270895231">
      <w:bodyDiv w:val="1"/>
      <w:marLeft w:val="0"/>
      <w:marRight w:val="0"/>
      <w:marTop w:val="0"/>
      <w:marBottom w:val="0"/>
      <w:divBdr>
        <w:top w:val="none" w:sz="0" w:space="0" w:color="auto"/>
        <w:left w:val="none" w:sz="0" w:space="0" w:color="auto"/>
        <w:bottom w:val="none" w:sz="0" w:space="0" w:color="auto"/>
        <w:right w:val="none" w:sz="0" w:space="0" w:color="auto"/>
      </w:divBdr>
    </w:div>
    <w:div w:id="1389764429">
      <w:bodyDiv w:val="1"/>
      <w:marLeft w:val="0"/>
      <w:marRight w:val="0"/>
      <w:marTop w:val="0"/>
      <w:marBottom w:val="0"/>
      <w:divBdr>
        <w:top w:val="none" w:sz="0" w:space="0" w:color="auto"/>
        <w:left w:val="none" w:sz="0" w:space="0" w:color="auto"/>
        <w:bottom w:val="none" w:sz="0" w:space="0" w:color="auto"/>
        <w:right w:val="none" w:sz="0" w:space="0" w:color="auto"/>
      </w:divBdr>
    </w:div>
    <w:div w:id="1481187432">
      <w:bodyDiv w:val="1"/>
      <w:marLeft w:val="0"/>
      <w:marRight w:val="0"/>
      <w:marTop w:val="0"/>
      <w:marBottom w:val="0"/>
      <w:divBdr>
        <w:top w:val="none" w:sz="0" w:space="0" w:color="auto"/>
        <w:left w:val="none" w:sz="0" w:space="0" w:color="auto"/>
        <w:bottom w:val="none" w:sz="0" w:space="0" w:color="auto"/>
        <w:right w:val="none" w:sz="0" w:space="0" w:color="auto"/>
      </w:divBdr>
    </w:div>
    <w:div w:id="1511288530">
      <w:bodyDiv w:val="1"/>
      <w:marLeft w:val="0"/>
      <w:marRight w:val="0"/>
      <w:marTop w:val="0"/>
      <w:marBottom w:val="0"/>
      <w:divBdr>
        <w:top w:val="none" w:sz="0" w:space="0" w:color="auto"/>
        <w:left w:val="none" w:sz="0" w:space="0" w:color="auto"/>
        <w:bottom w:val="none" w:sz="0" w:space="0" w:color="auto"/>
        <w:right w:val="none" w:sz="0" w:space="0" w:color="auto"/>
      </w:divBdr>
    </w:div>
    <w:div w:id="1544831444">
      <w:bodyDiv w:val="1"/>
      <w:marLeft w:val="0"/>
      <w:marRight w:val="0"/>
      <w:marTop w:val="0"/>
      <w:marBottom w:val="0"/>
      <w:divBdr>
        <w:top w:val="none" w:sz="0" w:space="0" w:color="auto"/>
        <w:left w:val="none" w:sz="0" w:space="0" w:color="auto"/>
        <w:bottom w:val="none" w:sz="0" w:space="0" w:color="auto"/>
        <w:right w:val="none" w:sz="0" w:space="0" w:color="auto"/>
      </w:divBdr>
    </w:div>
    <w:div w:id="1546020704">
      <w:bodyDiv w:val="1"/>
      <w:marLeft w:val="0"/>
      <w:marRight w:val="0"/>
      <w:marTop w:val="0"/>
      <w:marBottom w:val="0"/>
      <w:divBdr>
        <w:top w:val="none" w:sz="0" w:space="0" w:color="auto"/>
        <w:left w:val="none" w:sz="0" w:space="0" w:color="auto"/>
        <w:bottom w:val="none" w:sz="0" w:space="0" w:color="auto"/>
        <w:right w:val="none" w:sz="0" w:space="0" w:color="auto"/>
      </w:divBdr>
    </w:div>
    <w:div w:id="1552574206">
      <w:bodyDiv w:val="1"/>
      <w:marLeft w:val="0"/>
      <w:marRight w:val="0"/>
      <w:marTop w:val="0"/>
      <w:marBottom w:val="0"/>
      <w:divBdr>
        <w:top w:val="none" w:sz="0" w:space="0" w:color="auto"/>
        <w:left w:val="none" w:sz="0" w:space="0" w:color="auto"/>
        <w:bottom w:val="none" w:sz="0" w:space="0" w:color="auto"/>
        <w:right w:val="none" w:sz="0" w:space="0" w:color="auto"/>
      </w:divBdr>
    </w:div>
    <w:div w:id="1646397031">
      <w:bodyDiv w:val="1"/>
      <w:marLeft w:val="0"/>
      <w:marRight w:val="0"/>
      <w:marTop w:val="0"/>
      <w:marBottom w:val="0"/>
      <w:divBdr>
        <w:top w:val="none" w:sz="0" w:space="0" w:color="auto"/>
        <w:left w:val="none" w:sz="0" w:space="0" w:color="auto"/>
        <w:bottom w:val="none" w:sz="0" w:space="0" w:color="auto"/>
        <w:right w:val="none" w:sz="0" w:space="0" w:color="auto"/>
      </w:divBdr>
    </w:div>
    <w:div w:id="1750153559">
      <w:bodyDiv w:val="1"/>
      <w:marLeft w:val="0"/>
      <w:marRight w:val="0"/>
      <w:marTop w:val="0"/>
      <w:marBottom w:val="0"/>
      <w:divBdr>
        <w:top w:val="none" w:sz="0" w:space="0" w:color="auto"/>
        <w:left w:val="none" w:sz="0" w:space="0" w:color="auto"/>
        <w:bottom w:val="none" w:sz="0" w:space="0" w:color="auto"/>
        <w:right w:val="none" w:sz="0" w:space="0" w:color="auto"/>
      </w:divBdr>
    </w:div>
    <w:div w:id="2098551805">
      <w:bodyDiv w:val="1"/>
      <w:marLeft w:val="0"/>
      <w:marRight w:val="0"/>
      <w:marTop w:val="0"/>
      <w:marBottom w:val="0"/>
      <w:divBdr>
        <w:top w:val="none" w:sz="0" w:space="0" w:color="auto"/>
        <w:left w:val="none" w:sz="0" w:space="0" w:color="auto"/>
        <w:bottom w:val="none" w:sz="0" w:space="0" w:color="auto"/>
        <w:right w:val="none" w:sz="0" w:space="0" w:color="auto"/>
      </w:divBdr>
    </w:div>
    <w:div w:id="2103531684">
      <w:bodyDiv w:val="1"/>
      <w:marLeft w:val="0"/>
      <w:marRight w:val="0"/>
      <w:marTop w:val="0"/>
      <w:marBottom w:val="0"/>
      <w:divBdr>
        <w:top w:val="none" w:sz="0" w:space="0" w:color="auto"/>
        <w:left w:val="none" w:sz="0" w:space="0" w:color="auto"/>
        <w:bottom w:val="none" w:sz="0" w:space="0" w:color="auto"/>
        <w:right w:val="none" w:sz="0" w:space="0" w:color="auto"/>
      </w:divBdr>
    </w:div>
    <w:div w:id="213949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1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mof.gov.tw/Detail/Index?nodeid=137&amp;pid=76062" TargetMode="External"/><Relationship Id="rId3" Type="http://schemas.openxmlformats.org/officeDocument/2006/relationships/hyperlink" Target="https://www.chinatimes.com/newspapers/20180406000315-260205?chdtv" TargetMode="External"/><Relationship Id="rId7" Type="http://schemas.openxmlformats.org/officeDocument/2006/relationships/hyperlink" Target="https://www.chinatimes.com/newspapers/20181219000345-260205?chdtv" TargetMode="External"/><Relationship Id="rId2" Type="http://schemas.openxmlformats.org/officeDocument/2006/relationships/hyperlink" Target="https://news.tvbs.com.tw/money/720172" TargetMode="External"/><Relationship Id="rId1" Type="http://schemas.openxmlformats.org/officeDocument/2006/relationships/hyperlink" Target="https://www.president.gov.tw/Issue/59" TargetMode="External"/><Relationship Id="rId6" Type="http://schemas.openxmlformats.org/officeDocument/2006/relationships/hyperlink" Target="http://www.taiwanhot.net/?p=565153" TargetMode="External"/><Relationship Id="rId5" Type="http://schemas.openxmlformats.org/officeDocument/2006/relationships/hyperlink" Target="https://www.mof.gov.tw/Detail/Index?nodeid=137&amp;pid=75256&amp;ap=0&amp;pc=15&amp;k=%20&amp;nid=24" TargetMode="External"/><Relationship Id="rId10" Type="http://schemas.openxmlformats.org/officeDocument/2006/relationships/hyperlink" Target="https://www.dot.gov.tw/ch/home.jsp?id=26&amp;parentpath=0,9&amp;mcustomize=tax%20news_view.jsp&amp;dataserno=201706070001&amp;mserno=201707060001" TargetMode="External"/><Relationship Id="rId4" Type="http://schemas.openxmlformats.org/officeDocument/2006/relationships/hyperlink" Target="https://www.ettoday.net/news/20180218/1097276.htm" TargetMode="External"/><Relationship Id="rId9" Type="http://schemas.openxmlformats.org/officeDocument/2006/relationships/hyperlink" Target="https://www.chinatimes.com/realtimenews/20190311001640-260405?chdt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42;&#25991;\0-&#25105;&#30340;&#35542;&#25991;\&#25105;&#30340;&#35542;&#25991;-1071129.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1036-3C0D-4A85-99CE-F5A50B5E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我的論文-1071129</Template>
  <TotalTime>0</TotalTime>
  <Pages>62</Pages>
  <Words>12255</Words>
  <Characters>69860</Characters>
  <Application>Microsoft Office Word</Application>
  <DocSecurity>0</DocSecurity>
  <Lines>582</Lines>
  <Paragraphs>163</Paragraphs>
  <ScaleCrop>false</ScaleCrop>
  <Company/>
  <LinksUpToDate>false</LinksUpToDate>
  <CharactersWithSpaces>81952</CharactersWithSpaces>
  <SharedDoc>false</SharedDoc>
  <HLinks>
    <vt:vector size="1164" baseType="variant">
      <vt:variant>
        <vt:i4>1507385</vt:i4>
      </vt:variant>
      <vt:variant>
        <vt:i4>1109</vt:i4>
      </vt:variant>
      <vt:variant>
        <vt:i4>0</vt:i4>
      </vt:variant>
      <vt:variant>
        <vt:i4>5</vt:i4>
      </vt:variant>
      <vt:variant>
        <vt:lpwstr/>
      </vt:variant>
      <vt:variant>
        <vt:lpwstr>_Toc15943120</vt:lpwstr>
      </vt:variant>
      <vt:variant>
        <vt:i4>1966138</vt:i4>
      </vt:variant>
      <vt:variant>
        <vt:i4>1103</vt:i4>
      </vt:variant>
      <vt:variant>
        <vt:i4>0</vt:i4>
      </vt:variant>
      <vt:variant>
        <vt:i4>5</vt:i4>
      </vt:variant>
      <vt:variant>
        <vt:lpwstr/>
      </vt:variant>
      <vt:variant>
        <vt:lpwstr>_Toc15943119</vt:lpwstr>
      </vt:variant>
      <vt:variant>
        <vt:i4>2031674</vt:i4>
      </vt:variant>
      <vt:variant>
        <vt:i4>1097</vt:i4>
      </vt:variant>
      <vt:variant>
        <vt:i4>0</vt:i4>
      </vt:variant>
      <vt:variant>
        <vt:i4>5</vt:i4>
      </vt:variant>
      <vt:variant>
        <vt:lpwstr/>
      </vt:variant>
      <vt:variant>
        <vt:lpwstr>_Toc15943118</vt:lpwstr>
      </vt:variant>
      <vt:variant>
        <vt:i4>1048634</vt:i4>
      </vt:variant>
      <vt:variant>
        <vt:i4>1091</vt:i4>
      </vt:variant>
      <vt:variant>
        <vt:i4>0</vt:i4>
      </vt:variant>
      <vt:variant>
        <vt:i4>5</vt:i4>
      </vt:variant>
      <vt:variant>
        <vt:lpwstr/>
      </vt:variant>
      <vt:variant>
        <vt:lpwstr>_Toc15943117</vt:lpwstr>
      </vt:variant>
      <vt:variant>
        <vt:i4>1114170</vt:i4>
      </vt:variant>
      <vt:variant>
        <vt:i4>1085</vt:i4>
      </vt:variant>
      <vt:variant>
        <vt:i4>0</vt:i4>
      </vt:variant>
      <vt:variant>
        <vt:i4>5</vt:i4>
      </vt:variant>
      <vt:variant>
        <vt:lpwstr/>
      </vt:variant>
      <vt:variant>
        <vt:lpwstr>_Toc15943116</vt:lpwstr>
      </vt:variant>
      <vt:variant>
        <vt:i4>1179706</vt:i4>
      </vt:variant>
      <vt:variant>
        <vt:i4>1079</vt:i4>
      </vt:variant>
      <vt:variant>
        <vt:i4>0</vt:i4>
      </vt:variant>
      <vt:variant>
        <vt:i4>5</vt:i4>
      </vt:variant>
      <vt:variant>
        <vt:lpwstr/>
      </vt:variant>
      <vt:variant>
        <vt:lpwstr>_Toc15943115</vt:lpwstr>
      </vt:variant>
      <vt:variant>
        <vt:i4>1245242</vt:i4>
      </vt:variant>
      <vt:variant>
        <vt:i4>1070</vt:i4>
      </vt:variant>
      <vt:variant>
        <vt:i4>0</vt:i4>
      </vt:variant>
      <vt:variant>
        <vt:i4>5</vt:i4>
      </vt:variant>
      <vt:variant>
        <vt:lpwstr/>
      </vt:variant>
      <vt:variant>
        <vt:lpwstr>_Toc15943114</vt:lpwstr>
      </vt:variant>
      <vt:variant>
        <vt:i4>1310778</vt:i4>
      </vt:variant>
      <vt:variant>
        <vt:i4>1064</vt:i4>
      </vt:variant>
      <vt:variant>
        <vt:i4>0</vt:i4>
      </vt:variant>
      <vt:variant>
        <vt:i4>5</vt:i4>
      </vt:variant>
      <vt:variant>
        <vt:lpwstr/>
      </vt:variant>
      <vt:variant>
        <vt:lpwstr>_Toc15943113</vt:lpwstr>
      </vt:variant>
      <vt:variant>
        <vt:i4>1376314</vt:i4>
      </vt:variant>
      <vt:variant>
        <vt:i4>1058</vt:i4>
      </vt:variant>
      <vt:variant>
        <vt:i4>0</vt:i4>
      </vt:variant>
      <vt:variant>
        <vt:i4>5</vt:i4>
      </vt:variant>
      <vt:variant>
        <vt:lpwstr/>
      </vt:variant>
      <vt:variant>
        <vt:lpwstr>_Toc15943112</vt:lpwstr>
      </vt:variant>
      <vt:variant>
        <vt:i4>1441850</vt:i4>
      </vt:variant>
      <vt:variant>
        <vt:i4>1052</vt:i4>
      </vt:variant>
      <vt:variant>
        <vt:i4>0</vt:i4>
      </vt:variant>
      <vt:variant>
        <vt:i4>5</vt:i4>
      </vt:variant>
      <vt:variant>
        <vt:lpwstr/>
      </vt:variant>
      <vt:variant>
        <vt:lpwstr>_Toc15943111</vt:lpwstr>
      </vt:variant>
      <vt:variant>
        <vt:i4>1507386</vt:i4>
      </vt:variant>
      <vt:variant>
        <vt:i4>1046</vt:i4>
      </vt:variant>
      <vt:variant>
        <vt:i4>0</vt:i4>
      </vt:variant>
      <vt:variant>
        <vt:i4>5</vt:i4>
      </vt:variant>
      <vt:variant>
        <vt:lpwstr/>
      </vt:variant>
      <vt:variant>
        <vt:lpwstr>_Toc15943110</vt:lpwstr>
      </vt:variant>
      <vt:variant>
        <vt:i4>1966139</vt:i4>
      </vt:variant>
      <vt:variant>
        <vt:i4>1040</vt:i4>
      </vt:variant>
      <vt:variant>
        <vt:i4>0</vt:i4>
      </vt:variant>
      <vt:variant>
        <vt:i4>5</vt:i4>
      </vt:variant>
      <vt:variant>
        <vt:lpwstr/>
      </vt:variant>
      <vt:variant>
        <vt:lpwstr>_Toc15943109</vt:lpwstr>
      </vt:variant>
      <vt:variant>
        <vt:i4>2031675</vt:i4>
      </vt:variant>
      <vt:variant>
        <vt:i4>1034</vt:i4>
      </vt:variant>
      <vt:variant>
        <vt:i4>0</vt:i4>
      </vt:variant>
      <vt:variant>
        <vt:i4>5</vt:i4>
      </vt:variant>
      <vt:variant>
        <vt:lpwstr/>
      </vt:variant>
      <vt:variant>
        <vt:lpwstr>_Toc15943108</vt:lpwstr>
      </vt:variant>
      <vt:variant>
        <vt:i4>1048635</vt:i4>
      </vt:variant>
      <vt:variant>
        <vt:i4>1028</vt:i4>
      </vt:variant>
      <vt:variant>
        <vt:i4>0</vt:i4>
      </vt:variant>
      <vt:variant>
        <vt:i4>5</vt:i4>
      </vt:variant>
      <vt:variant>
        <vt:lpwstr/>
      </vt:variant>
      <vt:variant>
        <vt:lpwstr>_Toc15943107</vt:lpwstr>
      </vt:variant>
      <vt:variant>
        <vt:i4>1114171</vt:i4>
      </vt:variant>
      <vt:variant>
        <vt:i4>1022</vt:i4>
      </vt:variant>
      <vt:variant>
        <vt:i4>0</vt:i4>
      </vt:variant>
      <vt:variant>
        <vt:i4>5</vt:i4>
      </vt:variant>
      <vt:variant>
        <vt:lpwstr/>
      </vt:variant>
      <vt:variant>
        <vt:lpwstr>_Toc15943106</vt:lpwstr>
      </vt:variant>
      <vt:variant>
        <vt:i4>1179707</vt:i4>
      </vt:variant>
      <vt:variant>
        <vt:i4>1013</vt:i4>
      </vt:variant>
      <vt:variant>
        <vt:i4>0</vt:i4>
      </vt:variant>
      <vt:variant>
        <vt:i4>5</vt:i4>
      </vt:variant>
      <vt:variant>
        <vt:lpwstr/>
      </vt:variant>
      <vt:variant>
        <vt:lpwstr>_Toc15943105</vt:lpwstr>
      </vt:variant>
      <vt:variant>
        <vt:i4>1245243</vt:i4>
      </vt:variant>
      <vt:variant>
        <vt:i4>1007</vt:i4>
      </vt:variant>
      <vt:variant>
        <vt:i4>0</vt:i4>
      </vt:variant>
      <vt:variant>
        <vt:i4>5</vt:i4>
      </vt:variant>
      <vt:variant>
        <vt:lpwstr/>
      </vt:variant>
      <vt:variant>
        <vt:lpwstr>_Toc15943104</vt:lpwstr>
      </vt:variant>
      <vt:variant>
        <vt:i4>1310779</vt:i4>
      </vt:variant>
      <vt:variant>
        <vt:i4>1001</vt:i4>
      </vt:variant>
      <vt:variant>
        <vt:i4>0</vt:i4>
      </vt:variant>
      <vt:variant>
        <vt:i4>5</vt:i4>
      </vt:variant>
      <vt:variant>
        <vt:lpwstr/>
      </vt:variant>
      <vt:variant>
        <vt:lpwstr>_Toc15943103</vt:lpwstr>
      </vt:variant>
      <vt:variant>
        <vt:i4>1376315</vt:i4>
      </vt:variant>
      <vt:variant>
        <vt:i4>995</vt:i4>
      </vt:variant>
      <vt:variant>
        <vt:i4>0</vt:i4>
      </vt:variant>
      <vt:variant>
        <vt:i4>5</vt:i4>
      </vt:variant>
      <vt:variant>
        <vt:lpwstr/>
      </vt:variant>
      <vt:variant>
        <vt:lpwstr>_Toc15943102</vt:lpwstr>
      </vt:variant>
      <vt:variant>
        <vt:i4>1441851</vt:i4>
      </vt:variant>
      <vt:variant>
        <vt:i4>989</vt:i4>
      </vt:variant>
      <vt:variant>
        <vt:i4>0</vt:i4>
      </vt:variant>
      <vt:variant>
        <vt:i4>5</vt:i4>
      </vt:variant>
      <vt:variant>
        <vt:lpwstr/>
      </vt:variant>
      <vt:variant>
        <vt:lpwstr>_Toc15943101</vt:lpwstr>
      </vt:variant>
      <vt:variant>
        <vt:i4>1507387</vt:i4>
      </vt:variant>
      <vt:variant>
        <vt:i4>983</vt:i4>
      </vt:variant>
      <vt:variant>
        <vt:i4>0</vt:i4>
      </vt:variant>
      <vt:variant>
        <vt:i4>5</vt:i4>
      </vt:variant>
      <vt:variant>
        <vt:lpwstr/>
      </vt:variant>
      <vt:variant>
        <vt:lpwstr>_Toc15943100</vt:lpwstr>
      </vt:variant>
      <vt:variant>
        <vt:i4>2031666</vt:i4>
      </vt:variant>
      <vt:variant>
        <vt:i4>977</vt:i4>
      </vt:variant>
      <vt:variant>
        <vt:i4>0</vt:i4>
      </vt:variant>
      <vt:variant>
        <vt:i4>5</vt:i4>
      </vt:variant>
      <vt:variant>
        <vt:lpwstr/>
      </vt:variant>
      <vt:variant>
        <vt:lpwstr>_Toc15943099</vt:lpwstr>
      </vt:variant>
      <vt:variant>
        <vt:i4>1966130</vt:i4>
      </vt:variant>
      <vt:variant>
        <vt:i4>971</vt:i4>
      </vt:variant>
      <vt:variant>
        <vt:i4>0</vt:i4>
      </vt:variant>
      <vt:variant>
        <vt:i4>5</vt:i4>
      </vt:variant>
      <vt:variant>
        <vt:lpwstr/>
      </vt:variant>
      <vt:variant>
        <vt:lpwstr>_Toc15943098</vt:lpwstr>
      </vt:variant>
      <vt:variant>
        <vt:i4>1114162</vt:i4>
      </vt:variant>
      <vt:variant>
        <vt:i4>965</vt:i4>
      </vt:variant>
      <vt:variant>
        <vt:i4>0</vt:i4>
      </vt:variant>
      <vt:variant>
        <vt:i4>5</vt:i4>
      </vt:variant>
      <vt:variant>
        <vt:lpwstr/>
      </vt:variant>
      <vt:variant>
        <vt:lpwstr>_Toc15943097</vt:lpwstr>
      </vt:variant>
      <vt:variant>
        <vt:i4>1048626</vt:i4>
      </vt:variant>
      <vt:variant>
        <vt:i4>959</vt:i4>
      </vt:variant>
      <vt:variant>
        <vt:i4>0</vt:i4>
      </vt:variant>
      <vt:variant>
        <vt:i4>5</vt:i4>
      </vt:variant>
      <vt:variant>
        <vt:lpwstr/>
      </vt:variant>
      <vt:variant>
        <vt:lpwstr>_Toc15943096</vt:lpwstr>
      </vt:variant>
      <vt:variant>
        <vt:i4>1245234</vt:i4>
      </vt:variant>
      <vt:variant>
        <vt:i4>953</vt:i4>
      </vt:variant>
      <vt:variant>
        <vt:i4>0</vt:i4>
      </vt:variant>
      <vt:variant>
        <vt:i4>5</vt:i4>
      </vt:variant>
      <vt:variant>
        <vt:lpwstr/>
      </vt:variant>
      <vt:variant>
        <vt:lpwstr>_Toc15943095</vt:lpwstr>
      </vt:variant>
      <vt:variant>
        <vt:i4>1179698</vt:i4>
      </vt:variant>
      <vt:variant>
        <vt:i4>947</vt:i4>
      </vt:variant>
      <vt:variant>
        <vt:i4>0</vt:i4>
      </vt:variant>
      <vt:variant>
        <vt:i4>5</vt:i4>
      </vt:variant>
      <vt:variant>
        <vt:lpwstr/>
      </vt:variant>
      <vt:variant>
        <vt:lpwstr>_Toc15943094</vt:lpwstr>
      </vt:variant>
      <vt:variant>
        <vt:i4>1376306</vt:i4>
      </vt:variant>
      <vt:variant>
        <vt:i4>941</vt:i4>
      </vt:variant>
      <vt:variant>
        <vt:i4>0</vt:i4>
      </vt:variant>
      <vt:variant>
        <vt:i4>5</vt:i4>
      </vt:variant>
      <vt:variant>
        <vt:lpwstr/>
      </vt:variant>
      <vt:variant>
        <vt:lpwstr>_Toc15943093</vt:lpwstr>
      </vt:variant>
      <vt:variant>
        <vt:i4>1310770</vt:i4>
      </vt:variant>
      <vt:variant>
        <vt:i4>935</vt:i4>
      </vt:variant>
      <vt:variant>
        <vt:i4>0</vt:i4>
      </vt:variant>
      <vt:variant>
        <vt:i4>5</vt:i4>
      </vt:variant>
      <vt:variant>
        <vt:lpwstr/>
      </vt:variant>
      <vt:variant>
        <vt:lpwstr>_Toc15943092</vt:lpwstr>
      </vt:variant>
      <vt:variant>
        <vt:i4>1507378</vt:i4>
      </vt:variant>
      <vt:variant>
        <vt:i4>929</vt:i4>
      </vt:variant>
      <vt:variant>
        <vt:i4>0</vt:i4>
      </vt:variant>
      <vt:variant>
        <vt:i4>5</vt:i4>
      </vt:variant>
      <vt:variant>
        <vt:lpwstr/>
      </vt:variant>
      <vt:variant>
        <vt:lpwstr>_Toc15943091</vt:lpwstr>
      </vt:variant>
      <vt:variant>
        <vt:i4>1441842</vt:i4>
      </vt:variant>
      <vt:variant>
        <vt:i4>923</vt:i4>
      </vt:variant>
      <vt:variant>
        <vt:i4>0</vt:i4>
      </vt:variant>
      <vt:variant>
        <vt:i4>5</vt:i4>
      </vt:variant>
      <vt:variant>
        <vt:lpwstr/>
      </vt:variant>
      <vt:variant>
        <vt:lpwstr>_Toc15943090</vt:lpwstr>
      </vt:variant>
      <vt:variant>
        <vt:i4>2031667</vt:i4>
      </vt:variant>
      <vt:variant>
        <vt:i4>917</vt:i4>
      </vt:variant>
      <vt:variant>
        <vt:i4>0</vt:i4>
      </vt:variant>
      <vt:variant>
        <vt:i4>5</vt:i4>
      </vt:variant>
      <vt:variant>
        <vt:lpwstr/>
      </vt:variant>
      <vt:variant>
        <vt:lpwstr>_Toc15943089</vt:lpwstr>
      </vt:variant>
      <vt:variant>
        <vt:i4>1966131</vt:i4>
      </vt:variant>
      <vt:variant>
        <vt:i4>911</vt:i4>
      </vt:variant>
      <vt:variant>
        <vt:i4>0</vt:i4>
      </vt:variant>
      <vt:variant>
        <vt:i4>5</vt:i4>
      </vt:variant>
      <vt:variant>
        <vt:lpwstr/>
      </vt:variant>
      <vt:variant>
        <vt:lpwstr>_Toc15943088</vt:lpwstr>
      </vt:variant>
      <vt:variant>
        <vt:i4>1114163</vt:i4>
      </vt:variant>
      <vt:variant>
        <vt:i4>905</vt:i4>
      </vt:variant>
      <vt:variant>
        <vt:i4>0</vt:i4>
      </vt:variant>
      <vt:variant>
        <vt:i4>5</vt:i4>
      </vt:variant>
      <vt:variant>
        <vt:lpwstr/>
      </vt:variant>
      <vt:variant>
        <vt:lpwstr>_Toc15943087</vt:lpwstr>
      </vt:variant>
      <vt:variant>
        <vt:i4>1048627</vt:i4>
      </vt:variant>
      <vt:variant>
        <vt:i4>899</vt:i4>
      </vt:variant>
      <vt:variant>
        <vt:i4>0</vt:i4>
      </vt:variant>
      <vt:variant>
        <vt:i4>5</vt:i4>
      </vt:variant>
      <vt:variant>
        <vt:lpwstr/>
      </vt:variant>
      <vt:variant>
        <vt:lpwstr>_Toc15943086</vt:lpwstr>
      </vt:variant>
      <vt:variant>
        <vt:i4>1245235</vt:i4>
      </vt:variant>
      <vt:variant>
        <vt:i4>893</vt:i4>
      </vt:variant>
      <vt:variant>
        <vt:i4>0</vt:i4>
      </vt:variant>
      <vt:variant>
        <vt:i4>5</vt:i4>
      </vt:variant>
      <vt:variant>
        <vt:lpwstr/>
      </vt:variant>
      <vt:variant>
        <vt:lpwstr>_Toc15943085</vt:lpwstr>
      </vt:variant>
      <vt:variant>
        <vt:i4>1179699</vt:i4>
      </vt:variant>
      <vt:variant>
        <vt:i4>887</vt:i4>
      </vt:variant>
      <vt:variant>
        <vt:i4>0</vt:i4>
      </vt:variant>
      <vt:variant>
        <vt:i4>5</vt:i4>
      </vt:variant>
      <vt:variant>
        <vt:lpwstr/>
      </vt:variant>
      <vt:variant>
        <vt:lpwstr>_Toc15943084</vt:lpwstr>
      </vt:variant>
      <vt:variant>
        <vt:i4>1376307</vt:i4>
      </vt:variant>
      <vt:variant>
        <vt:i4>881</vt:i4>
      </vt:variant>
      <vt:variant>
        <vt:i4>0</vt:i4>
      </vt:variant>
      <vt:variant>
        <vt:i4>5</vt:i4>
      </vt:variant>
      <vt:variant>
        <vt:lpwstr/>
      </vt:variant>
      <vt:variant>
        <vt:lpwstr>_Toc15943083</vt:lpwstr>
      </vt:variant>
      <vt:variant>
        <vt:i4>1310771</vt:i4>
      </vt:variant>
      <vt:variant>
        <vt:i4>875</vt:i4>
      </vt:variant>
      <vt:variant>
        <vt:i4>0</vt:i4>
      </vt:variant>
      <vt:variant>
        <vt:i4>5</vt:i4>
      </vt:variant>
      <vt:variant>
        <vt:lpwstr/>
      </vt:variant>
      <vt:variant>
        <vt:lpwstr>_Toc15943082</vt:lpwstr>
      </vt:variant>
      <vt:variant>
        <vt:i4>1507379</vt:i4>
      </vt:variant>
      <vt:variant>
        <vt:i4>869</vt:i4>
      </vt:variant>
      <vt:variant>
        <vt:i4>0</vt:i4>
      </vt:variant>
      <vt:variant>
        <vt:i4>5</vt:i4>
      </vt:variant>
      <vt:variant>
        <vt:lpwstr/>
      </vt:variant>
      <vt:variant>
        <vt:lpwstr>_Toc15943081</vt:lpwstr>
      </vt:variant>
      <vt:variant>
        <vt:i4>1441843</vt:i4>
      </vt:variant>
      <vt:variant>
        <vt:i4>863</vt:i4>
      </vt:variant>
      <vt:variant>
        <vt:i4>0</vt:i4>
      </vt:variant>
      <vt:variant>
        <vt:i4>5</vt:i4>
      </vt:variant>
      <vt:variant>
        <vt:lpwstr/>
      </vt:variant>
      <vt:variant>
        <vt:lpwstr>_Toc15943080</vt:lpwstr>
      </vt:variant>
      <vt:variant>
        <vt:i4>2031676</vt:i4>
      </vt:variant>
      <vt:variant>
        <vt:i4>857</vt:i4>
      </vt:variant>
      <vt:variant>
        <vt:i4>0</vt:i4>
      </vt:variant>
      <vt:variant>
        <vt:i4>5</vt:i4>
      </vt:variant>
      <vt:variant>
        <vt:lpwstr/>
      </vt:variant>
      <vt:variant>
        <vt:lpwstr>_Toc15943079</vt:lpwstr>
      </vt:variant>
      <vt:variant>
        <vt:i4>1966140</vt:i4>
      </vt:variant>
      <vt:variant>
        <vt:i4>851</vt:i4>
      </vt:variant>
      <vt:variant>
        <vt:i4>0</vt:i4>
      </vt:variant>
      <vt:variant>
        <vt:i4>5</vt:i4>
      </vt:variant>
      <vt:variant>
        <vt:lpwstr/>
      </vt:variant>
      <vt:variant>
        <vt:lpwstr>_Toc15943078</vt:lpwstr>
      </vt:variant>
      <vt:variant>
        <vt:i4>1114172</vt:i4>
      </vt:variant>
      <vt:variant>
        <vt:i4>845</vt:i4>
      </vt:variant>
      <vt:variant>
        <vt:i4>0</vt:i4>
      </vt:variant>
      <vt:variant>
        <vt:i4>5</vt:i4>
      </vt:variant>
      <vt:variant>
        <vt:lpwstr/>
      </vt:variant>
      <vt:variant>
        <vt:lpwstr>_Toc15943077</vt:lpwstr>
      </vt:variant>
      <vt:variant>
        <vt:i4>1048636</vt:i4>
      </vt:variant>
      <vt:variant>
        <vt:i4>839</vt:i4>
      </vt:variant>
      <vt:variant>
        <vt:i4>0</vt:i4>
      </vt:variant>
      <vt:variant>
        <vt:i4>5</vt:i4>
      </vt:variant>
      <vt:variant>
        <vt:lpwstr/>
      </vt:variant>
      <vt:variant>
        <vt:lpwstr>_Toc15943076</vt:lpwstr>
      </vt:variant>
      <vt:variant>
        <vt:i4>1245244</vt:i4>
      </vt:variant>
      <vt:variant>
        <vt:i4>833</vt:i4>
      </vt:variant>
      <vt:variant>
        <vt:i4>0</vt:i4>
      </vt:variant>
      <vt:variant>
        <vt:i4>5</vt:i4>
      </vt:variant>
      <vt:variant>
        <vt:lpwstr/>
      </vt:variant>
      <vt:variant>
        <vt:lpwstr>_Toc15943075</vt:lpwstr>
      </vt:variant>
      <vt:variant>
        <vt:i4>1179708</vt:i4>
      </vt:variant>
      <vt:variant>
        <vt:i4>827</vt:i4>
      </vt:variant>
      <vt:variant>
        <vt:i4>0</vt:i4>
      </vt:variant>
      <vt:variant>
        <vt:i4>5</vt:i4>
      </vt:variant>
      <vt:variant>
        <vt:lpwstr/>
      </vt:variant>
      <vt:variant>
        <vt:lpwstr>_Toc15943074</vt:lpwstr>
      </vt:variant>
      <vt:variant>
        <vt:i4>1376316</vt:i4>
      </vt:variant>
      <vt:variant>
        <vt:i4>821</vt:i4>
      </vt:variant>
      <vt:variant>
        <vt:i4>0</vt:i4>
      </vt:variant>
      <vt:variant>
        <vt:i4>5</vt:i4>
      </vt:variant>
      <vt:variant>
        <vt:lpwstr/>
      </vt:variant>
      <vt:variant>
        <vt:lpwstr>_Toc15943073</vt:lpwstr>
      </vt:variant>
      <vt:variant>
        <vt:i4>1310780</vt:i4>
      </vt:variant>
      <vt:variant>
        <vt:i4>815</vt:i4>
      </vt:variant>
      <vt:variant>
        <vt:i4>0</vt:i4>
      </vt:variant>
      <vt:variant>
        <vt:i4>5</vt:i4>
      </vt:variant>
      <vt:variant>
        <vt:lpwstr/>
      </vt:variant>
      <vt:variant>
        <vt:lpwstr>_Toc15943072</vt:lpwstr>
      </vt:variant>
      <vt:variant>
        <vt:i4>1507388</vt:i4>
      </vt:variant>
      <vt:variant>
        <vt:i4>809</vt:i4>
      </vt:variant>
      <vt:variant>
        <vt:i4>0</vt:i4>
      </vt:variant>
      <vt:variant>
        <vt:i4>5</vt:i4>
      </vt:variant>
      <vt:variant>
        <vt:lpwstr/>
      </vt:variant>
      <vt:variant>
        <vt:lpwstr>_Toc15943071</vt:lpwstr>
      </vt:variant>
      <vt:variant>
        <vt:i4>1441852</vt:i4>
      </vt:variant>
      <vt:variant>
        <vt:i4>803</vt:i4>
      </vt:variant>
      <vt:variant>
        <vt:i4>0</vt:i4>
      </vt:variant>
      <vt:variant>
        <vt:i4>5</vt:i4>
      </vt:variant>
      <vt:variant>
        <vt:lpwstr/>
      </vt:variant>
      <vt:variant>
        <vt:lpwstr>_Toc15943070</vt:lpwstr>
      </vt:variant>
      <vt:variant>
        <vt:i4>2031677</vt:i4>
      </vt:variant>
      <vt:variant>
        <vt:i4>797</vt:i4>
      </vt:variant>
      <vt:variant>
        <vt:i4>0</vt:i4>
      </vt:variant>
      <vt:variant>
        <vt:i4>5</vt:i4>
      </vt:variant>
      <vt:variant>
        <vt:lpwstr/>
      </vt:variant>
      <vt:variant>
        <vt:lpwstr>_Toc15943069</vt:lpwstr>
      </vt:variant>
      <vt:variant>
        <vt:i4>1966141</vt:i4>
      </vt:variant>
      <vt:variant>
        <vt:i4>791</vt:i4>
      </vt:variant>
      <vt:variant>
        <vt:i4>0</vt:i4>
      </vt:variant>
      <vt:variant>
        <vt:i4>5</vt:i4>
      </vt:variant>
      <vt:variant>
        <vt:lpwstr/>
      </vt:variant>
      <vt:variant>
        <vt:lpwstr>_Toc15943068</vt:lpwstr>
      </vt:variant>
      <vt:variant>
        <vt:i4>1114173</vt:i4>
      </vt:variant>
      <vt:variant>
        <vt:i4>785</vt:i4>
      </vt:variant>
      <vt:variant>
        <vt:i4>0</vt:i4>
      </vt:variant>
      <vt:variant>
        <vt:i4>5</vt:i4>
      </vt:variant>
      <vt:variant>
        <vt:lpwstr/>
      </vt:variant>
      <vt:variant>
        <vt:lpwstr>_Toc15943067</vt:lpwstr>
      </vt:variant>
      <vt:variant>
        <vt:i4>1048637</vt:i4>
      </vt:variant>
      <vt:variant>
        <vt:i4>779</vt:i4>
      </vt:variant>
      <vt:variant>
        <vt:i4>0</vt:i4>
      </vt:variant>
      <vt:variant>
        <vt:i4>5</vt:i4>
      </vt:variant>
      <vt:variant>
        <vt:lpwstr/>
      </vt:variant>
      <vt:variant>
        <vt:lpwstr>_Toc15943066</vt:lpwstr>
      </vt:variant>
      <vt:variant>
        <vt:i4>1245245</vt:i4>
      </vt:variant>
      <vt:variant>
        <vt:i4>773</vt:i4>
      </vt:variant>
      <vt:variant>
        <vt:i4>0</vt:i4>
      </vt:variant>
      <vt:variant>
        <vt:i4>5</vt:i4>
      </vt:variant>
      <vt:variant>
        <vt:lpwstr/>
      </vt:variant>
      <vt:variant>
        <vt:lpwstr>_Toc15943065</vt:lpwstr>
      </vt:variant>
      <vt:variant>
        <vt:i4>1179709</vt:i4>
      </vt:variant>
      <vt:variant>
        <vt:i4>767</vt:i4>
      </vt:variant>
      <vt:variant>
        <vt:i4>0</vt:i4>
      </vt:variant>
      <vt:variant>
        <vt:i4>5</vt:i4>
      </vt:variant>
      <vt:variant>
        <vt:lpwstr/>
      </vt:variant>
      <vt:variant>
        <vt:lpwstr>_Toc15943064</vt:lpwstr>
      </vt:variant>
      <vt:variant>
        <vt:i4>1376317</vt:i4>
      </vt:variant>
      <vt:variant>
        <vt:i4>761</vt:i4>
      </vt:variant>
      <vt:variant>
        <vt:i4>0</vt:i4>
      </vt:variant>
      <vt:variant>
        <vt:i4>5</vt:i4>
      </vt:variant>
      <vt:variant>
        <vt:lpwstr/>
      </vt:variant>
      <vt:variant>
        <vt:lpwstr>_Toc15943063</vt:lpwstr>
      </vt:variant>
      <vt:variant>
        <vt:i4>1310781</vt:i4>
      </vt:variant>
      <vt:variant>
        <vt:i4>755</vt:i4>
      </vt:variant>
      <vt:variant>
        <vt:i4>0</vt:i4>
      </vt:variant>
      <vt:variant>
        <vt:i4>5</vt:i4>
      </vt:variant>
      <vt:variant>
        <vt:lpwstr/>
      </vt:variant>
      <vt:variant>
        <vt:lpwstr>_Toc15943062</vt:lpwstr>
      </vt:variant>
      <vt:variant>
        <vt:i4>1507389</vt:i4>
      </vt:variant>
      <vt:variant>
        <vt:i4>749</vt:i4>
      </vt:variant>
      <vt:variant>
        <vt:i4>0</vt:i4>
      </vt:variant>
      <vt:variant>
        <vt:i4>5</vt:i4>
      </vt:variant>
      <vt:variant>
        <vt:lpwstr/>
      </vt:variant>
      <vt:variant>
        <vt:lpwstr>_Toc15943061</vt:lpwstr>
      </vt:variant>
      <vt:variant>
        <vt:i4>1441853</vt:i4>
      </vt:variant>
      <vt:variant>
        <vt:i4>743</vt:i4>
      </vt:variant>
      <vt:variant>
        <vt:i4>0</vt:i4>
      </vt:variant>
      <vt:variant>
        <vt:i4>5</vt:i4>
      </vt:variant>
      <vt:variant>
        <vt:lpwstr/>
      </vt:variant>
      <vt:variant>
        <vt:lpwstr>_Toc15943060</vt:lpwstr>
      </vt:variant>
      <vt:variant>
        <vt:i4>2031678</vt:i4>
      </vt:variant>
      <vt:variant>
        <vt:i4>737</vt:i4>
      </vt:variant>
      <vt:variant>
        <vt:i4>0</vt:i4>
      </vt:variant>
      <vt:variant>
        <vt:i4>5</vt:i4>
      </vt:variant>
      <vt:variant>
        <vt:lpwstr/>
      </vt:variant>
      <vt:variant>
        <vt:lpwstr>_Toc15943059</vt:lpwstr>
      </vt:variant>
      <vt:variant>
        <vt:i4>1966142</vt:i4>
      </vt:variant>
      <vt:variant>
        <vt:i4>731</vt:i4>
      </vt:variant>
      <vt:variant>
        <vt:i4>0</vt:i4>
      </vt:variant>
      <vt:variant>
        <vt:i4>5</vt:i4>
      </vt:variant>
      <vt:variant>
        <vt:lpwstr/>
      </vt:variant>
      <vt:variant>
        <vt:lpwstr>_Toc15943058</vt:lpwstr>
      </vt:variant>
      <vt:variant>
        <vt:i4>1114174</vt:i4>
      </vt:variant>
      <vt:variant>
        <vt:i4>725</vt:i4>
      </vt:variant>
      <vt:variant>
        <vt:i4>0</vt:i4>
      </vt:variant>
      <vt:variant>
        <vt:i4>5</vt:i4>
      </vt:variant>
      <vt:variant>
        <vt:lpwstr/>
      </vt:variant>
      <vt:variant>
        <vt:lpwstr>_Toc15943057</vt:lpwstr>
      </vt:variant>
      <vt:variant>
        <vt:i4>1048638</vt:i4>
      </vt:variant>
      <vt:variant>
        <vt:i4>719</vt:i4>
      </vt:variant>
      <vt:variant>
        <vt:i4>0</vt:i4>
      </vt:variant>
      <vt:variant>
        <vt:i4>5</vt:i4>
      </vt:variant>
      <vt:variant>
        <vt:lpwstr/>
      </vt:variant>
      <vt:variant>
        <vt:lpwstr>_Toc15943056</vt:lpwstr>
      </vt:variant>
      <vt:variant>
        <vt:i4>1245246</vt:i4>
      </vt:variant>
      <vt:variant>
        <vt:i4>713</vt:i4>
      </vt:variant>
      <vt:variant>
        <vt:i4>0</vt:i4>
      </vt:variant>
      <vt:variant>
        <vt:i4>5</vt:i4>
      </vt:variant>
      <vt:variant>
        <vt:lpwstr/>
      </vt:variant>
      <vt:variant>
        <vt:lpwstr>_Toc15943055</vt:lpwstr>
      </vt:variant>
      <vt:variant>
        <vt:i4>1179710</vt:i4>
      </vt:variant>
      <vt:variant>
        <vt:i4>707</vt:i4>
      </vt:variant>
      <vt:variant>
        <vt:i4>0</vt:i4>
      </vt:variant>
      <vt:variant>
        <vt:i4>5</vt:i4>
      </vt:variant>
      <vt:variant>
        <vt:lpwstr/>
      </vt:variant>
      <vt:variant>
        <vt:lpwstr>_Toc15943054</vt:lpwstr>
      </vt:variant>
      <vt:variant>
        <vt:i4>1376318</vt:i4>
      </vt:variant>
      <vt:variant>
        <vt:i4>701</vt:i4>
      </vt:variant>
      <vt:variant>
        <vt:i4>0</vt:i4>
      </vt:variant>
      <vt:variant>
        <vt:i4>5</vt:i4>
      </vt:variant>
      <vt:variant>
        <vt:lpwstr/>
      </vt:variant>
      <vt:variant>
        <vt:lpwstr>_Toc15943053</vt:lpwstr>
      </vt:variant>
      <vt:variant>
        <vt:i4>1310782</vt:i4>
      </vt:variant>
      <vt:variant>
        <vt:i4>695</vt:i4>
      </vt:variant>
      <vt:variant>
        <vt:i4>0</vt:i4>
      </vt:variant>
      <vt:variant>
        <vt:i4>5</vt:i4>
      </vt:variant>
      <vt:variant>
        <vt:lpwstr/>
      </vt:variant>
      <vt:variant>
        <vt:lpwstr>_Toc15943052</vt:lpwstr>
      </vt:variant>
      <vt:variant>
        <vt:i4>1507390</vt:i4>
      </vt:variant>
      <vt:variant>
        <vt:i4>689</vt:i4>
      </vt:variant>
      <vt:variant>
        <vt:i4>0</vt:i4>
      </vt:variant>
      <vt:variant>
        <vt:i4>5</vt:i4>
      </vt:variant>
      <vt:variant>
        <vt:lpwstr/>
      </vt:variant>
      <vt:variant>
        <vt:lpwstr>_Toc15943051</vt:lpwstr>
      </vt:variant>
      <vt:variant>
        <vt:i4>1441854</vt:i4>
      </vt:variant>
      <vt:variant>
        <vt:i4>683</vt:i4>
      </vt:variant>
      <vt:variant>
        <vt:i4>0</vt:i4>
      </vt:variant>
      <vt:variant>
        <vt:i4>5</vt:i4>
      </vt:variant>
      <vt:variant>
        <vt:lpwstr/>
      </vt:variant>
      <vt:variant>
        <vt:lpwstr>_Toc15943050</vt:lpwstr>
      </vt:variant>
      <vt:variant>
        <vt:i4>2031679</vt:i4>
      </vt:variant>
      <vt:variant>
        <vt:i4>677</vt:i4>
      </vt:variant>
      <vt:variant>
        <vt:i4>0</vt:i4>
      </vt:variant>
      <vt:variant>
        <vt:i4>5</vt:i4>
      </vt:variant>
      <vt:variant>
        <vt:lpwstr/>
      </vt:variant>
      <vt:variant>
        <vt:lpwstr>_Toc15943049</vt:lpwstr>
      </vt:variant>
      <vt:variant>
        <vt:i4>1966143</vt:i4>
      </vt:variant>
      <vt:variant>
        <vt:i4>671</vt:i4>
      </vt:variant>
      <vt:variant>
        <vt:i4>0</vt:i4>
      </vt:variant>
      <vt:variant>
        <vt:i4>5</vt:i4>
      </vt:variant>
      <vt:variant>
        <vt:lpwstr/>
      </vt:variant>
      <vt:variant>
        <vt:lpwstr>_Toc15943048</vt:lpwstr>
      </vt:variant>
      <vt:variant>
        <vt:i4>1114175</vt:i4>
      </vt:variant>
      <vt:variant>
        <vt:i4>665</vt:i4>
      </vt:variant>
      <vt:variant>
        <vt:i4>0</vt:i4>
      </vt:variant>
      <vt:variant>
        <vt:i4>5</vt:i4>
      </vt:variant>
      <vt:variant>
        <vt:lpwstr/>
      </vt:variant>
      <vt:variant>
        <vt:lpwstr>_Toc15943047</vt:lpwstr>
      </vt:variant>
      <vt:variant>
        <vt:i4>1048639</vt:i4>
      </vt:variant>
      <vt:variant>
        <vt:i4>659</vt:i4>
      </vt:variant>
      <vt:variant>
        <vt:i4>0</vt:i4>
      </vt:variant>
      <vt:variant>
        <vt:i4>5</vt:i4>
      </vt:variant>
      <vt:variant>
        <vt:lpwstr/>
      </vt:variant>
      <vt:variant>
        <vt:lpwstr>_Toc15943046</vt:lpwstr>
      </vt:variant>
      <vt:variant>
        <vt:i4>1245247</vt:i4>
      </vt:variant>
      <vt:variant>
        <vt:i4>653</vt:i4>
      </vt:variant>
      <vt:variant>
        <vt:i4>0</vt:i4>
      </vt:variant>
      <vt:variant>
        <vt:i4>5</vt:i4>
      </vt:variant>
      <vt:variant>
        <vt:lpwstr/>
      </vt:variant>
      <vt:variant>
        <vt:lpwstr>_Toc15943045</vt:lpwstr>
      </vt:variant>
      <vt:variant>
        <vt:i4>1179711</vt:i4>
      </vt:variant>
      <vt:variant>
        <vt:i4>647</vt:i4>
      </vt:variant>
      <vt:variant>
        <vt:i4>0</vt:i4>
      </vt:variant>
      <vt:variant>
        <vt:i4>5</vt:i4>
      </vt:variant>
      <vt:variant>
        <vt:lpwstr/>
      </vt:variant>
      <vt:variant>
        <vt:lpwstr>_Toc15943044</vt:lpwstr>
      </vt:variant>
      <vt:variant>
        <vt:i4>1376319</vt:i4>
      </vt:variant>
      <vt:variant>
        <vt:i4>641</vt:i4>
      </vt:variant>
      <vt:variant>
        <vt:i4>0</vt:i4>
      </vt:variant>
      <vt:variant>
        <vt:i4>5</vt:i4>
      </vt:variant>
      <vt:variant>
        <vt:lpwstr/>
      </vt:variant>
      <vt:variant>
        <vt:lpwstr>_Toc15943043</vt:lpwstr>
      </vt:variant>
      <vt:variant>
        <vt:i4>1310783</vt:i4>
      </vt:variant>
      <vt:variant>
        <vt:i4>635</vt:i4>
      </vt:variant>
      <vt:variant>
        <vt:i4>0</vt:i4>
      </vt:variant>
      <vt:variant>
        <vt:i4>5</vt:i4>
      </vt:variant>
      <vt:variant>
        <vt:lpwstr/>
      </vt:variant>
      <vt:variant>
        <vt:lpwstr>_Toc15943042</vt:lpwstr>
      </vt:variant>
      <vt:variant>
        <vt:i4>1507391</vt:i4>
      </vt:variant>
      <vt:variant>
        <vt:i4>629</vt:i4>
      </vt:variant>
      <vt:variant>
        <vt:i4>0</vt:i4>
      </vt:variant>
      <vt:variant>
        <vt:i4>5</vt:i4>
      </vt:variant>
      <vt:variant>
        <vt:lpwstr/>
      </vt:variant>
      <vt:variant>
        <vt:lpwstr>_Toc15943041</vt:lpwstr>
      </vt:variant>
      <vt:variant>
        <vt:i4>1441855</vt:i4>
      </vt:variant>
      <vt:variant>
        <vt:i4>623</vt:i4>
      </vt:variant>
      <vt:variant>
        <vt:i4>0</vt:i4>
      </vt:variant>
      <vt:variant>
        <vt:i4>5</vt:i4>
      </vt:variant>
      <vt:variant>
        <vt:lpwstr/>
      </vt:variant>
      <vt:variant>
        <vt:lpwstr>_Toc15943040</vt:lpwstr>
      </vt:variant>
      <vt:variant>
        <vt:i4>2031672</vt:i4>
      </vt:variant>
      <vt:variant>
        <vt:i4>617</vt:i4>
      </vt:variant>
      <vt:variant>
        <vt:i4>0</vt:i4>
      </vt:variant>
      <vt:variant>
        <vt:i4>5</vt:i4>
      </vt:variant>
      <vt:variant>
        <vt:lpwstr/>
      </vt:variant>
      <vt:variant>
        <vt:lpwstr>_Toc15943039</vt:lpwstr>
      </vt:variant>
      <vt:variant>
        <vt:i4>1966136</vt:i4>
      </vt:variant>
      <vt:variant>
        <vt:i4>611</vt:i4>
      </vt:variant>
      <vt:variant>
        <vt:i4>0</vt:i4>
      </vt:variant>
      <vt:variant>
        <vt:i4>5</vt:i4>
      </vt:variant>
      <vt:variant>
        <vt:lpwstr/>
      </vt:variant>
      <vt:variant>
        <vt:lpwstr>_Toc15943038</vt:lpwstr>
      </vt:variant>
      <vt:variant>
        <vt:i4>1114168</vt:i4>
      </vt:variant>
      <vt:variant>
        <vt:i4>605</vt:i4>
      </vt:variant>
      <vt:variant>
        <vt:i4>0</vt:i4>
      </vt:variant>
      <vt:variant>
        <vt:i4>5</vt:i4>
      </vt:variant>
      <vt:variant>
        <vt:lpwstr/>
      </vt:variant>
      <vt:variant>
        <vt:lpwstr>_Toc15943037</vt:lpwstr>
      </vt:variant>
      <vt:variant>
        <vt:i4>1048632</vt:i4>
      </vt:variant>
      <vt:variant>
        <vt:i4>599</vt:i4>
      </vt:variant>
      <vt:variant>
        <vt:i4>0</vt:i4>
      </vt:variant>
      <vt:variant>
        <vt:i4>5</vt:i4>
      </vt:variant>
      <vt:variant>
        <vt:lpwstr/>
      </vt:variant>
      <vt:variant>
        <vt:lpwstr>_Toc15943036</vt:lpwstr>
      </vt:variant>
      <vt:variant>
        <vt:i4>1245240</vt:i4>
      </vt:variant>
      <vt:variant>
        <vt:i4>593</vt:i4>
      </vt:variant>
      <vt:variant>
        <vt:i4>0</vt:i4>
      </vt:variant>
      <vt:variant>
        <vt:i4>5</vt:i4>
      </vt:variant>
      <vt:variant>
        <vt:lpwstr/>
      </vt:variant>
      <vt:variant>
        <vt:lpwstr>_Toc15943035</vt:lpwstr>
      </vt:variant>
      <vt:variant>
        <vt:i4>1179704</vt:i4>
      </vt:variant>
      <vt:variant>
        <vt:i4>587</vt:i4>
      </vt:variant>
      <vt:variant>
        <vt:i4>0</vt:i4>
      </vt:variant>
      <vt:variant>
        <vt:i4>5</vt:i4>
      </vt:variant>
      <vt:variant>
        <vt:lpwstr/>
      </vt:variant>
      <vt:variant>
        <vt:lpwstr>_Toc15943034</vt:lpwstr>
      </vt:variant>
      <vt:variant>
        <vt:i4>1376312</vt:i4>
      </vt:variant>
      <vt:variant>
        <vt:i4>581</vt:i4>
      </vt:variant>
      <vt:variant>
        <vt:i4>0</vt:i4>
      </vt:variant>
      <vt:variant>
        <vt:i4>5</vt:i4>
      </vt:variant>
      <vt:variant>
        <vt:lpwstr/>
      </vt:variant>
      <vt:variant>
        <vt:lpwstr>_Toc15943033</vt:lpwstr>
      </vt:variant>
      <vt:variant>
        <vt:i4>1310776</vt:i4>
      </vt:variant>
      <vt:variant>
        <vt:i4>575</vt:i4>
      </vt:variant>
      <vt:variant>
        <vt:i4>0</vt:i4>
      </vt:variant>
      <vt:variant>
        <vt:i4>5</vt:i4>
      </vt:variant>
      <vt:variant>
        <vt:lpwstr/>
      </vt:variant>
      <vt:variant>
        <vt:lpwstr>_Toc15943032</vt:lpwstr>
      </vt:variant>
      <vt:variant>
        <vt:i4>1507384</vt:i4>
      </vt:variant>
      <vt:variant>
        <vt:i4>569</vt:i4>
      </vt:variant>
      <vt:variant>
        <vt:i4>0</vt:i4>
      </vt:variant>
      <vt:variant>
        <vt:i4>5</vt:i4>
      </vt:variant>
      <vt:variant>
        <vt:lpwstr/>
      </vt:variant>
      <vt:variant>
        <vt:lpwstr>_Toc15943031</vt:lpwstr>
      </vt:variant>
      <vt:variant>
        <vt:i4>1441848</vt:i4>
      </vt:variant>
      <vt:variant>
        <vt:i4>563</vt:i4>
      </vt:variant>
      <vt:variant>
        <vt:i4>0</vt:i4>
      </vt:variant>
      <vt:variant>
        <vt:i4>5</vt:i4>
      </vt:variant>
      <vt:variant>
        <vt:lpwstr/>
      </vt:variant>
      <vt:variant>
        <vt:lpwstr>_Toc15943030</vt:lpwstr>
      </vt:variant>
      <vt:variant>
        <vt:i4>2031673</vt:i4>
      </vt:variant>
      <vt:variant>
        <vt:i4>557</vt:i4>
      </vt:variant>
      <vt:variant>
        <vt:i4>0</vt:i4>
      </vt:variant>
      <vt:variant>
        <vt:i4>5</vt:i4>
      </vt:variant>
      <vt:variant>
        <vt:lpwstr/>
      </vt:variant>
      <vt:variant>
        <vt:lpwstr>_Toc15943029</vt:lpwstr>
      </vt:variant>
      <vt:variant>
        <vt:i4>1966137</vt:i4>
      </vt:variant>
      <vt:variant>
        <vt:i4>551</vt:i4>
      </vt:variant>
      <vt:variant>
        <vt:i4>0</vt:i4>
      </vt:variant>
      <vt:variant>
        <vt:i4>5</vt:i4>
      </vt:variant>
      <vt:variant>
        <vt:lpwstr/>
      </vt:variant>
      <vt:variant>
        <vt:lpwstr>_Toc15943028</vt:lpwstr>
      </vt:variant>
      <vt:variant>
        <vt:i4>1114169</vt:i4>
      </vt:variant>
      <vt:variant>
        <vt:i4>545</vt:i4>
      </vt:variant>
      <vt:variant>
        <vt:i4>0</vt:i4>
      </vt:variant>
      <vt:variant>
        <vt:i4>5</vt:i4>
      </vt:variant>
      <vt:variant>
        <vt:lpwstr/>
      </vt:variant>
      <vt:variant>
        <vt:lpwstr>_Toc15943027</vt:lpwstr>
      </vt:variant>
      <vt:variant>
        <vt:i4>1048633</vt:i4>
      </vt:variant>
      <vt:variant>
        <vt:i4>539</vt:i4>
      </vt:variant>
      <vt:variant>
        <vt:i4>0</vt:i4>
      </vt:variant>
      <vt:variant>
        <vt:i4>5</vt:i4>
      </vt:variant>
      <vt:variant>
        <vt:lpwstr/>
      </vt:variant>
      <vt:variant>
        <vt:lpwstr>_Toc15943026</vt:lpwstr>
      </vt:variant>
      <vt:variant>
        <vt:i4>1245241</vt:i4>
      </vt:variant>
      <vt:variant>
        <vt:i4>533</vt:i4>
      </vt:variant>
      <vt:variant>
        <vt:i4>0</vt:i4>
      </vt:variant>
      <vt:variant>
        <vt:i4>5</vt:i4>
      </vt:variant>
      <vt:variant>
        <vt:lpwstr/>
      </vt:variant>
      <vt:variant>
        <vt:lpwstr>_Toc15943025</vt:lpwstr>
      </vt:variant>
      <vt:variant>
        <vt:i4>1179705</vt:i4>
      </vt:variant>
      <vt:variant>
        <vt:i4>527</vt:i4>
      </vt:variant>
      <vt:variant>
        <vt:i4>0</vt:i4>
      </vt:variant>
      <vt:variant>
        <vt:i4>5</vt:i4>
      </vt:variant>
      <vt:variant>
        <vt:lpwstr/>
      </vt:variant>
      <vt:variant>
        <vt:lpwstr>_Toc15943024</vt:lpwstr>
      </vt:variant>
      <vt:variant>
        <vt:i4>1376313</vt:i4>
      </vt:variant>
      <vt:variant>
        <vt:i4>521</vt:i4>
      </vt:variant>
      <vt:variant>
        <vt:i4>0</vt:i4>
      </vt:variant>
      <vt:variant>
        <vt:i4>5</vt:i4>
      </vt:variant>
      <vt:variant>
        <vt:lpwstr/>
      </vt:variant>
      <vt:variant>
        <vt:lpwstr>_Toc15943023</vt:lpwstr>
      </vt:variant>
      <vt:variant>
        <vt:i4>1310777</vt:i4>
      </vt:variant>
      <vt:variant>
        <vt:i4>515</vt:i4>
      </vt:variant>
      <vt:variant>
        <vt:i4>0</vt:i4>
      </vt:variant>
      <vt:variant>
        <vt:i4>5</vt:i4>
      </vt:variant>
      <vt:variant>
        <vt:lpwstr/>
      </vt:variant>
      <vt:variant>
        <vt:lpwstr>_Toc15943022</vt:lpwstr>
      </vt:variant>
      <vt:variant>
        <vt:i4>1507385</vt:i4>
      </vt:variant>
      <vt:variant>
        <vt:i4>509</vt:i4>
      </vt:variant>
      <vt:variant>
        <vt:i4>0</vt:i4>
      </vt:variant>
      <vt:variant>
        <vt:i4>5</vt:i4>
      </vt:variant>
      <vt:variant>
        <vt:lpwstr/>
      </vt:variant>
      <vt:variant>
        <vt:lpwstr>_Toc15943021</vt:lpwstr>
      </vt:variant>
      <vt:variant>
        <vt:i4>1441849</vt:i4>
      </vt:variant>
      <vt:variant>
        <vt:i4>503</vt:i4>
      </vt:variant>
      <vt:variant>
        <vt:i4>0</vt:i4>
      </vt:variant>
      <vt:variant>
        <vt:i4>5</vt:i4>
      </vt:variant>
      <vt:variant>
        <vt:lpwstr/>
      </vt:variant>
      <vt:variant>
        <vt:lpwstr>_Toc15943020</vt:lpwstr>
      </vt:variant>
      <vt:variant>
        <vt:i4>2031674</vt:i4>
      </vt:variant>
      <vt:variant>
        <vt:i4>497</vt:i4>
      </vt:variant>
      <vt:variant>
        <vt:i4>0</vt:i4>
      </vt:variant>
      <vt:variant>
        <vt:i4>5</vt:i4>
      </vt:variant>
      <vt:variant>
        <vt:lpwstr/>
      </vt:variant>
      <vt:variant>
        <vt:lpwstr>_Toc15943019</vt:lpwstr>
      </vt:variant>
      <vt:variant>
        <vt:i4>1966138</vt:i4>
      </vt:variant>
      <vt:variant>
        <vt:i4>491</vt:i4>
      </vt:variant>
      <vt:variant>
        <vt:i4>0</vt:i4>
      </vt:variant>
      <vt:variant>
        <vt:i4>5</vt:i4>
      </vt:variant>
      <vt:variant>
        <vt:lpwstr/>
      </vt:variant>
      <vt:variant>
        <vt:lpwstr>_Toc15943018</vt:lpwstr>
      </vt:variant>
      <vt:variant>
        <vt:i4>1114170</vt:i4>
      </vt:variant>
      <vt:variant>
        <vt:i4>485</vt:i4>
      </vt:variant>
      <vt:variant>
        <vt:i4>0</vt:i4>
      </vt:variant>
      <vt:variant>
        <vt:i4>5</vt:i4>
      </vt:variant>
      <vt:variant>
        <vt:lpwstr/>
      </vt:variant>
      <vt:variant>
        <vt:lpwstr>_Toc15943017</vt:lpwstr>
      </vt:variant>
      <vt:variant>
        <vt:i4>1048634</vt:i4>
      </vt:variant>
      <vt:variant>
        <vt:i4>479</vt:i4>
      </vt:variant>
      <vt:variant>
        <vt:i4>0</vt:i4>
      </vt:variant>
      <vt:variant>
        <vt:i4>5</vt:i4>
      </vt:variant>
      <vt:variant>
        <vt:lpwstr/>
      </vt:variant>
      <vt:variant>
        <vt:lpwstr>_Toc15943016</vt:lpwstr>
      </vt:variant>
      <vt:variant>
        <vt:i4>1245242</vt:i4>
      </vt:variant>
      <vt:variant>
        <vt:i4>473</vt:i4>
      </vt:variant>
      <vt:variant>
        <vt:i4>0</vt:i4>
      </vt:variant>
      <vt:variant>
        <vt:i4>5</vt:i4>
      </vt:variant>
      <vt:variant>
        <vt:lpwstr/>
      </vt:variant>
      <vt:variant>
        <vt:lpwstr>_Toc15943015</vt:lpwstr>
      </vt:variant>
      <vt:variant>
        <vt:i4>1179706</vt:i4>
      </vt:variant>
      <vt:variant>
        <vt:i4>467</vt:i4>
      </vt:variant>
      <vt:variant>
        <vt:i4>0</vt:i4>
      </vt:variant>
      <vt:variant>
        <vt:i4>5</vt:i4>
      </vt:variant>
      <vt:variant>
        <vt:lpwstr/>
      </vt:variant>
      <vt:variant>
        <vt:lpwstr>_Toc15943014</vt:lpwstr>
      </vt:variant>
      <vt:variant>
        <vt:i4>1376314</vt:i4>
      </vt:variant>
      <vt:variant>
        <vt:i4>461</vt:i4>
      </vt:variant>
      <vt:variant>
        <vt:i4>0</vt:i4>
      </vt:variant>
      <vt:variant>
        <vt:i4>5</vt:i4>
      </vt:variant>
      <vt:variant>
        <vt:lpwstr/>
      </vt:variant>
      <vt:variant>
        <vt:lpwstr>_Toc15943013</vt:lpwstr>
      </vt:variant>
      <vt:variant>
        <vt:i4>1310778</vt:i4>
      </vt:variant>
      <vt:variant>
        <vt:i4>455</vt:i4>
      </vt:variant>
      <vt:variant>
        <vt:i4>0</vt:i4>
      </vt:variant>
      <vt:variant>
        <vt:i4>5</vt:i4>
      </vt:variant>
      <vt:variant>
        <vt:lpwstr/>
      </vt:variant>
      <vt:variant>
        <vt:lpwstr>_Toc15943012</vt:lpwstr>
      </vt:variant>
      <vt:variant>
        <vt:i4>1507386</vt:i4>
      </vt:variant>
      <vt:variant>
        <vt:i4>449</vt:i4>
      </vt:variant>
      <vt:variant>
        <vt:i4>0</vt:i4>
      </vt:variant>
      <vt:variant>
        <vt:i4>5</vt:i4>
      </vt:variant>
      <vt:variant>
        <vt:lpwstr/>
      </vt:variant>
      <vt:variant>
        <vt:lpwstr>_Toc15943011</vt:lpwstr>
      </vt:variant>
      <vt:variant>
        <vt:i4>1441850</vt:i4>
      </vt:variant>
      <vt:variant>
        <vt:i4>443</vt:i4>
      </vt:variant>
      <vt:variant>
        <vt:i4>0</vt:i4>
      </vt:variant>
      <vt:variant>
        <vt:i4>5</vt:i4>
      </vt:variant>
      <vt:variant>
        <vt:lpwstr/>
      </vt:variant>
      <vt:variant>
        <vt:lpwstr>_Toc15943010</vt:lpwstr>
      </vt:variant>
      <vt:variant>
        <vt:i4>2031675</vt:i4>
      </vt:variant>
      <vt:variant>
        <vt:i4>437</vt:i4>
      </vt:variant>
      <vt:variant>
        <vt:i4>0</vt:i4>
      </vt:variant>
      <vt:variant>
        <vt:i4>5</vt:i4>
      </vt:variant>
      <vt:variant>
        <vt:lpwstr/>
      </vt:variant>
      <vt:variant>
        <vt:lpwstr>_Toc15943009</vt:lpwstr>
      </vt:variant>
      <vt:variant>
        <vt:i4>1966139</vt:i4>
      </vt:variant>
      <vt:variant>
        <vt:i4>431</vt:i4>
      </vt:variant>
      <vt:variant>
        <vt:i4>0</vt:i4>
      </vt:variant>
      <vt:variant>
        <vt:i4>5</vt:i4>
      </vt:variant>
      <vt:variant>
        <vt:lpwstr/>
      </vt:variant>
      <vt:variant>
        <vt:lpwstr>_Toc15943008</vt:lpwstr>
      </vt:variant>
      <vt:variant>
        <vt:i4>1114171</vt:i4>
      </vt:variant>
      <vt:variant>
        <vt:i4>425</vt:i4>
      </vt:variant>
      <vt:variant>
        <vt:i4>0</vt:i4>
      </vt:variant>
      <vt:variant>
        <vt:i4>5</vt:i4>
      </vt:variant>
      <vt:variant>
        <vt:lpwstr/>
      </vt:variant>
      <vt:variant>
        <vt:lpwstr>_Toc15943007</vt:lpwstr>
      </vt:variant>
      <vt:variant>
        <vt:i4>1048635</vt:i4>
      </vt:variant>
      <vt:variant>
        <vt:i4>419</vt:i4>
      </vt:variant>
      <vt:variant>
        <vt:i4>0</vt:i4>
      </vt:variant>
      <vt:variant>
        <vt:i4>5</vt:i4>
      </vt:variant>
      <vt:variant>
        <vt:lpwstr/>
      </vt:variant>
      <vt:variant>
        <vt:lpwstr>_Toc15943006</vt:lpwstr>
      </vt:variant>
      <vt:variant>
        <vt:i4>1245243</vt:i4>
      </vt:variant>
      <vt:variant>
        <vt:i4>413</vt:i4>
      </vt:variant>
      <vt:variant>
        <vt:i4>0</vt:i4>
      </vt:variant>
      <vt:variant>
        <vt:i4>5</vt:i4>
      </vt:variant>
      <vt:variant>
        <vt:lpwstr/>
      </vt:variant>
      <vt:variant>
        <vt:lpwstr>_Toc15943005</vt:lpwstr>
      </vt:variant>
      <vt:variant>
        <vt:i4>1179707</vt:i4>
      </vt:variant>
      <vt:variant>
        <vt:i4>407</vt:i4>
      </vt:variant>
      <vt:variant>
        <vt:i4>0</vt:i4>
      </vt:variant>
      <vt:variant>
        <vt:i4>5</vt:i4>
      </vt:variant>
      <vt:variant>
        <vt:lpwstr/>
      </vt:variant>
      <vt:variant>
        <vt:lpwstr>_Toc15943004</vt:lpwstr>
      </vt:variant>
      <vt:variant>
        <vt:i4>1376315</vt:i4>
      </vt:variant>
      <vt:variant>
        <vt:i4>401</vt:i4>
      </vt:variant>
      <vt:variant>
        <vt:i4>0</vt:i4>
      </vt:variant>
      <vt:variant>
        <vt:i4>5</vt:i4>
      </vt:variant>
      <vt:variant>
        <vt:lpwstr/>
      </vt:variant>
      <vt:variant>
        <vt:lpwstr>_Toc15943003</vt:lpwstr>
      </vt:variant>
      <vt:variant>
        <vt:i4>1310779</vt:i4>
      </vt:variant>
      <vt:variant>
        <vt:i4>395</vt:i4>
      </vt:variant>
      <vt:variant>
        <vt:i4>0</vt:i4>
      </vt:variant>
      <vt:variant>
        <vt:i4>5</vt:i4>
      </vt:variant>
      <vt:variant>
        <vt:lpwstr/>
      </vt:variant>
      <vt:variant>
        <vt:lpwstr>_Toc15943002</vt:lpwstr>
      </vt:variant>
      <vt:variant>
        <vt:i4>1507387</vt:i4>
      </vt:variant>
      <vt:variant>
        <vt:i4>389</vt:i4>
      </vt:variant>
      <vt:variant>
        <vt:i4>0</vt:i4>
      </vt:variant>
      <vt:variant>
        <vt:i4>5</vt:i4>
      </vt:variant>
      <vt:variant>
        <vt:lpwstr/>
      </vt:variant>
      <vt:variant>
        <vt:lpwstr>_Toc15943001</vt:lpwstr>
      </vt:variant>
      <vt:variant>
        <vt:i4>1441851</vt:i4>
      </vt:variant>
      <vt:variant>
        <vt:i4>383</vt:i4>
      </vt:variant>
      <vt:variant>
        <vt:i4>0</vt:i4>
      </vt:variant>
      <vt:variant>
        <vt:i4>5</vt:i4>
      </vt:variant>
      <vt:variant>
        <vt:lpwstr/>
      </vt:variant>
      <vt:variant>
        <vt:lpwstr>_Toc15943000</vt:lpwstr>
      </vt:variant>
      <vt:variant>
        <vt:i4>1441843</vt:i4>
      </vt:variant>
      <vt:variant>
        <vt:i4>377</vt:i4>
      </vt:variant>
      <vt:variant>
        <vt:i4>0</vt:i4>
      </vt:variant>
      <vt:variant>
        <vt:i4>5</vt:i4>
      </vt:variant>
      <vt:variant>
        <vt:lpwstr/>
      </vt:variant>
      <vt:variant>
        <vt:lpwstr>_Toc15942999</vt:lpwstr>
      </vt:variant>
      <vt:variant>
        <vt:i4>1507379</vt:i4>
      </vt:variant>
      <vt:variant>
        <vt:i4>371</vt:i4>
      </vt:variant>
      <vt:variant>
        <vt:i4>0</vt:i4>
      </vt:variant>
      <vt:variant>
        <vt:i4>5</vt:i4>
      </vt:variant>
      <vt:variant>
        <vt:lpwstr/>
      </vt:variant>
      <vt:variant>
        <vt:lpwstr>_Toc15942998</vt:lpwstr>
      </vt:variant>
      <vt:variant>
        <vt:i4>1572915</vt:i4>
      </vt:variant>
      <vt:variant>
        <vt:i4>365</vt:i4>
      </vt:variant>
      <vt:variant>
        <vt:i4>0</vt:i4>
      </vt:variant>
      <vt:variant>
        <vt:i4>5</vt:i4>
      </vt:variant>
      <vt:variant>
        <vt:lpwstr/>
      </vt:variant>
      <vt:variant>
        <vt:lpwstr>_Toc15942997</vt:lpwstr>
      </vt:variant>
      <vt:variant>
        <vt:i4>1638451</vt:i4>
      </vt:variant>
      <vt:variant>
        <vt:i4>359</vt:i4>
      </vt:variant>
      <vt:variant>
        <vt:i4>0</vt:i4>
      </vt:variant>
      <vt:variant>
        <vt:i4>5</vt:i4>
      </vt:variant>
      <vt:variant>
        <vt:lpwstr/>
      </vt:variant>
      <vt:variant>
        <vt:lpwstr>_Toc15942996</vt:lpwstr>
      </vt:variant>
      <vt:variant>
        <vt:i4>1703987</vt:i4>
      </vt:variant>
      <vt:variant>
        <vt:i4>353</vt:i4>
      </vt:variant>
      <vt:variant>
        <vt:i4>0</vt:i4>
      </vt:variant>
      <vt:variant>
        <vt:i4>5</vt:i4>
      </vt:variant>
      <vt:variant>
        <vt:lpwstr/>
      </vt:variant>
      <vt:variant>
        <vt:lpwstr>_Toc15942995</vt:lpwstr>
      </vt:variant>
      <vt:variant>
        <vt:i4>1769523</vt:i4>
      </vt:variant>
      <vt:variant>
        <vt:i4>347</vt:i4>
      </vt:variant>
      <vt:variant>
        <vt:i4>0</vt:i4>
      </vt:variant>
      <vt:variant>
        <vt:i4>5</vt:i4>
      </vt:variant>
      <vt:variant>
        <vt:lpwstr/>
      </vt:variant>
      <vt:variant>
        <vt:lpwstr>_Toc15942994</vt:lpwstr>
      </vt:variant>
      <vt:variant>
        <vt:i4>1835059</vt:i4>
      </vt:variant>
      <vt:variant>
        <vt:i4>341</vt:i4>
      </vt:variant>
      <vt:variant>
        <vt:i4>0</vt:i4>
      </vt:variant>
      <vt:variant>
        <vt:i4>5</vt:i4>
      </vt:variant>
      <vt:variant>
        <vt:lpwstr/>
      </vt:variant>
      <vt:variant>
        <vt:lpwstr>_Toc15942993</vt:lpwstr>
      </vt:variant>
      <vt:variant>
        <vt:i4>1900595</vt:i4>
      </vt:variant>
      <vt:variant>
        <vt:i4>335</vt:i4>
      </vt:variant>
      <vt:variant>
        <vt:i4>0</vt:i4>
      </vt:variant>
      <vt:variant>
        <vt:i4>5</vt:i4>
      </vt:variant>
      <vt:variant>
        <vt:lpwstr/>
      </vt:variant>
      <vt:variant>
        <vt:lpwstr>_Toc15942992</vt:lpwstr>
      </vt:variant>
      <vt:variant>
        <vt:i4>1966131</vt:i4>
      </vt:variant>
      <vt:variant>
        <vt:i4>329</vt:i4>
      </vt:variant>
      <vt:variant>
        <vt:i4>0</vt:i4>
      </vt:variant>
      <vt:variant>
        <vt:i4>5</vt:i4>
      </vt:variant>
      <vt:variant>
        <vt:lpwstr/>
      </vt:variant>
      <vt:variant>
        <vt:lpwstr>_Toc15942991</vt:lpwstr>
      </vt:variant>
      <vt:variant>
        <vt:i4>2031667</vt:i4>
      </vt:variant>
      <vt:variant>
        <vt:i4>323</vt:i4>
      </vt:variant>
      <vt:variant>
        <vt:i4>0</vt:i4>
      </vt:variant>
      <vt:variant>
        <vt:i4>5</vt:i4>
      </vt:variant>
      <vt:variant>
        <vt:lpwstr/>
      </vt:variant>
      <vt:variant>
        <vt:lpwstr>_Toc15942990</vt:lpwstr>
      </vt:variant>
      <vt:variant>
        <vt:i4>1441842</vt:i4>
      </vt:variant>
      <vt:variant>
        <vt:i4>317</vt:i4>
      </vt:variant>
      <vt:variant>
        <vt:i4>0</vt:i4>
      </vt:variant>
      <vt:variant>
        <vt:i4>5</vt:i4>
      </vt:variant>
      <vt:variant>
        <vt:lpwstr/>
      </vt:variant>
      <vt:variant>
        <vt:lpwstr>_Toc15942989</vt:lpwstr>
      </vt:variant>
      <vt:variant>
        <vt:i4>1507378</vt:i4>
      </vt:variant>
      <vt:variant>
        <vt:i4>311</vt:i4>
      </vt:variant>
      <vt:variant>
        <vt:i4>0</vt:i4>
      </vt:variant>
      <vt:variant>
        <vt:i4>5</vt:i4>
      </vt:variant>
      <vt:variant>
        <vt:lpwstr/>
      </vt:variant>
      <vt:variant>
        <vt:lpwstr>_Toc15942988</vt:lpwstr>
      </vt:variant>
      <vt:variant>
        <vt:i4>1572914</vt:i4>
      </vt:variant>
      <vt:variant>
        <vt:i4>305</vt:i4>
      </vt:variant>
      <vt:variant>
        <vt:i4>0</vt:i4>
      </vt:variant>
      <vt:variant>
        <vt:i4>5</vt:i4>
      </vt:variant>
      <vt:variant>
        <vt:lpwstr/>
      </vt:variant>
      <vt:variant>
        <vt:lpwstr>_Toc15942987</vt:lpwstr>
      </vt:variant>
      <vt:variant>
        <vt:i4>1638450</vt:i4>
      </vt:variant>
      <vt:variant>
        <vt:i4>299</vt:i4>
      </vt:variant>
      <vt:variant>
        <vt:i4>0</vt:i4>
      </vt:variant>
      <vt:variant>
        <vt:i4>5</vt:i4>
      </vt:variant>
      <vt:variant>
        <vt:lpwstr/>
      </vt:variant>
      <vt:variant>
        <vt:lpwstr>_Toc15942986</vt:lpwstr>
      </vt:variant>
      <vt:variant>
        <vt:i4>1703986</vt:i4>
      </vt:variant>
      <vt:variant>
        <vt:i4>293</vt:i4>
      </vt:variant>
      <vt:variant>
        <vt:i4>0</vt:i4>
      </vt:variant>
      <vt:variant>
        <vt:i4>5</vt:i4>
      </vt:variant>
      <vt:variant>
        <vt:lpwstr/>
      </vt:variant>
      <vt:variant>
        <vt:lpwstr>_Toc15942985</vt:lpwstr>
      </vt:variant>
      <vt:variant>
        <vt:i4>1769522</vt:i4>
      </vt:variant>
      <vt:variant>
        <vt:i4>287</vt:i4>
      </vt:variant>
      <vt:variant>
        <vt:i4>0</vt:i4>
      </vt:variant>
      <vt:variant>
        <vt:i4>5</vt:i4>
      </vt:variant>
      <vt:variant>
        <vt:lpwstr/>
      </vt:variant>
      <vt:variant>
        <vt:lpwstr>_Toc15942984</vt:lpwstr>
      </vt:variant>
      <vt:variant>
        <vt:i4>1835058</vt:i4>
      </vt:variant>
      <vt:variant>
        <vt:i4>281</vt:i4>
      </vt:variant>
      <vt:variant>
        <vt:i4>0</vt:i4>
      </vt:variant>
      <vt:variant>
        <vt:i4>5</vt:i4>
      </vt:variant>
      <vt:variant>
        <vt:lpwstr/>
      </vt:variant>
      <vt:variant>
        <vt:lpwstr>_Toc15942983</vt:lpwstr>
      </vt:variant>
      <vt:variant>
        <vt:i4>1900594</vt:i4>
      </vt:variant>
      <vt:variant>
        <vt:i4>275</vt:i4>
      </vt:variant>
      <vt:variant>
        <vt:i4>0</vt:i4>
      </vt:variant>
      <vt:variant>
        <vt:i4>5</vt:i4>
      </vt:variant>
      <vt:variant>
        <vt:lpwstr/>
      </vt:variant>
      <vt:variant>
        <vt:lpwstr>_Toc15942982</vt:lpwstr>
      </vt:variant>
      <vt:variant>
        <vt:i4>1966130</vt:i4>
      </vt:variant>
      <vt:variant>
        <vt:i4>269</vt:i4>
      </vt:variant>
      <vt:variant>
        <vt:i4>0</vt:i4>
      </vt:variant>
      <vt:variant>
        <vt:i4>5</vt:i4>
      </vt:variant>
      <vt:variant>
        <vt:lpwstr/>
      </vt:variant>
      <vt:variant>
        <vt:lpwstr>_Toc15942981</vt:lpwstr>
      </vt:variant>
      <vt:variant>
        <vt:i4>2031666</vt:i4>
      </vt:variant>
      <vt:variant>
        <vt:i4>263</vt:i4>
      </vt:variant>
      <vt:variant>
        <vt:i4>0</vt:i4>
      </vt:variant>
      <vt:variant>
        <vt:i4>5</vt:i4>
      </vt:variant>
      <vt:variant>
        <vt:lpwstr/>
      </vt:variant>
      <vt:variant>
        <vt:lpwstr>_Toc15942980</vt:lpwstr>
      </vt:variant>
      <vt:variant>
        <vt:i4>1441853</vt:i4>
      </vt:variant>
      <vt:variant>
        <vt:i4>257</vt:i4>
      </vt:variant>
      <vt:variant>
        <vt:i4>0</vt:i4>
      </vt:variant>
      <vt:variant>
        <vt:i4>5</vt:i4>
      </vt:variant>
      <vt:variant>
        <vt:lpwstr/>
      </vt:variant>
      <vt:variant>
        <vt:lpwstr>_Toc15942979</vt:lpwstr>
      </vt:variant>
      <vt:variant>
        <vt:i4>1507389</vt:i4>
      </vt:variant>
      <vt:variant>
        <vt:i4>251</vt:i4>
      </vt:variant>
      <vt:variant>
        <vt:i4>0</vt:i4>
      </vt:variant>
      <vt:variant>
        <vt:i4>5</vt:i4>
      </vt:variant>
      <vt:variant>
        <vt:lpwstr/>
      </vt:variant>
      <vt:variant>
        <vt:lpwstr>_Toc15942978</vt:lpwstr>
      </vt:variant>
      <vt:variant>
        <vt:i4>1572925</vt:i4>
      </vt:variant>
      <vt:variant>
        <vt:i4>245</vt:i4>
      </vt:variant>
      <vt:variant>
        <vt:i4>0</vt:i4>
      </vt:variant>
      <vt:variant>
        <vt:i4>5</vt:i4>
      </vt:variant>
      <vt:variant>
        <vt:lpwstr/>
      </vt:variant>
      <vt:variant>
        <vt:lpwstr>_Toc15942977</vt:lpwstr>
      </vt:variant>
      <vt:variant>
        <vt:i4>1638461</vt:i4>
      </vt:variant>
      <vt:variant>
        <vt:i4>239</vt:i4>
      </vt:variant>
      <vt:variant>
        <vt:i4>0</vt:i4>
      </vt:variant>
      <vt:variant>
        <vt:i4>5</vt:i4>
      </vt:variant>
      <vt:variant>
        <vt:lpwstr/>
      </vt:variant>
      <vt:variant>
        <vt:lpwstr>_Toc15942976</vt:lpwstr>
      </vt:variant>
      <vt:variant>
        <vt:i4>1703997</vt:i4>
      </vt:variant>
      <vt:variant>
        <vt:i4>233</vt:i4>
      </vt:variant>
      <vt:variant>
        <vt:i4>0</vt:i4>
      </vt:variant>
      <vt:variant>
        <vt:i4>5</vt:i4>
      </vt:variant>
      <vt:variant>
        <vt:lpwstr/>
      </vt:variant>
      <vt:variant>
        <vt:lpwstr>_Toc15942975</vt:lpwstr>
      </vt:variant>
      <vt:variant>
        <vt:i4>1769533</vt:i4>
      </vt:variant>
      <vt:variant>
        <vt:i4>227</vt:i4>
      </vt:variant>
      <vt:variant>
        <vt:i4>0</vt:i4>
      </vt:variant>
      <vt:variant>
        <vt:i4>5</vt:i4>
      </vt:variant>
      <vt:variant>
        <vt:lpwstr/>
      </vt:variant>
      <vt:variant>
        <vt:lpwstr>_Toc15942974</vt:lpwstr>
      </vt:variant>
      <vt:variant>
        <vt:i4>1835069</vt:i4>
      </vt:variant>
      <vt:variant>
        <vt:i4>221</vt:i4>
      </vt:variant>
      <vt:variant>
        <vt:i4>0</vt:i4>
      </vt:variant>
      <vt:variant>
        <vt:i4>5</vt:i4>
      </vt:variant>
      <vt:variant>
        <vt:lpwstr/>
      </vt:variant>
      <vt:variant>
        <vt:lpwstr>_Toc15942973</vt:lpwstr>
      </vt:variant>
      <vt:variant>
        <vt:i4>1900605</vt:i4>
      </vt:variant>
      <vt:variant>
        <vt:i4>215</vt:i4>
      </vt:variant>
      <vt:variant>
        <vt:i4>0</vt:i4>
      </vt:variant>
      <vt:variant>
        <vt:i4>5</vt:i4>
      </vt:variant>
      <vt:variant>
        <vt:lpwstr/>
      </vt:variant>
      <vt:variant>
        <vt:lpwstr>_Toc15942972</vt:lpwstr>
      </vt:variant>
      <vt:variant>
        <vt:i4>1966141</vt:i4>
      </vt:variant>
      <vt:variant>
        <vt:i4>209</vt:i4>
      </vt:variant>
      <vt:variant>
        <vt:i4>0</vt:i4>
      </vt:variant>
      <vt:variant>
        <vt:i4>5</vt:i4>
      </vt:variant>
      <vt:variant>
        <vt:lpwstr/>
      </vt:variant>
      <vt:variant>
        <vt:lpwstr>_Toc15942971</vt:lpwstr>
      </vt:variant>
      <vt:variant>
        <vt:i4>2031677</vt:i4>
      </vt:variant>
      <vt:variant>
        <vt:i4>203</vt:i4>
      </vt:variant>
      <vt:variant>
        <vt:i4>0</vt:i4>
      </vt:variant>
      <vt:variant>
        <vt:i4>5</vt:i4>
      </vt:variant>
      <vt:variant>
        <vt:lpwstr/>
      </vt:variant>
      <vt:variant>
        <vt:lpwstr>_Toc15942970</vt:lpwstr>
      </vt:variant>
      <vt:variant>
        <vt:i4>1441852</vt:i4>
      </vt:variant>
      <vt:variant>
        <vt:i4>197</vt:i4>
      </vt:variant>
      <vt:variant>
        <vt:i4>0</vt:i4>
      </vt:variant>
      <vt:variant>
        <vt:i4>5</vt:i4>
      </vt:variant>
      <vt:variant>
        <vt:lpwstr/>
      </vt:variant>
      <vt:variant>
        <vt:lpwstr>_Toc15942969</vt:lpwstr>
      </vt:variant>
      <vt:variant>
        <vt:i4>1507388</vt:i4>
      </vt:variant>
      <vt:variant>
        <vt:i4>191</vt:i4>
      </vt:variant>
      <vt:variant>
        <vt:i4>0</vt:i4>
      </vt:variant>
      <vt:variant>
        <vt:i4>5</vt:i4>
      </vt:variant>
      <vt:variant>
        <vt:lpwstr/>
      </vt:variant>
      <vt:variant>
        <vt:lpwstr>_Toc15942968</vt:lpwstr>
      </vt:variant>
      <vt:variant>
        <vt:i4>1572924</vt:i4>
      </vt:variant>
      <vt:variant>
        <vt:i4>185</vt:i4>
      </vt:variant>
      <vt:variant>
        <vt:i4>0</vt:i4>
      </vt:variant>
      <vt:variant>
        <vt:i4>5</vt:i4>
      </vt:variant>
      <vt:variant>
        <vt:lpwstr/>
      </vt:variant>
      <vt:variant>
        <vt:lpwstr>_Toc15942967</vt:lpwstr>
      </vt:variant>
      <vt:variant>
        <vt:i4>1638460</vt:i4>
      </vt:variant>
      <vt:variant>
        <vt:i4>179</vt:i4>
      </vt:variant>
      <vt:variant>
        <vt:i4>0</vt:i4>
      </vt:variant>
      <vt:variant>
        <vt:i4>5</vt:i4>
      </vt:variant>
      <vt:variant>
        <vt:lpwstr/>
      </vt:variant>
      <vt:variant>
        <vt:lpwstr>_Toc15942966</vt:lpwstr>
      </vt:variant>
      <vt:variant>
        <vt:i4>1703996</vt:i4>
      </vt:variant>
      <vt:variant>
        <vt:i4>173</vt:i4>
      </vt:variant>
      <vt:variant>
        <vt:i4>0</vt:i4>
      </vt:variant>
      <vt:variant>
        <vt:i4>5</vt:i4>
      </vt:variant>
      <vt:variant>
        <vt:lpwstr/>
      </vt:variant>
      <vt:variant>
        <vt:lpwstr>_Toc15942965</vt:lpwstr>
      </vt:variant>
      <vt:variant>
        <vt:i4>1769532</vt:i4>
      </vt:variant>
      <vt:variant>
        <vt:i4>167</vt:i4>
      </vt:variant>
      <vt:variant>
        <vt:i4>0</vt:i4>
      </vt:variant>
      <vt:variant>
        <vt:i4>5</vt:i4>
      </vt:variant>
      <vt:variant>
        <vt:lpwstr/>
      </vt:variant>
      <vt:variant>
        <vt:lpwstr>_Toc15942964</vt:lpwstr>
      </vt:variant>
      <vt:variant>
        <vt:i4>1835068</vt:i4>
      </vt:variant>
      <vt:variant>
        <vt:i4>161</vt:i4>
      </vt:variant>
      <vt:variant>
        <vt:i4>0</vt:i4>
      </vt:variant>
      <vt:variant>
        <vt:i4>5</vt:i4>
      </vt:variant>
      <vt:variant>
        <vt:lpwstr/>
      </vt:variant>
      <vt:variant>
        <vt:lpwstr>_Toc15942963</vt:lpwstr>
      </vt:variant>
      <vt:variant>
        <vt:i4>1900604</vt:i4>
      </vt:variant>
      <vt:variant>
        <vt:i4>155</vt:i4>
      </vt:variant>
      <vt:variant>
        <vt:i4>0</vt:i4>
      </vt:variant>
      <vt:variant>
        <vt:i4>5</vt:i4>
      </vt:variant>
      <vt:variant>
        <vt:lpwstr/>
      </vt:variant>
      <vt:variant>
        <vt:lpwstr>_Toc15942962</vt:lpwstr>
      </vt:variant>
      <vt:variant>
        <vt:i4>1966140</vt:i4>
      </vt:variant>
      <vt:variant>
        <vt:i4>149</vt:i4>
      </vt:variant>
      <vt:variant>
        <vt:i4>0</vt:i4>
      </vt:variant>
      <vt:variant>
        <vt:i4>5</vt:i4>
      </vt:variant>
      <vt:variant>
        <vt:lpwstr/>
      </vt:variant>
      <vt:variant>
        <vt:lpwstr>_Toc15942961</vt:lpwstr>
      </vt:variant>
      <vt:variant>
        <vt:i4>2031676</vt:i4>
      </vt:variant>
      <vt:variant>
        <vt:i4>143</vt:i4>
      </vt:variant>
      <vt:variant>
        <vt:i4>0</vt:i4>
      </vt:variant>
      <vt:variant>
        <vt:i4>5</vt:i4>
      </vt:variant>
      <vt:variant>
        <vt:lpwstr/>
      </vt:variant>
      <vt:variant>
        <vt:lpwstr>_Toc15942960</vt:lpwstr>
      </vt:variant>
      <vt:variant>
        <vt:i4>1441855</vt:i4>
      </vt:variant>
      <vt:variant>
        <vt:i4>137</vt:i4>
      </vt:variant>
      <vt:variant>
        <vt:i4>0</vt:i4>
      </vt:variant>
      <vt:variant>
        <vt:i4>5</vt:i4>
      </vt:variant>
      <vt:variant>
        <vt:lpwstr/>
      </vt:variant>
      <vt:variant>
        <vt:lpwstr>_Toc15942959</vt:lpwstr>
      </vt:variant>
      <vt:variant>
        <vt:i4>1638463</vt:i4>
      </vt:variant>
      <vt:variant>
        <vt:i4>128</vt:i4>
      </vt:variant>
      <vt:variant>
        <vt:i4>0</vt:i4>
      </vt:variant>
      <vt:variant>
        <vt:i4>5</vt:i4>
      </vt:variant>
      <vt:variant>
        <vt:lpwstr/>
      </vt:variant>
      <vt:variant>
        <vt:lpwstr>_Toc15942956</vt:lpwstr>
      </vt:variant>
      <vt:variant>
        <vt:i4>1703999</vt:i4>
      </vt:variant>
      <vt:variant>
        <vt:i4>122</vt:i4>
      </vt:variant>
      <vt:variant>
        <vt:i4>0</vt:i4>
      </vt:variant>
      <vt:variant>
        <vt:i4>5</vt:i4>
      </vt:variant>
      <vt:variant>
        <vt:lpwstr/>
      </vt:variant>
      <vt:variant>
        <vt:lpwstr>_Toc15942955</vt:lpwstr>
      </vt:variant>
      <vt:variant>
        <vt:i4>1769535</vt:i4>
      </vt:variant>
      <vt:variant>
        <vt:i4>116</vt:i4>
      </vt:variant>
      <vt:variant>
        <vt:i4>0</vt:i4>
      </vt:variant>
      <vt:variant>
        <vt:i4>5</vt:i4>
      </vt:variant>
      <vt:variant>
        <vt:lpwstr/>
      </vt:variant>
      <vt:variant>
        <vt:lpwstr>_Toc15942954</vt:lpwstr>
      </vt:variant>
      <vt:variant>
        <vt:i4>1835071</vt:i4>
      </vt:variant>
      <vt:variant>
        <vt:i4>110</vt:i4>
      </vt:variant>
      <vt:variant>
        <vt:i4>0</vt:i4>
      </vt:variant>
      <vt:variant>
        <vt:i4>5</vt:i4>
      </vt:variant>
      <vt:variant>
        <vt:lpwstr/>
      </vt:variant>
      <vt:variant>
        <vt:lpwstr>_Toc15942953</vt:lpwstr>
      </vt:variant>
      <vt:variant>
        <vt:i4>1900607</vt:i4>
      </vt:variant>
      <vt:variant>
        <vt:i4>104</vt:i4>
      </vt:variant>
      <vt:variant>
        <vt:i4>0</vt:i4>
      </vt:variant>
      <vt:variant>
        <vt:i4>5</vt:i4>
      </vt:variant>
      <vt:variant>
        <vt:lpwstr/>
      </vt:variant>
      <vt:variant>
        <vt:lpwstr>_Toc15942952</vt:lpwstr>
      </vt:variant>
      <vt:variant>
        <vt:i4>1966143</vt:i4>
      </vt:variant>
      <vt:variant>
        <vt:i4>98</vt:i4>
      </vt:variant>
      <vt:variant>
        <vt:i4>0</vt:i4>
      </vt:variant>
      <vt:variant>
        <vt:i4>5</vt:i4>
      </vt:variant>
      <vt:variant>
        <vt:lpwstr/>
      </vt:variant>
      <vt:variant>
        <vt:lpwstr>_Toc15942951</vt:lpwstr>
      </vt:variant>
      <vt:variant>
        <vt:i4>2031679</vt:i4>
      </vt:variant>
      <vt:variant>
        <vt:i4>92</vt:i4>
      </vt:variant>
      <vt:variant>
        <vt:i4>0</vt:i4>
      </vt:variant>
      <vt:variant>
        <vt:i4>5</vt:i4>
      </vt:variant>
      <vt:variant>
        <vt:lpwstr/>
      </vt:variant>
      <vt:variant>
        <vt:lpwstr>_Toc15942950</vt:lpwstr>
      </vt:variant>
      <vt:variant>
        <vt:i4>1441854</vt:i4>
      </vt:variant>
      <vt:variant>
        <vt:i4>86</vt:i4>
      </vt:variant>
      <vt:variant>
        <vt:i4>0</vt:i4>
      </vt:variant>
      <vt:variant>
        <vt:i4>5</vt:i4>
      </vt:variant>
      <vt:variant>
        <vt:lpwstr/>
      </vt:variant>
      <vt:variant>
        <vt:lpwstr>_Toc15942949</vt:lpwstr>
      </vt:variant>
      <vt:variant>
        <vt:i4>1507390</vt:i4>
      </vt:variant>
      <vt:variant>
        <vt:i4>80</vt:i4>
      </vt:variant>
      <vt:variant>
        <vt:i4>0</vt:i4>
      </vt:variant>
      <vt:variant>
        <vt:i4>5</vt:i4>
      </vt:variant>
      <vt:variant>
        <vt:lpwstr/>
      </vt:variant>
      <vt:variant>
        <vt:lpwstr>_Toc15942948</vt:lpwstr>
      </vt:variant>
      <vt:variant>
        <vt:i4>1572926</vt:i4>
      </vt:variant>
      <vt:variant>
        <vt:i4>74</vt:i4>
      </vt:variant>
      <vt:variant>
        <vt:i4>0</vt:i4>
      </vt:variant>
      <vt:variant>
        <vt:i4>5</vt:i4>
      </vt:variant>
      <vt:variant>
        <vt:lpwstr/>
      </vt:variant>
      <vt:variant>
        <vt:lpwstr>_Toc15942947</vt:lpwstr>
      </vt:variant>
      <vt:variant>
        <vt:i4>1638462</vt:i4>
      </vt:variant>
      <vt:variant>
        <vt:i4>68</vt:i4>
      </vt:variant>
      <vt:variant>
        <vt:i4>0</vt:i4>
      </vt:variant>
      <vt:variant>
        <vt:i4>5</vt:i4>
      </vt:variant>
      <vt:variant>
        <vt:lpwstr/>
      </vt:variant>
      <vt:variant>
        <vt:lpwstr>_Toc15942946</vt:lpwstr>
      </vt:variant>
      <vt:variant>
        <vt:i4>1703998</vt:i4>
      </vt:variant>
      <vt:variant>
        <vt:i4>62</vt:i4>
      </vt:variant>
      <vt:variant>
        <vt:i4>0</vt:i4>
      </vt:variant>
      <vt:variant>
        <vt:i4>5</vt:i4>
      </vt:variant>
      <vt:variant>
        <vt:lpwstr/>
      </vt:variant>
      <vt:variant>
        <vt:lpwstr>_Toc15942945</vt:lpwstr>
      </vt:variant>
      <vt:variant>
        <vt:i4>1769534</vt:i4>
      </vt:variant>
      <vt:variant>
        <vt:i4>56</vt:i4>
      </vt:variant>
      <vt:variant>
        <vt:i4>0</vt:i4>
      </vt:variant>
      <vt:variant>
        <vt:i4>5</vt:i4>
      </vt:variant>
      <vt:variant>
        <vt:lpwstr/>
      </vt:variant>
      <vt:variant>
        <vt:lpwstr>_Toc15942944</vt:lpwstr>
      </vt:variant>
      <vt:variant>
        <vt:i4>1835070</vt:i4>
      </vt:variant>
      <vt:variant>
        <vt:i4>50</vt:i4>
      </vt:variant>
      <vt:variant>
        <vt:i4>0</vt:i4>
      </vt:variant>
      <vt:variant>
        <vt:i4>5</vt:i4>
      </vt:variant>
      <vt:variant>
        <vt:lpwstr/>
      </vt:variant>
      <vt:variant>
        <vt:lpwstr>_Toc15942943</vt:lpwstr>
      </vt:variant>
      <vt:variant>
        <vt:i4>1900606</vt:i4>
      </vt:variant>
      <vt:variant>
        <vt:i4>44</vt:i4>
      </vt:variant>
      <vt:variant>
        <vt:i4>0</vt:i4>
      </vt:variant>
      <vt:variant>
        <vt:i4>5</vt:i4>
      </vt:variant>
      <vt:variant>
        <vt:lpwstr/>
      </vt:variant>
      <vt:variant>
        <vt:lpwstr>_Toc15942942</vt:lpwstr>
      </vt:variant>
      <vt:variant>
        <vt:i4>1966142</vt:i4>
      </vt:variant>
      <vt:variant>
        <vt:i4>38</vt:i4>
      </vt:variant>
      <vt:variant>
        <vt:i4>0</vt:i4>
      </vt:variant>
      <vt:variant>
        <vt:i4>5</vt:i4>
      </vt:variant>
      <vt:variant>
        <vt:lpwstr/>
      </vt:variant>
      <vt:variant>
        <vt:lpwstr>_Toc15942941</vt:lpwstr>
      </vt:variant>
      <vt:variant>
        <vt:i4>2031678</vt:i4>
      </vt:variant>
      <vt:variant>
        <vt:i4>32</vt:i4>
      </vt:variant>
      <vt:variant>
        <vt:i4>0</vt:i4>
      </vt:variant>
      <vt:variant>
        <vt:i4>5</vt:i4>
      </vt:variant>
      <vt:variant>
        <vt:lpwstr/>
      </vt:variant>
      <vt:variant>
        <vt:lpwstr>_Toc15942940</vt:lpwstr>
      </vt:variant>
      <vt:variant>
        <vt:i4>1441849</vt:i4>
      </vt:variant>
      <vt:variant>
        <vt:i4>26</vt:i4>
      </vt:variant>
      <vt:variant>
        <vt:i4>0</vt:i4>
      </vt:variant>
      <vt:variant>
        <vt:i4>5</vt:i4>
      </vt:variant>
      <vt:variant>
        <vt:lpwstr/>
      </vt:variant>
      <vt:variant>
        <vt:lpwstr>_Toc15942939</vt:lpwstr>
      </vt:variant>
      <vt:variant>
        <vt:i4>1507385</vt:i4>
      </vt:variant>
      <vt:variant>
        <vt:i4>20</vt:i4>
      </vt:variant>
      <vt:variant>
        <vt:i4>0</vt:i4>
      </vt:variant>
      <vt:variant>
        <vt:i4>5</vt:i4>
      </vt:variant>
      <vt:variant>
        <vt:lpwstr/>
      </vt:variant>
      <vt:variant>
        <vt:lpwstr>_Toc15942938</vt:lpwstr>
      </vt:variant>
      <vt:variant>
        <vt:i4>1572921</vt:i4>
      </vt:variant>
      <vt:variant>
        <vt:i4>14</vt:i4>
      </vt:variant>
      <vt:variant>
        <vt:i4>0</vt:i4>
      </vt:variant>
      <vt:variant>
        <vt:i4>5</vt:i4>
      </vt:variant>
      <vt:variant>
        <vt:lpwstr/>
      </vt:variant>
      <vt:variant>
        <vt:lpwstr>_Toc15942937</vt:lpwstr>
      </vt:variant>
      <vt:variant>
        <vt:i4>1638457</vt:i4>
      </vt:variant>
      <vt:variant>
        <vt:i4>8</vt:i4>
      </vt:variant>
      <vt:variant>
        <vt:i4>0</vt:i4>
      </vt:variant>
      <vt:variant>
        <vt:i4>5</vt:i4>
      </vt:variant>
      <vt:variant>
        <vt:lpwstr/>
      </vt:variant>
      <vt:variant>
        <vt:lpwstr>_Toc15942936</vt:lpwstr>
      </vt:variant>
      <vt:variant>
        <vt:i4>1703993</vt:i4>
      </vt:variant>
      <vt:variant>
        <vt:i4>2</vt:i4>
      </vt:variant>
      <vt:variant>
        <vt:i4>0</vt:i4>
      </vt:variant>
      <vt:variant>
        <vt:i4>5</vt:i4>
      </vt:variant>
      <vt:variant>
        <vt:lpwstr/>
      </vt:variant>
      <vt:variant>
        <vt:lpwstr>_Toc15942935</vt:lpwstr>
      </vt:variant>
      <vt:variant>
        <vt:i4>6750213</vt:i4>
      </vt:variant>
      <vt:variant>
        <vt:i4>330</vt:i4>
      </vt:variant>
      <vt:variant>
        <vt:i4>0</vt:i4>
      </vt:variant>
      <vt:variant>
        <vt:i4>5</vt:i4>
      </vt:variant>
      <vt:variant>
        <vt:lpwstr>https://www.dot.gov.tw/ch/home.jsp?id=26&amp;parentpath=0,9&amp;mcustomize=tax%20news_view.jsp&amp;dataserno=201706070001&amp;mserno=201707060001</vt:lpwstr>
      </vt:variant>
      <vt:variant>
        <vt:lpwstr/>
      </vt:variant>
      <vt:variant>
        <vt:i4>3801200</vt:i4>
      </vt:variant>
      <vt:variant>
        <vt:i4>24</vt:i4>
      </vt:variant>
      <vt:variant>
        <vt:i4>0</vt:i4>
      </vt:variant>
      <vt:variant>
        <vt:i4>5</vt:i4>
      </vt:variant>
      <vt:variant>
        <vt:lpwstr>https://www.chinatimes.com/realtimenews/20190311001640-260405?chdtv</vt:lpwstr>
      </vt:variant>
      <vt:variant>
        <vt:lpwstr/>
      </vt:variant>
      <vt:variant>
        <vt:i4>1310723</vt:i4>
      </vt:variant>
      <vt:variant>
        <vt:i4>21</vt:i4>
      </vt:variant>
      <vt:variant>
        <vt:i4>0</vt:i4>
      </vt:variant>
      <vt:variant>
        <vt:i4>5</vt:i4>
      </vt:variant>
      <vt:variant>
        <vt:lpwstr>https://www.mof.gov.tw/Detail/Index?nodeid=137&amp;pid=76062</vt:lpwstr>
      </vt:variant>
      <vt:variant>
        <vt:lpwstr/>
      </vt:variant>
      <vt:variant>
        <vt:i4>4849668</vt:i4>
      </vt:variant>
      <vt:variant>
        <vt:i4>18</vt:i4>
      </vt:variant>
      <vt:variant>
        <vt:i4>0</vt:i4>
      </vt:variant>
      <vt:variant>
        <vt:i4>5</vt:i4>
      </vt:variant>
      <vt:variant>
        <vt:lpwstr>https://www.chinatimes.com/newspapers/20181219000345-260205?chdtv</vt:lpwstr>
      </vt:variant>
      <vt:variant>
        <vt:lpwstr/>
      </vt:variant>
      <vt:variant>
        <vt:i4>6750310</vt:i4>
      </vt:variant>
      <vt:variant>
        <vt:i4>15</vt:i4>
      </vt:variant>
      <vt:variant>
        <vt:i4>0</vt:i4>
      </vt:variant>
      <vt:variant>
        <vt:i4>5</vt:i4>
      </vt:variant>
      <vt:variant>
        <vt:lpwstr>http://www.taiwanhot.net/?p=565153</vt:lpwstr>
      </vt:variant>
      <vt:variant>
        <vt:lpwstr/>
      </vt:variant>
      <vt:variant>
        <vt:i4>5570651</vt:i4>
      </vt:variant>
      <vt:variant>
        <vt:i4>12</vt:i4>
      </vt:variant>
      <vt:variant>
        <vt:i4>0</vt:i4>
      </vt:variant>
      <vt:variant>
        <vt:i4>5</vt:i4>
      </vt:variant>
      <vt:variant>
        <vt:lpwstr>https://www.mof.gov.tw/Detail/Index?nodeid=137&amp;pid=75256&amp;ap=0&amp;pc=15&amp;k=%20&amp;nid=24</vt:lpwstr>
      </vt:variant>
      <vt:variant>
        <vt:lpwstr/>
      </vt:variant>
      <vt:variant>
        <vt:i4>458758</vt:i4>
      </vt:variant>
      <vt:variant>
        <vt:i4>9</vt:i4>
      </vt:variant>
      <vt:variant>
        <vt:i4>0</vt:i4>
      </vt:variant>
      <vt:variant>
        <vt:i4>5</vt:i4>
      </vt:variant>
      <vt:variant>
        <vt:lpwstr>https://www.ettoday.net/news/20180218/1097276.htm</vt:lpwstr>
      </vt:variant>
      <vt:variant>
        <vt:lpwstr/>
      </vt:variant>
      <vt:variant>
        <vt:i4>4390913</vt:i4>
      </vt:variant>
      <vt:variant>
        <vt:i4>6</vt:i4>
      </vt:variant>
      <vt:variant>
        <vt:i4>0</vt:i4>
      </vt:variant>
      <vt:variant>
        <vt:i4>5</vt:i4>
      </vt:variant>
      <vt:variant>
        <vt:lpwstr>https://www.chinatimes.com/newspapers/20180406000315-260205?chdtv</vt:lpwstr>
      </vt:variant>
      <vt:variant>
        <vt:lpwstr/>
      </vt:variant>
      <vt:variant>
        <vt:i4>4390913</vt:i4>
      </vt:variant>
      <vt:variant>
        <vt:i4>3</vt:i4>
      </vt:variant>
      <vt:variant>
        <vt:i4>0</vt:i4>
      </vt:variant>
      <vt:variant>
        <vt:i4>5</vt:i4>
      </vt:variant>
      <vt:variant>
        <vt:lpwstr>https://news.tvbs.com.tw/money/720172</vt:lpwstr>
      </vt:variant>
      <vt:variant>
        <vt:lpwstr/>
      </vt:variant>
      <vt:variant>
        <vt:i4>1114190</vt:i4>
      </vt:variant>
      <vt:variant>
        <vt:i4>0</vt:i4>
      </vt:variant>
      <vt:variant>
        <vt:i4>0</vt:i4>
      </vt:variant>
      <vt:variant>
        <vt:i4>5</vt:i4>
      </vt:variant>
      <vt:variant>
        <vt:lpwstr>https://www.president.gov.tw/Issue/59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JT H</cp:lastModifiedBy>
  <cp:revision>2</cp:revision>
  <cp:lastPrinted>2019-06-11T12:15:00Z</cp:lastPrinted>
  <dcterms:created xsi:type="dcterms:W3CDTF">2019-10-04T10:25:00Z</dcterms:created>
  <dcterms:modified xsi:type="dcterms:W3CDTF">2019-10-04T10:25:00Z</dcterms:modified>
</cp:coreProperties>
</file>